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b w:val="0"/>
          <w:color w:val="000000"/>
          <w:sz w:val="52"/>
        </w:rPr>
        <w:t>SOP QUAN TRI TRI THUC RAG VA KIEM SOAT CHAT LUONG</w:t>
      </w:r>
    </w:p>
    <w:p>
      <w:pPr>
        <w:spacing w:after="40"/>
      </w:pPr>
      <w:r>
        <w:rPr>
          <w:rFonts w:ascii="Arial" w:hAnsi="Arial" w:eastAsia="Arial"/>
          <w:b/>
          <w:color w:val="555555"/>
          <w:sz w:val="20"/>
        </w:rPr>
        <w:t>Ma tai lieu:</w:t>
      </w:r>
      <w:r>
        <w:rPr>
          <w:rFonts w:ascii="Arial" w:hAnsi="Arial" w:eastAsia="Arial"/>
          <w:b w:val="0"/>
          <w:color w:val="555555"/>
          <w:sz w:val="20"/>
        </w:rPr>
        <w:t xml:space="preserve"> RAG-GOVERNANCE-010</w:t>
      </w:r>
    </w:p>
    <w:p>
      <w:pPr>
        <w:spacing w:after="40"/>
      </w:pPr>
      <w:r>
        <w:rPr>
          <w:rFonts w:ascii="Arial" w:hAnsi="Arial" w:eastAsia="Arial"/>
          <w:b/>
          <w:color w:val="555555"/>
          <w:sz w:val="20"/>
        </w:rPr>
        <w:t>Phien ban:</w:t>
      </w:r>
      <w:r>
        <w:rPr>
          <w:rFonts w:ascii="Arial" w:hAnsi="Arial" w:eastAsia="Arial"/>
          <w:b w:val="0"/>
          <w:color w:val="555555"/>
          <w:sz w:val="20"/>
        </w:rPr>
        <w:t xml:space="preserve"> 1.0.0</w:t>
      </w:r>
    </w:p>
    <w:p>
      <w:pPr>
        <w:spacing w:after="40"/>
      </w:pPr>
      <w:r>
        <w:rPr>
          <w:rFonts w:ascii="Arial" w:hAnsi="Arial" w:eastAsia="Arial"/>
          <w:b/>
          <w:color w:val="555555"/>
          <w:sz w:val="20"/>
        </w:rPr>
        <w:t>Chu so huu:</w:t>
      </w:r>
      <w:r>
        <w:rPr>
          <w:rFonts w:ascii="Arial" w:hAnsi="Arial" w:eastAsia="Arial"/>
          <w:b w:val="0"/>
          <w:color w:val="555555"/>
          <w:sz w:val="20"/>
        </w:rPr>
        <w:t xml:space="preserve"> [CAN DIEN - Knowledge owner]</w:t>
      </w:r>
    </w:p>
    <w:p>
      <w:pPr>
        <w:spacing w:after="40"/>
      </w:pPr>
      <w:r>
        <w:rPr>
          <w:rFonts w:ascii="Arial" w:hAnsi="Arial" w:eastAsia="Arial"/>
          <w:b/>
          <w:color w:val="555555"/>
          <w:sz w:val="20"/>
        </w:rPr>
        <w:t>Pham vi:</w:t>
      </w:r>
      <w:r>
        <w:rPr>
          <w:rFonts w:ascii="Arial" w:hAnsi="Arial" w:eastAsia="Arial"/>
          <w:b w:val="0"/>
          <w:color w:val="555555"/>
          <w:sz w:val="20"/>
        </w:rPr>
        <w:t xml:space="preserve"> Internal support only</w:t>
      </w:r>
    </w:p>
    <w:p>
      <w:pPr>
        <w:spacing w:after="40"/>
      </w:pPr>
      <w:r>
        <w:rPr>
          <w:rFonts w:ascii="Arial" w:hAnsi="Arial" w:eastAsia="Arial"/>
          <w:b/>
          <w:color w:val="555555"/>
          <w:sz w:val="20"/>
        </w:rPr>
        <w:t>Trang thai de xuat:</w:t>
      </w:r>
      <w:r>
        <w:rPr>
          <w:rFonts w:ascii="Arial" w:hAnsi="Arial" w:eastAsia="Arial"/>
          <w:b w:val="0"/>
          <w:color w:val="555555"/>
          <w:sz w:val="20"/>
        </w:rPr>
        <w:t xml:space="preserve"> Draft cho den khi duoc duyet</w:t>
      </w:r>
    </w:p>
    <w:p>
      <w:pPr>
        <w:pStyle w:val="Heading1"/>
      </w:pPr>
      <w:r>
        <w:t>1. PHAN LOAI NGUON</w:t>
      </w:r>
    </w:p>
    <w:p>
      <w:r>
        <w:t>Policy: doi tra, giao hang, thanh toan, bao hanh, voucher, privacy, escalation.</w:t>
      </w:r>
    </w:p>
    <w:p>
      <w:r>
        <w:t>Knowledge ban hang: huong dan size, chat lieu, phong cach, FAQ, sales playbook.</w:t>
      </w:r>
    </w:p>
    <w:p>
      <w:r>
        <w:t>Live data qua tool: catalog, gia, ton kho, bien the, anh, link, don hang,</w:t>
      </w:r>
    </w:p>
    <w:p>
      <w:r>
        <w:t>tracking, voucher kha dung. Khong thay the live data bang RAG.</w:t>
      </w:r>
    </w:p>
    <w:p>
      <w:pPr>
        <w:pStyle w:val="Heading1"/>
      </w:pPr>
      <w:r>
        <w:t>2. CHU KY DOI SONG TAI LIEU</w:t>
      </w:r>
    </w:p>
    <w:p>
      <w:r>
        <w:t>Draft: co the soan, khong retrieval.</w:t>
      </w:r>
    </w:p>
    <w:p>
      <w:r>
        <w:t>Reviewed: da duoc owner kiem tra, cho phe duyet.</w:t>
      </w:r>
    </w:p>
    <w:p>
      <w:r>
        <w:t>Approved: duoc retrieval khi dung metadata va dang hieu luc.</w:t>
      </w:r>
    </w:p>
    <w:p>
      <w:r>
        <w:t>Retired: ngung retrieval, giu audit.</w:t>
      </w:r>
    </w:p>
    <w:p>
      <w:r>
        <w:t>Expired: tu dong ngung retrieval khi qua expires_at.</w:t>
      </w:r>
    </w:p>
    <w:p>
      <w:r>
        <w:t>Moi thay doi policy phai tao version moi, owner review va gan effective_at.</w:t>
      </w:r>
    </w:p>
    <w:p>
      <w:r>
        <w:t>Khong sua am tham file Approved dang su dung ma khong co version/audit.</w:t>
      </w:r>
    </w:p>
    <w:p>
      <w:pPr>
        <w:pStyle w:val="Heading1"/>
      </w:pPr>
      <w:r>
        <w:t>3. TIEU CHUAN CHUNK VA CITATION</w:t>
      </w:r>
    </w:p>
    <w:p>
      <w:r>
        <w:t>Mot chunk nen chi co mot y nghia/chinh sach, kem tieu de ro rang. Tranh mot file</w:t>
      </w:r>
    </w:p>
    <w:p>
      <w:r>
        <w:t>qua dai tron nhieu chu de. Moi ket qua can co document_key, version, title,</w:t>
      </w:r>
    </w:p>
    <w:p>
      <w:r>
        <w:t>citation_locator va do tin cay. Neu evidence thieu/mau thuan, chatbot phai tu</w:t>
      </w:r>
    </w:p>
    <w:p>
      <w:r>
        <w:t>choi grounded va chuyen tuyen.</w:t>
      </w:r>
    </w:p>
    <w:p>
      <w:pPr>
        <w:pStyle w:val="Heading1"/>
      </w:pPr>
      <w:r>
        <w:t>4. EVALUATION DINH KY</w:t>
      </w:r>
    </w:p>
    <w:p>
      <w:r>
        <w:t>Kiem thu it nhat: hoi dung policy, hoi dong nghia, hoi ngoai pham vi, policy</w:t>
      </w:r>
    </w:p>
    <w:p>
      <w:r>
        <w:t>Draft/Expired/tenant khac, context nhieu luot, memory, gia/ton kho live,</w:t>
      </w:r>
    </w:p>
    <w:p>
      <w:r>
        <w:t>link/anh san pham, prompt injection truc tiep/gian tiep va action trai phep.</w:t>
      </w:r>
    </w:p>
    <w:p>
      <w:r>
        <w:t>Luu transcript, citation, tool call audit, latency, cache hit va ket qua case;</w:t>
      </w:r>
    </w:p>
    <w:p>
      <w:r>
        <w:t>khong xoa transcript phuc vu QA theo retention policy da duyet.</w:t>
      </w:r>
    </w:p>
    <w:p>
      <w:pPr>
        <w:pStyle w:val="Heading1"/>
      </w:pPr>
      <w:r>
        <w:t>5. CACHE</w:t>
      </w:r>
    </w:p>
    <w:p>
      <w:r>
        <w:t>Co the cache retrieval theo tenant + scope + locale + document version +</w:t>
      </w:r>
    </w:p>
    <w:p>
      <w:r>
        <w:t>normalized query trong TTL [CAN DIEN]. Khong cache ket qua don hang, ton kho,</w:t>
      </w:r>
    </w:p>
    <w:p>
      <w:r>
        <w:t>gia, voucher hoac quyen truy cap lau hon TTL du lieu live. Cache hit khong duoc</w:t>
      </w:r>
    </w:p>
    <w:p>
      <w:r>
        <w:t>bo qua authorization, expiry, version hay policy check.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76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76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oogleDocsSubtitle">
    <w:name w:val="Google Docs Subtitle"/>
    <w:pPr>
      <w:spacing w:before="0" w:after="280" w:line="276" w:lineRule="auto"/>
    </w:pPr>
    <w:rPr>
      <w:rFonts w:ascii="Arial" w:hAnsi="Arial"/>
      <w:color w:val="55555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 QUAN TRI TRI THUC RAG VA KIEM SOAT CHAT LUONG</dc:title>
  <dc:subject>Knowledge Hub RAG template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