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DC88" w14:textId="30BE6F10" w:rsidR="002533EB" w:rsidRPr="007F19C3" w:rsidRDefault="00B529A8" w:rsidP="007F19C3">
      <w:pPr>
        <w:ind w:left="360"/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17. IO: Binary &amp; Serialization</w:t>
      </w:r>
    </w:p>
    <w:tbl>
      <w:tblPr>
        <w:tblStyle w:val="TableGrid"/>
        <w:tblW w:w="11340" w:type="dxa"/>
        <w:tblInd w:w="-1139" w:type="dxa"/>
        <w:tblLook w:val="0480" w:firstRow="0" w:lastRow="0" w:firstColumn="1" w:lastColumn="0" w:noHBand="0" w:noVBand="1"/>
      </w:tblPr>
      <w:tblGrid>
        <w:gridCol w:w="1701"/>
        <w:gridCol w:w="9639"/>
      </w:tblGrid>
      <w:tr w:rsidR="004E5DE8" w14:paraId="1F6A7CF4" w14:textId="77777777" w:rsidTr="00301717">
        <w:tc>
          <w:tcPr>
            <w:tcW w:w="1701" w:type="dxa"/>
          </w:tcPr>
          <w:p w14:paraId="2B477843" w14:textId="38D4C5A7" w:rsidR="004E5DE8" w:rsidRPr="00DC0E80" w:rsidRDefault="00002F68" w:rsidP="00DC0E80">
            <w:pPr>
              <w:rPr>
                <w:lang w:val="en-US"/>
              </w:rPr>
            </w:pPr>
            <w:r>
              <w:rPr>
                <w:lang w:val="en-US"/>
              </w:rPr>
              <w:t>Cơ chế Serialization</w:t>
            </w:r>
          </w:p>
        </w:tc>
        <w:tc>
          <w:tcPr>
            <w:tcW w:w="9639" w:type="dxa"/>
          </w:tcPr>
          <w:p w14:paraId="3C4D4AAB" w14:textId="77777777" w:rsidR="00CD5662" w:rsidRDefault="00002F68" w:rsidP="00135CF3">
            <w:pPr>
              <w:rPr>
                <w:lang w:val="en-US"/>
              </w:rPr>
            </w:pPr>
            <w:r w:rsidRPr="00002F68">
              <w:rPr>
                <w:lang w:val="en-US"/>
              </w:rPr>
              <w:t>Là cơ chế tuần tự hóa, cho phép chuyển tr</w:t>
            </w:r>
            <w:r>
              <w:rPr>
                <w:lang w:val="en-US"/>
              </w:rPr>
              <w:t>ạng thái của một Object về một byte stream</w:t>
            </w:r>
          </w:p>
          <w:p w14:paraId="6FDD7F53" w14:textId="24BFBC22" w:rsidR="00002F68" w:rsidRPr="00002F68" w:rsidRDefault="00002F68" w:rsidP="00135CF3">
            <w:pPr>
              <w:rPr>
                <w:lang w:val="en-US"/>
              </w:rPr>
            </w:pPr>
            <w:r w:rsidRPr="00002F68">
              <w:rPr>
                <w:lang w:val="en-US"/>
              </w:rPr>
              <w:t>Ngược lại chuyển từ byte stream về một Object được gọi là de-seri</w:t>
            </w:r>
            <w:r>
              <w:rPr>
                <w:lang w:val="en-US"/>
              </w:rPr>
              <w:t>alization</w:t>
            </w:r>
          </w:p>
        </w:tc>
      </w:tr>
      <w:tr w:rsidR="004E5DE8" w14:paraId="144087C1" w14:textId="77777777" w:rsidTr="00301717">
        <w:trPr>
          <w:trHeight w:val="1490"/>
        </w:trPr>
        <w:tc>
          <w:tcPr>
            <w:tcW w:w="1701" w:type="dxa"/>
          </w:tcPr>
          <w:p w14:paraId="53486266" w14:textId="03816219" w:rsidR="004E5DE8" w:rsidRPr="00002F68" w:rsidRDefault="00002F68" w:rsidP="004E5DE8">
            <w:pPr>
              <w:rPr>
                <w:lang w:val="en-US"/>
              </w:rPr>
            </w:pPr>
            <w:r>
              <w:rPr>
                <w:lang w:val="en-US"/>
              </w:rPr>
              <w:t>Những class triển khai đọc ghi byte stream</w:t>
            </w:r>
          </w:p>
        </w:tc>
        <w:tc>
          <w:tcPr>
            <w:tcW w:w="9639" w:type="dxa"/>
          </w:tcPr>
          <w:p w14:paraId="3AF31F1C" w14:textId="77777777" w:rsidR="00002F68" w:rsidRPr="00002F68" w:rsidRDefault="00002F68">
            <w:pPr>
              <w:rPr>
                <w:lang w:val="en-US"/>
              </w:rPr>
            </w:pPr>
          </w:p>
          <w:tbl>
            <w:tblPr>
              <w:tblStyle w:val="TableGrid"/>
              <w:tblW w:w="9388" w:type="dxa"/>
              <w:tblLook w:val="04A0" w:firstRow="1" w:lastRow="0" w:firstColumn="1" w:lastColumn="0" w:noHBand="0" w:noVBand="1"/>
            </w:tblPr>
            <w:tblGrid>
              <w:gridCol w:w="1803"/>
              <w:gridCol w:w="2223"/>
              <w:gridCol w:w="2534"/>
              <w:gridCol w:w="2828"/>
            </w:tblGrid>
            <w:tr w:rsidR="00002F68" w14:paraId="36A88C5A" w14:textId="77777777" w:rsidTr="00301717">
              <w:tc>
                <w:tcPr>
                  <w:tcW w:w="1803" w:type="dxa"/>
                </w:tcPr>
                <w:p w14:paraId="2DF7E26A" w14:textId="383D15CD" w:rsidR="00002F68" w:rsidRDefault="00002F68" w:rsidP="00002F6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Abstract class</w:t>
                  </w:r>
                </w:p>
              </w:tc>
              <w:tc>
                <w:tcPr>
                  <w:tcW w:w="2223" w:type="dxa"/>
                </w:tcPr>
                <w:p w14:paraId="19B5B635" w14:textId="2A6D706D" w:rsidR="00002F68" w:rsidRDefault="00002F68" w:rsidP="00002F6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 hay dùng</w:t>
                  </w:r>
                </w:p>
              </w:tc>
              <w:tc>
                <w:tcPr>
                  <w:tcW w:w="2534" w:type="dxa"/>
                </w:tcPr>
                <w:p w14:paraId="6B1BBD7B" w14:textId="0949FDF9" w:rsidR="00002F68" w:rsidRDefault="00002F68" w:rsidP="00002F6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 đọc ghi</w:t>
                  </w:r>
                </w:p>
              </w:tc>
              <w:tc>
                <w:tcPr>
                  <w:tcW w:w="2828" w:type="dxa"/>
                </w:tcPr>
                <w:p w14:paraId="22411AA9" w14:textId="76CD4E7C" w:rsidR="00002F68" w:rsidRDefault="00002F68" w:rsidP="00002F6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Bộ nhớ đệm</w:t>
                  </w:r>
                </w:p>
              </w:tc>
            </w:tr>
            <w:tr w:rsidR="00002F68" w14:paraId="6CCBFD04" w14:textId="77777777" w:rsidTr="00301717">
              <w:tc>
                <w:tcPr>
                  <w:tcW w:w="1803" w:type="dxa"/>
                </w:tcPr>
                <w:p w14:paraId="7B1D330E" w14:textId="0E731701" w:rsidR="00002F68" w:rsidRDefault="00002F68" w:rsidP="00135C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InputStream</w:t>
                  </w:r>
                </w:p>
              </w:tc>
              <w:tc>
                <w:tcPr>
                  <w:tcW w:w="2223" w:type="dxa"/>
                </w:tcPr>
                <w:p w14:paraId="2A3CA28A" w14:textId="0D605444" w:rsidR="00002F68" w:rsidRDefault="00002F68" w:rsidP="00135C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FileInputStream</w:t>
                  </w:r>
                </w:p>
              </w:tc>
              <w:tc>
                <w:tcPr>
                  <w:tcW w:w="2534" w:type="dxa"/>
                </w:tcPr>
                <w:p w14:paraId="733444BF" w14:textId="1DF81087" w:rsidR="00002F68" w:rsidRDefault="00002F68" w:rsidP="00135C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ObjectInputStream</w:t>
                  </w:r>
                </w:p>
              </w:tc>
              <w:tc>
                <w:tcPr>
                  <w:tcW w:w="2828" w:type="dxa"/>
                </w:tcPr>
                <w:p w14:paraId="373E5191" w14:textId="6633F4AA" w:rsidR="00002F68" w:rsidRDefault="00002F68" w:rsidP="00135C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BufferedInputStream</w:t>
                  </w:r>
                </w:p>
              </w:tc>
            </w:tr>
            <w:tr w:rsidR="00002F68" w14:paraId="01AF3E3B" w14:textId="77777777" w:rsidTr="00301717">
              <w:tc>
                <w:tcPr>
                  <w:tcW w:w="1803" w:type="dxa"/>
                </w:tcPr>
                <w:p w14:paraId="68B67E62" w14:textId="00687DB4" w:rsidR="00002F68" w:rsidRDefault="00002F68" w:rsidP="00135C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OutputStream</w:t>
                  </w:r>
                </w:p>
              </w:tc>
              <w:tc>
                <w:tcPr>
                  <w:tcW w:w="2223" w:type="dxa"/>
                </w:tcPr>
                <w:p w14:paraId="3C1B603A" w14:textId="403B69A5" w:rsidR="00002F68" w:rsidRDefault="00002F68" w:rsidP="00135C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FileOutputStream</w:t>
                  </w:r>
                </w:p>
              </w:tc>
              <w:tc>
                <w:tcPr>
                  <w:tcW w:w="2534" w:type="dxa"/>
                </w:tcPr>
                <w:p w14:paraId="014756C2" w14:textId="392A7FC9" w:rsidR="00002F68" w:rsidRDefault="00002F68" w:rsidP="00135C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ObjectOutputStream</w:t>
                  </w:r>
                </w:p>
              </w:tc>
              <w:tc>
                <w:tcPr>
                  <w:tcW w:w="2828" w:type="dxa"/>
                </w:tcPr>
                <w:p w14:paraId="28D8011B" w14:textId="30AF9A72" w:rsidR="00002F68" w:rsidRDefault="00002F68" w:rsidP="00135C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  <w:r w:rsidR="00301717">
                    <w:rPr>
                      <w:lang w:val="en-US"/>
                    </w:rPr>
                    <w:t>ufferedOutputStream</w:t>
                  </w:r>
                </w:p>
              </w:tc>
            </w:tr>
          </w:tbl>
          <w:p w14:paraId="1AF3C104" w14:textId="22046F28" w:rsidR="00DC0E80" w:rsidRPr="00002F68" w:rsidRDefault="00DC0E80" w:rsidP="00135CF3">
            <w:pPr>
              <w:rPr>
                <w:lang w:val="en-US"/>
              </w:rPr>
            </w:pPr>
          </w:p>
        </w:tc>
      </w:tr>
      <w:tr w:rsidR="004E5DE8" w14:paraId="25FFEDF4" w14:textId="77777777" w:rsidTr="00301717">
        <w:tc>
          <w:tcPr>
            <w:tcW w:w="1701" w:type="dxa"/>
          </w:tcPr>
          <w:p w14:paraId="0AA4ADAA" w14:textId="75968DD5" w:rsidR="00EC2327" w:rsidRPr="00301717" w:rsidRDefault="00301717" w:rsidP="004E5DE8">
            <w:r w:rsidRPr="00301717">
              <w:t>Một số lưu ý khi triển khai</w:t>
            </w:r>
          </w:p>
        </w:tc>
        <w:tc>
          <w:tcPr>
            <w:tcW w:w="9639" w:type="dxa"/>
          </w:tcPr>
          <w:p w14:paraId="7FB18CB8" w14:textId="77777777" w:rsidR="00EC2327" w:rsidRDefault="00301717" w:rsidP="0032366A">
            <w:r w:rsidRPr="00301717">
              <w:t>Thuộc tính áp dụng từ khóa static thì sẽ không đạt được Serialization</w:t>
            </w:r>
          </w:p>
          <w:p w14:paraId="6C4C405D" w14:textId="77777777" w:rsidR="00301717" w:rsidRDefault="00301717" w:rsidP="0032366A">
            <w:pPr>
              <w:rPr>
                <w:lang w:val="en-US"/>
              </w:rPr>
            </w:pPr>
            <w:r>
              <w:rPr>
                <w:lang w:val="en-US"/>
              </w:rPr>
              <w:t>Class implement interface Serializable thì các lớp con không cần implement nữa</w:t>
            </w:r>
          </w:p>
          <w:p w14:paraId="6AA70F39" w14:textId="3921FAAB" w:rsidR="00301717" w:rsidRPr="00301717" w:rsidRDefault="00301717" w:rsidP="0032366A">
            <w:pPr>
              <w:rPr>
                <w:lang w:val="en-US"/>
              </w:rPr>
            </w:pPr>
            <w:r w:rsidRPr="00301717">
              <w:rPr>
                <w:lang w:val="en-US"/>
              </w:rPr>
              <w:t>Thuộc tính của đối tượng phải implement S</w:t>
            </w:r>
            <w:r>
              <w:rPr>
                <w:lang w:val="en-US"/>
              </w:rPr>
              <w:t>erializable</w:t>
            </w:r>
          </w:p>
        </w:tc>
      </w:tr>
    </w:tbl>
    <w:p w14:paraId="286E6975" w14:textId="77777777" w:rsidR="004E5DE8" w:rsidRPr="004E5DE8" w:rsidRDefault="004E5DE8" w:rsidP="004E5DE8"/>
    <w:sectPr w:rsidR="004E5DE8" w:rsidRPr="004E5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99D6B" w14:textId="77777777" w:rsidR="00F42CF4" w:rsidRDefault="00F42CF4" w:rsidP="00DB44E4">
      <w:pPr>
        <w:spacing w:after="0" w:line="240" w:lineRule="auto"/>
      </w:pPr>
      <w:r>
        <w:separator/>
      </w:r>
    </w:p>
  </w:endnote>
  <w:endnote w:type="continuationSeparator" w:id="0">
    <w:p w14:paraId="6EDAA346" w14:textId="77777777" w:rsidR="00F42CF4" w:rsidRDefault="00F42CF4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CBED" w14:textId="77777777" w:rsidR="00446DDD" w:rsidRDefault="0044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1DE9301A" w:rsidR="00115B3A" w:rsidRPr="00446DDD" w:rsidRDefault="00115B3A" w:rsidP="00115B3A">
    <w:pPr>
      <w:pStyle w:val="Footer"/>
      <w:jc w:val="center"/>
      <w:rPr>
        <w:color w:val="4472C4" w:themeColor="accent1"/>
        <w:lang w:val="fr-FR"/>
      </w:rPr>
    </w:pPr>
    <w:r w:rsidRPr="00446DDD">
      <w:rPr>
        <w:color w:val="4472C4" w:themeColor="accent1"/>
        <w:lang w:val="fr-FR"/>
      </w:rPr>
      <w:t>CodeGym Đà Nẵng – L</w:t>
    </w:r>
    <w:r w:rsidR="00446DDD" w:rsidRPr="00446DDD">
      <w:rPr>
        <w:color w:val="4472C4" w:themeColor="accent1"/>
        <w:lang w:val="fr-FR"/>
      </w:rPr>
      <w:t>e Van Q</w:t>
    </w:r>
    <w:r w:rsidR="00446DDD">
      <w:rPr>
        <w:color w:val="4472C4" w:themeColor="accent1"/>
        <w:lang w:val="fr-FR"/>
      </w:rPr>
      <w:t>uy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B335" w14:textId="77777777" w:rsidR="00446DDD" w:rsidRDefault="0044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3C181" w14:textId="77777777" w:rsidR="00F42CF4" w:rsidRDefault="00F42CF4" w:rsidP="00DB44E4">
      <w:pPr>
        <w:spacing w:after="0" w:line="240" w:lineRule="auto"/>
      </w:pPr>
      <w:r>
        <w:separator/>
      </w:r>
    </w:p>
  </w:footnote>
  <w:footnote w:type="continuationSeparator" w:id="0">
    <w:p w14:paraId="4C038568" w14:textId="77777777" w:rsidR="00F42CF4" w:rsidRDefault="00F42CF4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F58E" w14:textId="77777777" w:rsidR="00446DDD" w:rsidRDefault="0044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19EB" w14:textId="1873744F" w:rsidR="006E53FA" w:rsidRDefault="006E53FA" w:rsidP="0083139A">
    <w:pPr>
      <w:pStyle w:val="Header"/>
      <w:ind w:left="-709"/>
      <w:rPr>
        <w:color w:val="4472C4" w:themeColor="accent1"/>
        <w:lang w:val="en-US"/>
      </w:rPr>
    </w:pPr>
    <w:r w:rsidRPr="006E53FA">
      <w:rPr>
        <w:color w:val="4472C4" w:themeColor="accent1"/>
      </w:rPr>
      <w:t>Advanced Programming with Java 2.1</w:t>
    </w:r>
    <w:r>
      <w:rPr>
        <w:color w:val="4472C4" w:themeColor="accent1"/>
        <w:lang w:val="en-US"/>
      </w:rPr>
      <w:t xml:space="preserve"> </w:t>
    </w:r>
  </w:p>
  <w:p w14:paraId="13144267" w14:textId="7C5475F5" w:rsidR="006E53FA" w:rsidRPr="006E53FA" w:rsidRDefault="006E53FA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C155" w14:textId="77777777" w:rsidR="00446DDD" w:rsidRDefault="0044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541D"/>
    <w:multiLevelType w:val="hybridMultilevel"/>
    <w:tmpl w:val="61405C4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6142A"/>
    <w:multiLevelType w:val="hybridMultilevel"/>
    <w:tmpl w:val="872E6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7ECF"/>
    <w:multiLevelType w:val="hybridMultilevel"/>
    <w:tmpl w:val="75CC980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25392"/>
    <w:multiLevelType w:val="hybridMultilevel"/>
    <w:tmpl w:val="9696720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A2E8D"/>
    <w:multiLevelType w:val="hybridMultilevel"/>
    <w:tmpl w:val="367C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9"/>
  </w:num>
  <w:num w:numId="2" w16cid:durableId="1581984024">
    <w:abstractNumId w:val="0"/>
  </w:num>
  <w:num w:numId="3" w16cid:durableId="1156724069">
    <w:abstractNumId w:val="3"/>
  </w:num>
  <w:num w:numId="4" w16cid:durableId="123736828">
    <w:abstractNumId w:val="10"/>
  </w:num>
  <w:num w:numId="5" w16cid:durableId="1737631253">
    <w:abstractNumId w:val="6"/>
  </w:num>
  <w:num w:numId="6" w16cid:durableId="409036827">
    <w:abstractNumId w:val="2"/>
  </w:num>
  <w:num w:numId="7" w16cid:durableId="118308581">
    <w:abstractNumId w:val="4"/>
  </w:num>
  <w:num w:numId="8" w16cid:durableId="814026925">
    <w:abstractNumId w:val="8"/>
  </w:num>
  <w:num w:numId="9" w16cid:durableId="364327200">
    <w:abstractNumId w:val="7"/>
  </w:num>
  <w:num w:numId="10" w16cid:durableId="594364134">
    <w:abstractNumId w:val="5"/>
  </w:num>
  <w:num w:numId="11" w16cid:durableId="64366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02F68"/>
    <w:rsid w:val="0002662E"/>
    <w:rsid w:val="000569EE"/>
    <w:rsid w:val="000B4F2B"/>
    <w:rsid w:val="00115B3A"/>
    <w:rsid w:val="00135CF3"/>
    <w:rsid w:val="001872EB"/>
    <w:rsid w:val="00240D2D"/>
    <w:rsid w:val="002533EB"/>
    <w:rsid w:val="00291CE5"/>
    <w:rsid w:val="00301717"/>
    <w:rsid w:val="003017CB"/>
    <w:rsid w:val="0032366A"/>
    <w:rsid w:val="00394398"/>
    <w:rsid w:val="004179AE"/>
    <w:rsid w:val="00446DDD"/>
    <w:rsid w:val="004E31DE"/>
    <w:rsid w:val="004E5DE8"/>
    <w:rsid w:val="00637755"/>
    <w:rsid w:val="006E53FA"/>
    <w:rsid w:val="00706F98"/>
    <w:rsid w:val="007F19C3"/>
    <w:rsid w:val="00820E71"/>
    <w:rsid w:val="0083139A"/>
    <w:rsid w:val="00961919"/>
    <w:rsid w:val="009D0091"/>
    <w:rsid w:val="00B529A8"/>
    <w:rsid w:val="00C33CED"/>
    <w:rsid w:val="00C76ECA"/>
    <w:rsid w:val="00CC70FE"/>
    <w:rsid w:val="00CD5662"/>
    <w:rsid w:val="00DB44E4"/>
    <w:rsid w:val="00DC0E80"/>
    <w:rsid w:val="00E01063"/>
    <w:rsid w:val="00EC2327"/>
    <w:rsid w:val="00F42CF4"/>
    <w:rsid w:val="00F8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3</cp:revision>
  <dcterms:created xsi:type="dcterms:W3CDTF">2023-11-21T14:00:00Z</dcterms:created>
  <dcterms:modified xsi:type="dcterms:W3CDTF">2023-11-21T14:13:00Z</dcterms:modified>
</cp:coreProperties>
</file>