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3456FD">
        <w:tc>
          <w:tcPr>
            <w:tcW w:w="10109" w:type="dxa"/>
          </w:tcPr>
          <w:p w:rsidR="003456FD" w:rsidRDefault="003456FD" w:rsidP="003456FD">
            <w:pPr>
              <w:pStyle w:val="normal0"/>
              <w:keepNext/>
              <w:spacing w:before="100" w:beforeAutospacing="1" w:after="100" w:afterAutospacing="1"/>
              <w:ind w:left="1440" w:firstLine="720"/>
            </w:pPr>
            <w:r>
              <w:rPr>
                <w:b/>
                <w:sz w:val="24"/>
                <w:szCs w:val="24"/>
              </w:rPr>
              <w:t>CỘNG HÒA XÃ HỘI CHỦ NGHĨA VIỆT NAM</w:t>
            </w:r>
          </w:p>
          <w:p w:rsidR="003456FD" w:rsidRPr="003456FD" w:rsidRDefault="003456FD" w:rsidP="003456FD">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0"/>
        <w:keepNext/>
        <w:rPr>
          <w:b/>
          <w:sz w:val="24"/>
          <w:szCs w:val="24"/>
        </w:rPr>
      </w:pPr>
      <w:r>
        <w:rPr>
          <w:b/>
          <w:sz w:val="24"/>
          <w:szCs w:val="24"/>
        </w:rPr>
        <w:t xml:space="preserve"> </w:t>
      </w:r>
    </w:p>
    <w:p w:rsidR="000433EC" w:rsidRDefault="00400A7A">
      <w:pPr>
        <w:pStyle w:val="Heading1"/>
        <w:spacing w:before="80" w:after="80" w:line="276" w:lineRule="auto"/>
      </w:pPr>
      <w:r>
        <w:rPr>
          <w:b/>
          <w:sz w:val="32"/>
          <w:szCs w:val="32"/>
        </w:rPr>
        <w:t xml:space="preserve">DỰ THẢO </w:t>
      </w:r>
      <w:r w:rsidR="000B1015">
        <w:rPr>
          <w:b/>
          <w:sz w:val="32"/>
          <w:szCs w:val="32"/>
        </w:rPr>
        <w:t>HỢP ĐỒNG MUA BÁN</w:t>
      </w:r>
    </w:p>
    <w:p w:rsidR="000433EC" w:rsidRDefault="000B1015">
      <w:pPr>
        <w:pStyle w:val="normal0"/>
        <w:spacing w:before="80" w:after="80" w:line="276" w:lineRule="auto"/>
        <w:jc w:val="center"/>
        <w:rPr>
          <w:sz w:val="24"/>
          <w:szCs w:val="24"/>
        </w:rPr>
      </w:pPr>
      <w:r>
        <w:rPr>
          <w:sz w:val="24"/>
          <w:szCs w:val="24"/>
        </w:rPr>
        <w:t>Số : 800609/SBD-TTKCXN/16</w:t>
      </w:r>
    </w:p>
    <w:p w:rsidR="001F0B55" w:rsidRDefault="001F0B55">
      <w:pPr>
        <w:pStyle w:val="normal0"/>
        <w:spacing w:before="80" w:after="80" w:line="276" w:lineRule="auto"/>
        <w:jc w:val="center"/>
      </w:pPr>
    </w:p>
    <w:p w:rsidR="000433EC" w:rsidRDefault="000B1015">
      <w:pPr>
        <w:pStyle w:val="normal0"/>
        <w:spacing w:before="80" w:after="80" w:line="276" w:lineRule="auto"/>
        <w:jc w:val="both"/>
      </w:pPr>
      <w:r>
        <w:rPr>
          <w:i/>
          <w:sz w:val="24"/>
          <w:szCs w:val="24"/>
        </w:rPr>
        <w:tab/>
        <w:t>- Căn cứ Bộ Luật dân sự nước CHXHCN Việt nam số 33/2005/QH11 ngày 14/06/2005;</w:t>
      </w:r>
    </w:p>
    <w:p w:rsidR="000433EC" w:rsidRDefault="000B1015">
      <w:pPr>
        <w:pStyle w:val="normal0"/>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0"/>
        <w:spacing w:before="80" w:after="80" w:line="276" w:lineRule="auto"/>
        <w:ind w:left="720"/>
        <w:jc w:val="both"/>
      </w:pPr>
      <w:r>
        <w:rPr>
          <w:i/>
          <w:sz w:val="24"/>
          <w:szCs w:val="24"/>
        </w:rPr>
        <w:t>- Căn cứ vào khả năng cung cấp của Công ty Cổ phần Công nghệ Sao Bắc Đẩu;</w:t>
      </w:r>
    </w:p>
    <w:p w:rsidR="000433EC" w:rsidRDefault="000B1015">
      <w:pPr>
        <w:pStyle w:val="normal0"/>
        <w:spacing w:before="80" w:after="80" w:line="276" w:lineRule="auto"/>
        <w:ind w:left="720"/>
        <w:jc w:val="both"/>
      </w:pPr>
      <w:r>
        <w:rPr>
          <w:i/>
          <w:sz w:val="24"/>
          <w:szCs w:val="24"/>
        </w:rPr>
        <w:t>- Căn cứ vào nhu cầu của Trung tâm Kiểm chuẩn Xét nghiệm – TP HCM.</w:t>
      </w:r>
    </w:p>
    <w:p w:rsidR="00B2363B" w:rsidRPr="00B2363B" w:rsidRDefault="000B1015" w:rsidP="003456FD">
      <w:pPr>
        <w:pStyle w:val="normal0"/>
        <w:spacing w:before="240" w:after="80" w:line="276" w:lineRule="auto"/>
        <w:jc w:val="both"/>
        <w:rPr>
          <w:sz w:val="24"/>
          <w:szCs w:val="24"/>
        </w:rPr>
      </w:pPr>
      <w:r>
        <w:rPr>
          <w:sz w:val="24"/>
          <w:szCs w:val="24"/>
        </w:rPr>
        <w:t>Hôm nay, ngày      tháng       năm 2016, chúng tôi gồm:</w:t>
      </w:r>
    </w:p>
    <w:p w:rsidR="000433EC" w:rsidRDefault="000B1015">
      <w:pPr>
        <w:pStyle w:val="normal0"/>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0"/>
              <w:tabs>
                <w:tab w:val="left" w:pos="709"/>
              </w:tabs>
              <w:spacing w:before="120"/>
            </w:pPr>
            <w:r>
              <w:rPr>
                <w:sz w:val="24"/>
                <w:szCs w:val="24"/>
              </w:rPr>
              <w:t>Địa chỉ:</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0"/>
              <w:tabs>
                <w:tab w:val="left" w:pos="709"/>
              </w:tabs>
              <w:spacing w:before="120"/>
            </w:pPr>
            <w:r>
              <w:rPr>
                <w:sz w:val="24"/>
                <w:szCs w:val="24"/>
              </w:rPr>
              <w:t>Điện thoại:</w:t>
            </w:r>
          </w:p>
        </w:tc>
        <w:tc>
          <w:tcPr>
            <w:tcW w:w="3513" w:type="dxa"/>
          </w:tcPr>
          <w:p w:rsidR="000433EC" w:rsidRPr="00CD49E1" w:rsidRDefault="00CD49E1">
            <w:pPr>
              <w:pStyle w:val="normal0"/>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0"/>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0"/>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0"/>
              <w:tabs>
                <w:tab w:val="left" w:pos="709"/>
              </w:tabs>
              <w:spacing w:before="120"/>
            </w:pPr>
            <w:r>
              <w:rPr>
                <w:sz w:val="24"/>
                <w:szCs w:val="24"/>
              </w:rPr>
              <w:t>Mã số thuế:</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0"/>
              <w:tabs>
                <w:tab w:val="left" w:pos="709"/>
              </w:tabs>
              <w:spacing w:before="120"/>
            </w:pPr>
            <w:r>
              <w:rPr>
                <w:sz w:val="24"/>
                <w:szCs w:val="24"/>
              </w:rPr>
              <w:t>Tài khoản:</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0"/>
              <w:tabs>
                <w:tab w:val="left" w:pos="709"/>
              </w:tabs>
              <w:spacing w:before="120"/>
            </w:pPr>
            <w:r>
              <w:rPr>
                <w:sz w:val="24"/>
                <w:szCs w:val="24"/>
              </w:rPr>
              <w:t>Tại:</w:t>
            </w:r>
          </w:p>
        </w:tc>
        <w:tc>
          <w:tcPr>
            <w:tcW w:w="7443" w:type="dxa"/>
            <w:gridSpan w:val="3"/>
          </w:tcPr>
          <w:p w:rsidR="000433EC" w:rsidRPr="00CD49E1" w:rsidRDefault="00CD49E1">
            <w:pPr>
              <w:pStyle w:val="normal0"/>
              <w:tabs>
                <w:tab w:val="left" w:pos="709"/>
              </w:tabs>
              <w:spacing w:before="120"/>
              <w:rPr>
                <w:sz w:val="24"/>
                <w:szCs w:val="24"/>
              </w:rPr>
            </w:pPr>
            <w:r w:rsidRPr="00CD49E1">
              <w:rPr>
                <w:sz w:val="24"/>
                <w:szCs w:val="24"/>
              </w:rPr>
              <w:t>Ngân hàng Vietcombank chi nhánh Bến Thành, TPHCM</w:t>
            </w:r>
          </w:p>
        </w:tc>
      </w:tr>
      <w:tr w:rsidR="000433EC" w:rsidTr="0060629D">
        <w:tc>
          <w:tcPr>
            <w:tcW w:w="1770" w:type="dxa"/>
          </w:tcPr>
          <w:p w:rsidR="000433EC" w:rsidRDefault="000B1015">
            <w:pPr>
              <w:pStyle w:val="normal0"/>
              <w:tabs>
                <w:tab w:val="left" w:pos="709"/>
              </w:tabs>
              <w:spacing w:before="120"/>
            </w:pPr>
            <w:r>
              <w:rPr>
                <w:sz w:val="24"/>
                <w:szCs w:val="24"/>
              </w:rPr>
              <w:t>Đại diện:</w:t>
            </w:r>
          </w:p>
        </w:tc>
        <w:tc>
          <w:tcPr>
            <w:tcW w:w="3513" w:type="dxa"/>
          </w:tcPr>
          <w:p w:rsidR="000433EC" w:rsidRPr="00CD49E1" w:rsidRDefault="00CD49E1">
            <w:pPr>
              <w:pStyle w:val="normal0"/>
              <w:tabs>
                <w:tab w:val="left" w:pos="709"/>
              </w:tabs>
              <w:spacing w:before="120"/>
              <w:rPr>
                <w:sz w:val="24"/>
                <w:szCs w:val="24"/>
              </w:rPr>
            </w:pPr>
            <w:r w:rsidRPr="00CD49E1">
              <w:rPr>
                <w:sz w:val="24"/>
                <w:szCs w:val="24"/>
              </w:rPr>
              <w:t>Bà</w:t>
            </w:r>
            <w:r>
              <w:rPr>
                <w:sz w:val="24"/>
                <w:szCs w:val="24"/>
              </w:rPr>
              <w:t xml:space="preserve"> </w:t>
            </w:r>
            <w:r w:rsidRPr="00CD49E1">
              <w:rPr>
                <w:b/>
                <w:sz w:val="24"/>
                <w:szCs w:val="24"/>
              </w:rPr>
              <w:t>NGUYỄN THỊ NGỌC VÂN</w:t>
            </w:r>
            <w:r w:rsidR="000B1015" w:rsidRPr="00CD49E1">
              <w:rPr>
                <w:sz w:val="24"/>
                <w:szCs w:val="24"/>
              </w:rPr>
              <w:t xml:space="preserve">  </w:t>
            </w:r>
          </w:p>
        </w:tc>
        <w:tc>
          <w:tcPr>
            <w:tcW w:w="1170" w:type="dxa"/>
          </w:tcPr>
          <w:p w:rsidR="000433EC" w:rsidRDefault="000B1015">
            <w:pPr>
              <w:pStyle w:val="normal0"/>
              <w:tabs>
                <w:tab w:val="left" w:pos="709"/>
              </w:tabs>
              <w:spacing w:before="120"/>
            </w:pPr>
            <w:r>
              <w:rPr>
                <w:sz w:val="24"/>
                <w:szCs w:val="24"/>
              </w:rPr>
              <w:t xml:space="preserve">Chức vụ: </w:t>
            </w:r>
          </w:p>
        </w:tc>
        <w:tc>
          <w:tcPr>
            <w:tcW w:w="2760" w:type="dxa"/>
          </w:tcPr>
          <w:p w:rsidR="000433EC" w:rsidRPr="00CD49E1" w:rsidRDefault="00CD49E1">
            <w:pPr>
              <w:pStyle w:val="normal0"/>
              <w:tabs>
                <w:tab w:val="left" w:pos="709"/>
              </w:tabs>
              <w:spacing w:before="120"/>
              <w:rPr>
                <w:sz w:val="24"/>
                <w:szCs w:val="24"/>
              </w:rPr>
            </w:pPr>
            <w:r w:rsidRPr="00CD49E1">
              <w:rPr>
                <w:b/>
                <w:sz w:val="24"/>
                <w:szCs w:val="24"/>
              </w:rPr>
              <w:t>Phó giám đốc</w:t>
            </w:r>
          </w:p>
        </w:tc>
      </w:tr>
    </w:tbl>
    <w:p w:rsidR="000433EC" w:rsidRDefault="000B1015" w:rsidP="0060629D">
      <w:pPr>
        <w:pStyle w:val="normal0"/>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0"/>
        <w:spacing w:before="120"/>
        <w:ind w:firstLine="720"/>
        <w:jc w:val="both"/>
        <w:rPr>
          <w:lang w:val="fr-FR"/>
        </w:rPr>
      </w:pPr>
    </w:p>
    <w:p w:rsidR="000433EC" w:rsidRPr="00CD49E1" w:rsidRDefault="000B1015">
      <w:pPr>
        <w:pStyle w:val="normal0"/>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Lô U12B-16A, đường số 22 Khu chế xuất Tân Thuận, Phường Tân Thuận Đông, Quận 7, TP.Hồ Chí Minh</w:t>
      </w:r>
    </w:p>
    <w:p w:rsidR="000433EC" w:rsidRPr="00CD49E1" w:rsidRDefault="000B1015">
      <w:pPr>
        <w:pStyle w:val="normal0"/>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08.37700968</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08.37700969</w:t>
      </w:r>
      <w:r w:rsidRPr="00CD49E1">
        <w:rPr>
          <w:sz w:val="24"/>
          <w:szCs w:val="24"/>
          <w:lang w:val="fr-FR"/>
        </w:rPr>
        <w:tab/>
      </w:r>
      <w:r w:rsidRPr="00CD49E1">
        <w:rPr>
          <w:sz w:val="24"/>
          <w:szCs w:val="24"/>
          <w:lang w:val="fr-FR"/>
        </w:rPr>
        <w:tab/>
      </w:r>
    </w:p>
    <w:p w:rsidR="000433EC" w:rsidRPr="00CD49E1" w:rsidRDefault="000B1015">
      <w:pPr>
        <w:pStyle w:val="normal0"/>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0303191804</w:t>
      </w:r>
      <w:r w:rsidRPr="00CD49E1">
        <w:rPr>
          <w:sz w:val="24"/>
          <w:szCs w:val="24"/>
          <w:lang w:val="fr-FR"/>
        </w:rPr>
        <w:tab/>
        <w:t xml:space="preserve"> </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 xml:space="preserve">Số TK  </w:t>
      </w:r>
      <w:r w:rsidRPr="00CD49E1">
        <w:rPr>
          <w:sz w:val="24"/>
          <w:szCs w:val="24"/>
          <w:lang w:val="fr-FR"/>
        </w:rPr>
        <w:tab/>
        <w:t>: (VNĐ) 928012587103979</w:t>
      </w:r>
    </w:p>
    <w:p w:rsidR="000433EC" w:rsidRPr="00CD49E1" w:rsidRDefault="000B1015">
      <w:pPr>
        <w:pStyle w:val="normal0"/>
        <w:spacing w:before="80" w:after="80" w:line="276" w:lineRule="auto"/>
        <w:ind w:left="2160" w:hanging="1440"/>
        <w:jc w:val="both"/>
        <w:rPr>
          <w:lang w:val="fr-FR"/>
        </w:rPr>
      </w:pPr>
      <w:r w:rsidRPr="00CD49E1">
        <w:rPr>
          <w:sz w:val="24"/>
          <w:szCs w:val="24"/>
          <w:lang w:val="fr-FR"/>
        </w:rPr>
        <w:t>Tại ngân hàng : Ngân Hàng TMCP Nam Á - CN Hàm Nghi</w:t>
      </w:r>
    </w:p>
    <w:p w:rsidR="000433EC" w:rsidRPr="00CD49E1" w:rsidRDefault="000B1015">
      <w:pPr>
        <w:pStyle w:val="normal0"/>
        <w:spacing w:before="80" w:after="80" w:line="276" w:lineRule="auto"/>
        <w:ind w:firstLine="720"/>
        <w:jc w:val="both"/>
        <w:rPr>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p>
    <w:p w:rsidR="000433EC" w:rsidRPr="00CD49E1" w:rsidRDefault="000B1015">
      <w:pPr>
        <w:pStyle w:val="normal0"/>
        <w:spacing w:before="80" w:after="80" w:line="276" w:lineRule="auto"/>
        <w:ind w:firstLine="720"/>
        <w:jc w:val="both"/>
        <w:rPr>
          <w:lang w:val="fr-FR"/>
        </w:rPr>
      </w:pPr>
      <w:r w:rsidRPr="00CD49E1">
        <w:rPr>
          <w:sz w:val="24"/>
          <w:szCs w:val="24"/>
          <w:lang w:val="fr-FR"/>
        </w:rPr>
        <w:t>(Theo Ủy quyền của Tổng Giám Đốc số 39/UQ/SBD/2016 ký ngày 21 tháng 04 năm 2016)</w:t>
      </w:r>
    </w:p>
    <w:p w:rsidR="0060629D" w:rsidRDefault="000B1015" w:rsidP="0060629D">
      <w:pPr>
        <w:pStyle w:val="normal0"/>
        <w:spacing w:before="80" w:after="80" w:line="276" w:lineRule="auto"/>
        <w:ind w:firstLine="720"/>
        <w:jc w:val="both"/>
        <w:rPr>
          <w:sz w:val="24"/>
          <w:szCs w:val="24"/>
          <w:lang w:val="fr-FR"/>
        </w:rPr>
      </w:pPr>
      <w:r w:rsidRPr="00CD49E1">
        <w:rPr>
          <w:sz w:val="24"/>
          <w:szCs w:val="24"/>
          <w:lang w:val="fr-FR"/>
        </w:rPr>
        <w:t>Chức vụ: Phó Tổng Giám Đốc khối Khách hàng miền Nam</w:t>
      </w:r>
    </w:p>
    <w:p w:rsidR="000433EC" w:rsidRDefault="000B1015" w:rsidP="0060629D">
      <w:pPr>
        <w:pStyle w:val="normal0"/>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0"/>
        <w:jc w:val="both"/>
        <w:rPr>
          <w:b/>
          <w:sz w:val="24"/>
          <w:szCs w:val="24"/>
          <w:lang w:val="fr-FR"/>
        </w:rPr>
      </w:pPr>
    </w:p>
    <w:p w:rsidR="00544317" w:rsidRPr="00544317" w:rsidRDefault="000B1015" w:rsidP="00544317">
      <w:pPr>
        <w:pStyle w:val="normal0"/>
        <w:jc w:val="both"/>
        <w:rPr>
          <w:sz w:val="24"/>
          <w:szCs w:val="24"/>
          <w:lang w:val="fr-FR"/>
        </w:rPr>
      </w:pPr>
      <w:r w:rsidRPr="00CD49E1">
        <w:rPr>
          <w:sz w:val="24"/>
          <w:szCs w:val="24"/>
          <w:lang w:val="fr-FR"/>
        </w:rPr>
        <w:t xml:space="preserve">Sau khi bàn bạc, hai bên cùng thỏa thuận ký </w:t>
      </w:r>
      <w:r w:rsidR="00544317">
        <w:rPr>
          <w:sz w:val="24"/>
          <w:szCs w:val="24"/>
          <w:lang w:val="fr-FR"/>
        </w:rPr>
        <w:t xml:space="preserve">dự thảo </w:t>
      </w:r>
      <w:r w:rsidRPr="00CD49E1">
        <w:rPr>
          <w:sz w:val="24"/>
          <w:szCs w:val="24"/>
          <w:lang w:val="fr-FR"/>
        </w:rPr>
        <w:t>hợp đồng mua bán theo các điều khoản sau:</w:t>
      </w:r>
    </w:p>
    <w:p w:rsidR="00544317" w:rsidRPr="00CD49E1" w:rsidRDefault="00544317" w:rsidP="0060629D">
      <w:pPr>
        <w:pStyle w:val="normal0"/>
        <w:jc w:val="both"/>
        <w:rPr>
          <w:lang w:val="fr-FR"/>
        </w:rPr>
      </w:pPr>
    </w:p>
    <w:p w:rsidR="000433EC" w:rsidRPr="00544317" w:rsidRDefault="000B1015">
      <w:pPr>
        <w:pStyle w:val="Heading2"/>
        <w:spacing w:before="240" w:line="276" w:lineRule="auto"/>
        <w:jc w:val="both"/>
        <w:rPr>
          <w:lang w:val="fr-FR"/>
        </w:rPr>
      </w:pPr>
      <w:r w:rsidRPr="00544317">
        <w:rPr>
          <w:sz w:val="24"/>
          <w:szCs w:val="24"/>
          <w:u w:val="single"/>
          <w:lang w:val="fr-FR"/>
        </w:rPr>
        <w:t>ĐIỀU 1</w:t>
      </w:r>
      <w:r w:rsidRPr="00544317">
        <w:rPr>
          <w:sz w:val="24"/>
          <w:szCs w:val="24"/>
          <w:lang w:val="fr-FR"/>
        </w:rPr>
        <w:t>: NỘI DUNG GIAO DỊCH</w:t>
      </w:r>
    </w:p>
    <w:p w:rsidR="000433EC" w:rsidRPr="005F4F00" w:rsidRDefault="000B1015" w:rsidP="00EC733E">
      <w:pPr>
        <w:pStyle w:val="normal0"/>
        <w:numPr>
          <w:ilvl w:val="1"/>
          <w:numId w:val="1"/>
        </w:numPr>
        <w:spacing w:line="276" w:lineRule="auto"/>
        <w:ind w:left="720" w:right="263" w:hanging="720"/>
        <w:jc w:val="both"/>
        <w:rPr>
          <w:sz w:val="24"/>
          <w:szCs w:val="24"/>
          <w:lang w:val="fr-FR"/>
        </w:rPr>
      </w:pPr>
      <w:r w:rsidRPr="005F4F00">
        <w:rPr>
          <w:sz w:val="24"/>
          <w:szCs w:val="24"/>
          <w:lang w:val="fr-FR"/>
        </w:rPr>
        <w:t>Bên B đồng ý bán và bên A đồng ý mua các thiết bị và dịch vụ với số lượng, chủng loại, đặc tính kỹ thuật được liệt kê chi tiết như sau:</w:t>
      </w:r>
    </w:p>
    <w:p w:rsidR="000433EC" w:rsidRPr="005F4F00" w:rsidRDefault="000433EC">
      <w:pPr>
        <w:pStyle w:val="normal0"/>
        <w:spacing w:line="276" w:lineRule="auto"/>
        <w:ind w:left="1134"/>
        <w:jc w:val="both"/>
        <w:rPr>
          <w:lang w:val="fr-FR"/>
        </w:rPr>
      </w:pPr>
    </w:p>
    <w:tbl>
      <w:tblPr>
        <w:tblStyle w:val="a0"/>
        <w:tblW w:w="9945" w:type="dxa"/>
        <w:tblInd w:w="52" w:type="dxa"/>
        <w:tblLayout w:type="fixed"/>
        <w:tblLook w:val="0400"/>
      </w:tblPr>
      <w:tblGrid>
        <w:gridCol w:w="693"/>
        <w:gridCol w:w="1620"/>
        <w:gridCol w:w="3528"/>
        <w:gridCol w:w="720"/>
        <w:gridCol w:w="783"/>
        <w:gridCol w:w="1260"/>
        <w:gridCol w:w="1341"/>
      </w:tblGrid>
      <w:tr w:rsidR="005F4F00" w:rsidTr="005F4F00">
        <w:trPr>
          <w:trHeight w:val="560"/>
        </w:trPr>
        <w:tc>
          <w:tcPr>
            <w:tcW w:w="69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STT</w:t>
            </w:r>
          </w:p>
        </w:tc>
        <w:tc>
          <w:tcPr>
            <w:tcW w:w="1620"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P/N</w:t>
            </w:r>
          </w:p>
        </w:tc>
        <w:tc>
          <w:tcPr>
            <w:tcW w:w="35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Diễn giải</w:t>
            </w:r>
          </w:p>
        </w:tc>
        <w:tc>
          <w:tcPr>
            <w:tcW w:w="720"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ĐVT</w:t>
            </w:r>
          </w:p>
        </w:tc>
        <w:tc>
          <w:tcPr>
            <w:tcW w:w="783"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Số lượng </w:t>
            </w:r>
          </w:p>
        </w:tc>
        <w:tc>
          <w:tcPr>
            <w:tcW w:w="1260"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Đơn giá (VNĐ) </w:t>
            </w:r>
          </w:p>
        </w:tc>
        <w:tc>
          <w:tcPr>
            <w:tcW w:w="1341"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0"/>
              <w:jc w:val="center"/>
            </w:pPr>
            <w:r>
              <w:rPr>
                <w:b/>
                <w:sz w:val="22"/>
                <w:szCs w:val="22"/>
              </w:rPr>
              <w:t xml:space="preserve"> Thành tiền (VNĐ) </w:t>
            </w:r>
          </w:p>
        </w:tc>
      </w:tr>
      <w:tr w:rsidR="005F4F00" w:rsidTr="005F4F00">
        <w:trPr>
          <w:trHeight w:val="2852"/>
        </w:trPr>
        <w:tc>
          <w:tcPr>
            <w:tcW w:w="693"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0"/>
              <w:jc w:val="center"/>
            </w:pPr>
            <w:r>
              <w:rPr>
                <w:sz w:val="22"/>
                <w:szCs w:val="22"/>
              </w:rPr>
              <w:t>1</w:t>
            </w:r>
          </w:p>
        </w:tc>
        <w:tc>
          <w:tcPr>
            <w:tcW w:w="1620"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r>
              <w:rPr>
                <w:sz w:val="22"/>
                <w:szCs w:val="22"/>
              </w:rPr>
              <w:t xml:space="preserve">Server X3250 </w:t>
            </w:r>
            <w:r w:rsidR="00C31CE3">
              <w:rPr>
                <w:sz w:val="22"/>
                <w:szCs w:val="22"/>
              </w:rPr>
              <w:t>-</w:t>
            </w:r>
            <w:r>
              <w:rPr>
                <w:sz w:val="22"/>
                <w:szCs w:val="22"/>
              </w:rPr>
              <w:t>M5</w:t>
            </w:r>
          </w:p>
        </w:tc>
        <w:tc>
          <w:tcPr>
            <w:tcW w:w="3528" w:type="dxa"/>
            <w:tcBorders>
              <w:top w:val="nil"/>
              <w:left w:val="nil"/>
              <w:bottom w:val="single" w:sz="4" w:space="0" w:color="000000"/>
              <w:right w:val="single" w:sz="4" w:space="0" w:color="000000"/>
            </w:tcBorders>
            <w:shd w:val="clear" w:color="auto" w:fill="FFFFFF"/>
            <w:vAlign w:val="center"/>
          </w:tcPr>
          <w:p w:rsidR="00C31CE3" w:rsidRDefault="00C31CE3" w:rsidP="00C31CE3">
            <w:pPr>
              <w:pStyle w:val="normal0"/>
              <w:rPr>
                <w:sz w:val="22"/>
                <w:szCs w:val="22"/>
              </w:rPr>
            </w:pPr>
            <w:r>
              <w:rPr>
                <w:sz w:val="22"/>
                <w:szCs w:val="22"/>
              </w:rPr>
              <w:t xml:space="preserve">-  </w:t>
            </w:r>
            <w:r w:rsidR="000B1015">
              <w:rPr>
                <w:sz w:val="22"/>
                <w:szCs w:val="22"/>
              </w:rPr>
              <w:t xml:space="preserve">x3250 M5, Xeon 4C E3-1231v3 80W 3.4GHz/1600MHz/8MB, </w:t>
            </w:r>
          </w:p>
          <w:p w:rsidR="000433EC" w:rsidRDefault="000B1015" w:rsidP="00C31CE3">
            <w:pPr>
              <w:pStyle w:val="normal0"/>
            </w:pPr>
            <w:r>
              <w:rPr>
                <w:sz w:val="22"/>
                <w:szCs w:val="22"/>
              </w:rPr>
              <w:t>1x4GB, O/Bay HS 3.5in SAS/SATA, SR H1110, 300W p/s, Rack</w:t>
            </w:r>
            <w:r>
              <w:rPr>
                <w:sz w:val="22"/>
                <w:szCs w:val="22"/>
              </w:rPr>
              <w:br/>
            </w:r>
            <w:r w:rsidR="00C31CE3">
              <w:rPr>
                <w:sz w:val="22"/>
                <w:szCs w:val="22"/>
              </w:rPr>
              <w:t xml:space="preserve">-  </w:t>
            </w:r>
            <w:r>
              <w:rPr>
                <w:sz w:val="22"/>
                <w:szCs w:val="22"/>
              </w:rPr>
              <w:t>4 x 8GB RAM PC3L-12800 CL11 ECC DDR3 1600MHz</w:t>
            </w:r>
            <w:r>
              <w:rPr>
                <w:sz w:val="22"/>
                <w:szCs w:val="22"/>
              </w:rPr>
              <w:br/>
              <w:t>4 x 1TB 7.2K 6Gbps NL SATA 3.5in G2HS HDD</w:t>
            </w:r>
            <w:r>
              <w:rPr>
                <w:sz w:val="22"/>
                <w:szCs w:val="22"/>
              </w:rPr>
              <w:br/>
            </w:r>
            <w:r w:rsidR="00C31CE3">
              <w:rPr>
                <w:sz w:val="22"/>
                <w:szCs w:val="22"/>
              </w:rPr>
              <w:t xml:space="preserve">- </w:t>
            </w:r>
            <w:r>
              <w:rPr>
                <w:sz w:val="22"/>
                <w:szCs w:val="22"/>
              </w:rPr>
              <w:t>UltraSlim Enhanced SATA Multi-Burner</w:t>
            </w:r>
          </w:p>
        </w:tc>
        <w:tc>
          <w:tcPr>
            <w:tcW w:w="720"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Bộ</w:t>
            </w:r>
          </w:p>
        </w:tc>
        <w:tc>
          <w:tcPr>
            <w:tcW w:w="783"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 xml:space="preserve">        1 </w:t>
            </w:r>
          </w:p>
        </w:tc>
        <w:tc>
          <w:tcPr>
            <w:tcW w:w="1260"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52,000,000 </w:t>
            </w:r>
          </w:p>
        </w:tc>
        <w:tc>
          <w:tcPr>
            <w:tcW w:w="1341"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52,000,000 </w:t>
            </w:r>
          </w:p>
        </w:tc>
      </w:tr>
      <w:tr w:rsidR="005F4F00" w:rsidTr="005F4F00">
        <w:trPr>
          <w:trHeight w:val="2258"/>
        </w:trPr>
        <w:tc>
          <w:tcPr>
            <w:tcW w:w="693"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0"/>
              <w:jc w:val="center"/>
            </w:pPr>
            <w:r>
              <w:rPr>
                <w:sz w:val="22"/>
                <w:szCs w:val="22"/>
              </w:rPr>
              <w:t>2</w:t>
            </w:r>
          </w:p>
        </w:tc>
        <w:tc>
          <w:tcPr>
            <w:tcW w:w="1620"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r>
              <w:rPr>
                <w:sz w:val="22"/>
                <w:szCs w:val="22"/>
              </w:rPr>
              <w:t>Dịch vụ quản trị máy chủ</w:t>
            </w:r>
          </w:p>
        </w:tc>
        <w:tc>
          <w:tcPr>
            <w:tcW w:w="3528" w:type="dxa"/>
            <w:tcBorders>
              <w:top w:val="nil"/>
              <w:left w:val="nil"/>
              <w:bottom w:val="single" w:sz="4" w:space="0" w:color="000000"/>
              <w:right w:val="single" w:sz="4" w:space="0" w:color="000000"/>
            </w:tcBorders>
            <w:shd w:val="clear" w:color="auto" w:fill="FFFFFF"/>
            <w:vAlign w:val="center"/>
          </w:tcPr>
          <w:p w:rsidR="000433EC" w:rsidRDefault="000B1015">
            <w:pPr>
              <w:pStyle w:val="normal0"/>
            </w:pPr>
            <w:bookmarkStart w:id="0" w:name="_gjdgxs" w:colFirst="0" w:colLast="0"/>
            <w:bookmarkEnd w:id="0"/>
            <w:r>
              <w:rPr>
                <w:sz w:val="22"/>
                <w:szCs w:val="22"/>
              </w:rPr>
              <w:t>Dịch vụ quản trị máy chủ (1 năm):</w:t>
            </w:r>
            <w:r>
              <w:rPr>
                <w:sz w:val="22"/>
                <w:szCs w:val="22"/>
              </w:rPr>
              <w:br/>
              <w:t>- Hỗ trợ kỹ thuật (xử lý sự cố, cài đặt phần mềm, cập nhật phiên bản OS)</w:t>
            </w:r>
            <w:r>
              <w:rPr>
                <w:sz w:val="22"/>
                <w:szCs w:val="22"/>
              </w:rPr>
              <w:br/>
              <w:t>- Kiểm tra định kỳ (health-check) server 1 tuần/lần</w:t>
            </w:r>
          </w:p>
          <w:p w:rsidR="000433EC" w:rsidRDefault="000B1015">
            <w:pPr>
              <w:pStyle w:val="normal0"/>
            </w:pPr>
            <w:r>
              <w:rPr>
                <w:sz w:val="22"/>
                <w:szCs w:val="22"/>
              </w:rPr>
              <w:t>- Đề xuất các giải pháp nhằm đảm bảo an toàn và tối ưu hoạt động hệ thống</w:t>
            </w:r>
          </w:p>
        </w:tc>
        <w:tc>
          <w:tcPr>
            <w:tcW w:w="720"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Gói</w:t>
            </w:r>
          </w:p>
        </w:tc>
        <w:tc>
          <w:tcPr>
            <w:tcW w:w="783" w:type="dxa"/>
            <w:tcBorders>
              <w:top w:val="nil"/>
              <w:left w:val="nil"/>
              <w:bottom w:val="single" w:sz="4" w:space="0" w:color="000000"/>
              <w:right w:val="single" w:sz="4" w:space="0" w:color="000000"/>
            </w:tcBorders>
            <w:shd w:val="clear" w:color="auto" w:fill="FFFFFF"/>
            <w:vAlign w:val="center"/>
          </w:tcPr>
          <w:p w:rsidR="000433EC" w:rsidRDefault="000B1015">
            <w:pPr>
              <w:pStyle w:val="normal0"/>
              <w:jc w:val="center"/>
            </w:pPr>
            <w:r>
              <w:rPr>
                <w:sz w:val="22"/>
                <w:szCs w:val="22"/>
              </w:rPr>
              <w:t xml:space="preserve">1 </w:t>
            </w:r>
          </w:p>
        </w:tc>
        <w:tc>
          <w:tcPr>
            <w:tcW w:w="1260" w:type="dxa"/>
            <w:tcBorders>
              <w:top w:val="nil"/>
              <w:left w:val="nil"/>
              <w:bottom w:val="single" w:sz="4" w:space="0" w:color="000000"/>
              <w:right w:val="single" w:sz="4" w:space="0" w:color="000000"/>
            </w:tcBorders>
            <w:shd w:val="clear" w:color="auto" w:fill="FFFFFF"/>
            <w:vAlign w:val="center"/>
          </w:tcPr>
          <w:p w:rsidR="000433EC" w:rsidRDefault="005F4F00" w:rsidP="005F4F00">
            <w:pPr>
              <w:pStyle w:val="normal0"/>
            </w:pPr>
            <w:r>
              <w:rPr>
                <w:sz w:val="22"/>
                <w:szCs w:val="22"/>
              </w:rPr>
              <w:t>2</w:t>
            </w:r>
            <w:r w:rsidR="000B1015">
              <w:rPr>
                <w:sz w:val="22"/>
                <w:szCs w:val="22"/>
              </w:rPr>
              <w:t xml:space="preserve">8,000,000 </w:t>
            </w:r>
          </w:p>
        </w:tc>
        <w:tc>
          <w:tcPr>
            <w:tcW w:w="1341" w:type="dxa"/>
            <w:tcBorders>
              <w:top w:val="nil"/>
              <w:left w:val="nil"/>
              <w:bottom w:val="single" w:sz="4" w:space="0" w:color="000000"/>
              <w:right w:val="single" w:sz="4" w:space="0" w:color="000000"/>
            </w:tcBorders>
            <w:shd w:val="clear" w:color="auto" w:fill="FFFFFF"/>
            <w:vAlign w:val="center"/>
          </w:tcPr>
          <w:p w:rsidR="000433EC" w:rsidRDefault="000B1015" w:rsidP="00AB4BCD">
            <w:pPr>
              <w:pStyle w:val="normal0"/>
              <w:jc w:val="right"/>
            </w:pPr>
            <w:r>
              <w:rPr>
                <w:sz w:val="22"/>
                <w:szCs w:val="22"/>
              </w:rPr>
              <w:t xml:space="preserve">  28,000,000 </w:t>
            </w:r>
          </w:p>
        </w:tc>
      </w:tr>
      <w:tr w:rsidR="000433EC" w:rsidTr="005F4F00">
        <w:trPr>
          <w:trHeight w:val="395"/>
        </w:trPr>
        <w:tc>
          <w:tcPr>
            <w:tcW w:w="8604"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Tổng Cộng:</w:t>
            </w:r>
          </w:p>
        </w:tc>
        <w:tc>
          <w:tcPr>
            <w:tcW w:w="1341"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80,000,000</w:t>
            </w:r>
          </w:p>
        </w:tc>
      </w:tr>
      <w:tr w:rsidR="000433EC" w:rsidTr="005F4F00">
        <w:trPr>
          <w:trHeight w:val="395"/>
        </w:trPr>
        <w:tc>
          <w:tcPr>
            <w:tcW w:w="8604"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Thuế GTGT:</w:t>
            </w:r>
          </w:p>
        </w:tc>
        <w:tc>
          <w:tcPr>
            <w:tcW w:w="1341"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8,000,000</w:t>
            </w:r>
          </w:p>
        </w:tc>
      </w:tr>
      <w:tr w:rsidR="000433EC" w:rsidTr="005F4F00">
        <w:trPr>
          <w:trHeight w:val="359"/>
        </w:trPr>
        <w:tc>
          <w:tcPr>
            <w:tcW w:w="8604"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center"/>
              <w:rPr>
                <w:color w:val="auto"/>
              </w:rPr>
            </w:pPr>
            <w:r w:rsidRPr="00AB4BCD">
              <w:rPr>
                <w:b/>
                <w:color w:val="auto"/>
                <w:sz w:val="22"/>
                <w:szCs w:val="22"/>
              </w:rPr>
              <w:t>Tổng Cộng (đã bao gồm thuế):</w:t>
            </w:r>
          </w:p>
        </w:tc>
        <w:tc>
          <w:tcPr>
            <w:tcW w:w="1341"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0"/>
              <w:jc w:val="right"/>
              <w:rPr>
                <w:color w:val="auto"/>
              </w:rPr>
            </w:pPr>
            <w:r w:rsidRPr="00AB4BCD">
              <w:rPr>
                <w:b/>
                <w:color w:val="auto"/>
                <w:sz w:val="22"/>
                <w:szCs w:val="22"/>
              </w:rPr>
              <w:t>88,000,000</w:t>
            </w:r>
          </w:p>
        </w:tc>
      </w:tr>
    </w:tbl>
    <w:p w:rsidR="000433EC" w:rsidRDefault="000433EC">
      <w:pPr>
        <w:pStyle w:val="normal0"/>
        <w:spacing w:line="276" w:lineRule="auto"/>
        <w:jc w:val="both"/>
      </w:pP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0433EC" w:rsidRDefault="000B1015" w:rsidP="00EC733E">
      <w:pPr>
        <w:pStyle w:val="normal0"/>
        <w:numPr>
          <w:ilvl w:val="1"/>
          <w:numId w:val="1"/>
        </w:numPr>
        <w:spacing w:line="360" w:lineRule="auto"/>
        <w:ind w:left="720" w:right="263" w:hanging="720"/>
        <w:jc w:val="both"/>
        <w:rPr>
          <w:sz w:val="24"/>
          <w:szCs w:val="24"/>
        </w:rPr>
      </w:pPr>
      <w:r>
        <w:rPr>
          <w:sz w:val="24"/>
          <w:szCs w:val="24"/>
        </w:rPr>
        <w:t xml:space="preserve">Bên B có trách nhiệm quản trị máy chủ theo như khoản 2 mục 1.1 nêu trên nhằm đảm bảo máy chủ vận hành đúng tiêu chuẩn và yêu cầu. Bên B có trách nhiệm cảnh báo Bên A về các lỗi, cảnh báo phát sinh trong quá trình hoạt động, đồng thời đề xuất giải pháp kỹ thuật để khắc phục cho bên B. </w:t>
      </w:r>
    </w:p>
    <w:p w:rsidR="00B539E6" w:rsidRDefault="00B539E6" w:rsidP="008C6EAB">
      <w:pPr>
        <w:pStyle w:val="normal0"/>
        <w:spacing w:line="360" w:lineRule="auto"/>
        <w:ind w:left="720" w:right="263"/>
        <w:jc w:val="both"/>
        <w:rPr>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0"/>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80,000,000 VNĐ</w:t>
      </w:r>
    </w:p>
    <w:p w:rsidR="00176AF5" w:rsidRDefault="000B1015" w:rsidP="008C6EAB">
      <w:pPr>
        <w:pStyle w:val="normal0"/>
        <w:spacing w:line="360" w:lineRule="auto"/>
        <w:ind w:left="720" w:right="263"/>
        <w:jc w:val="both"/>
      </w:pPr>
      <w:r>
        <w:rPr>
          <w:b/>
          <w:sz w:val="24"/>
          <w:szCs w:val="24"/>
        </w:rPr>
        <w:t xml:space="preserve">      </w:t>
      </w:r>
      <w:r>
        <w:rPr>
          <w:b/>
          <w:sz w:val="24"/>
          <w:szCs w:val="24"/>
        </w:rPr>
        <w:tab/>
        <w:t xml:space="preserve">       Thuế GTGT 10%:  8,000,000 VNĐ</w:t>
      </w:r>
    </w:p>
    <w:p w:rsidR="000433EC" w:rsidRDefault="000B1015" w:rsidP="008C6EAB">
      <w:pPr>
        <w:pStyle w:val="normal0"/>
        <w:spacing w:line="360" w:lineRule="auto"/>
        <w:ind w:left="720" w:right="263" w:firstLine="1170"/>
        <w:jc w:val="both"/>
      </w:pPr>
      <w:r>
        <w:rPr>
          <w:sz w:val="24"/>
          <w:szCs w:val="24"/>
        </w:rPr>
        <w:t xml:space="preserve"> Tổng giá trị hợp đồng đã bao gồm cả thuế GTGT là: </w:t>
      </w:r>
      <w:r>
        <w:rPr>
          <w:b/>
          <w:sz w:val="24"/>
          <w:szCs w:val="24"/>
        </w:rPr>
        <w:t xml:space="preserve">88,000,000 VNĐ. </w:t>
      </w:r>
    </w:p>
    <w:p w:rsidR="000433EC" w:rsidRDefault="000B1015" w:rsidP="008C6EAB">
      <w:pPr>
        <w:pStyle w:val="normal0"/>
        <w:spacing w:line="360" w:lineRule="auto"/>
        <w:ind w:left="720" w:right="263"/>
      </w:pPr>
      <w:r>
        <w:rPr>
          <w:b/>
          <w:sz w:val="24"/>
          <w:szCs w:val="24"/>
          <w:u w:val="single"/>
        </w:rPr>
        <w:t>(Bằng chữ:</w:t>
      </w:r>
      <w:r>
        <w:rPr>
          <w:b/>
          <w:sz w:val="24"/>
          <w:szCs w:val="24"/>
        </w:rPr>
        <w:t xml:space="preserve"> </w:t>
      </w:r>
      <w:r>
        <w:rPr>
          <w:b/>
          <w:i/>
          <w:sz w:val="24"/>
          <w:szCs w:val="24"/>
        </w:rPr>
        <w:t xml:space="preserve">Tám mươi tám triệu đồng./.) </w:t>
      </w:r>
    </w:p>
    <w:p w:rsidR="000433EC" w:rsidRDefault="000B1015" w:rsidP="009E43B0">
      <w:pPr>
        <w:pStyle w:val="normal0"/>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0"/>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lastRenderedPageBreak/>
        <w:t>ĐIỀU 3</w:t>
      </w:r>
      <w:r>
        <w:rPr>
          <w:sz w:val="24"/>
          <w:szCs w:val="24"/>
        </w:rPr>
        <w:t>: ĐIỀU KIỆN GIAO HÀNG</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Địa điểm giao hàng: tại kho bên A trong phạm vi lãnh thổ Việt Nam.</w:t>
      </w:r>
    </w:p>
    <w:p w:rsidR="000433EC" w:rsidRDefault="000B1015" w:rsidP="009E43B0">
      <w:pPr>
        <w:pStyle w:val="normal0"/>
        <w:numPr>
          <w:ilvl w:val="1"/>
          <w:numId w:val="3"/>
        </w:numPr>
        <w:spacing w:line="360" w:lineRule="auto"/>
        <w:ind w:left="720" w:right="263" w:hanging="720"/>
        <w:jc w:val="both"/>
        <w:rPr>
          <w:sz w:val="24"/>
          <w:szCs w:val="24"/>
        </w:rPr>
      </w:pPr>
      <w:r>
        <w:rPr>
          <w:sz w:val="24"/>
          <w:szCs w:val="24"/>
        </w:rPr>
        <w:t>Ngay khi Bên B hoàn thành việc giao hàng và hỗ trợ cấu hình lắp đặt,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0"/>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0"/>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0"/>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Bên A thông báo sự cố bảo hành đến:</w:t>
      </w:r>
    </w:p>
    <w:p w:rsidR="000433EC" w:rsidRDefault="000B1015" w:rsidP="008C6EAB">
      <w:pPr>
        <w:pStyle w:val="normal0"/>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0"/>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0"/>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0"/>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0"/>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0433EC" w:rsidRDefault="000B1015" w:rsidP="009E43B0">
      <w:pPr>
        <w:pStyle w:val="normal0"/>
        <w:numPr>
          <w:ilvl w:val="0"/>
          <w:numId w:val="7"/>
        </w:numPr>
        <w:spacing w:line="360" w:lineRule="auto"/>
        <w:ind w:left="720" w:right="263" w:hanging="720"/>
        <w:jc w:val="both"/>
        <w:rPr>
          <w:sz w:val="24"/>
          <w:szCs w:val="24"/>
        </w:rPr>
      </w:pPr>
      <w:r>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9E64DB" w:rsidRDefault="009E64DB" w:rsidP="001B633F">
      <w:pPr>
        <w:pStyle w:val="Heading2"/>
        <w:spacing w:line="360" w:lineRule="auto"/>
        <w:ind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0"/>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0"/>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0"/>
        <w:numPr>
          <w:ilvl w:val="0"/>
          <w:numId w:val="4"/>
        </w:numPr>
        <w:spacing w:line="360" w:lineRule="auto"/>
        <w:ind w:left="720" w:right="263" w:hanging="630"/>
        <w:jc w:val="both"/>
      </w:pPr>
      <w:r>
        <w:rPr>
          <w:sz w:val="24"/>
          <w:szCs w:val="24"/>
        </w:rPr>
        <w:t>Đề nghị thanh toán.</w:t>
      </w:r>
    </w:p>
    <w:p w:rsidR="000433EC" w:rsidRDefault="000B1015" w:rsidP="008C6EAB">
      <w:pPr>
        <w:pStyle w:val="normal0"/>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0"/>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0"/>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0"/>
        <w:spacing w:line="360" w:lineRule="auto"/>
        <w:ind w:left="720" w:right="263"/>
        <w:jc w:val="both"/>
      </w:pPr>
    </w:p>
    <w:tbl>
      <w:tblPr>
        <w:tblStyle w:val="a2"/>
        <w:tblW w:w="10202" w:type="dxa"/>
        <w:tblInd w:w="115" w:type="dxa"/>
        <w:tblLayout w:type="fixed"/>
        <w:tblLook w:val="0400"/>
      </w:tblPr>
      <w:tblGrid>
        <w:gridCol w:w="3510"/>
        <w:gridCol w:w="2520"/>
        <w:gridCol w:w="4172"/>
      </w:tblGrid>
      <w:tr w:rsidR="00B2363B" w:rsidTr="007A5DCD">
        <w:tc>
          <w:tcPr>
            <w:tcW w:w="3510" w:type="dxa"/>
            <w:shd w:val="clear" w:color="auto" w:fill="FFFFFF"/>
          </w:tcPr>
          <w:p w:rsidR="00B2363B" w:rsidRDefault="00B2363B">
            <w:pPr>
              <w:pStyle w:val="normal0"/>
              <w:spacing w:before="80" w:after="80" w:line="276" w:lineRule="auto"/>
              <w:jc w:val="center"/>
            </w:pPr>
            <w:r>
              <w:rPr>
                <w:b/>
                <w:sz w:val="24"/>
                <w:szCs w:val="24"/>
              </w:rPr>
              <w:t xml:space="preserve"> ĐẠI DIỆN BÊN A</w:t>
            </w:r>
          </w:p>
          <w:p w:rsidR="00B2363B" w:rsidRDefault="00B2363B">
            <w:pPr>
              <w:pStyle w:val="normal0"/>
              <w:spacing w:before="80" w:after="80" w:line="276" w:lineRule="auto"/>
              <w:jc w:val="center"/>
            </w:pPr>
          </w:p>
          <w:p w:rsidR="00B2363B" w:rsidRDefault="00B2363B">
            <w:pPr>
              <w:pStyle w:val="normal0"/>
              <w:spacing w:before="80" w:after="80" w:line="276" w:lineRule="auto"/>
            </w:pPr>
          </w:p>
          <w:p w:rsidR="00B2363B" w:rsidRDefault="00B2363B">
            <w:pPr>
              <w:pStyle w:val="normal0"/>
              <w:spacing w:before="80" w:after="80" w:line="276" w:lineRule="auto"/>
            </w:pPr>
          </w:p>
        </w:tc>
        <w:tc>
          <w:tcPr>
            <w:tcW w:w="2520" w:type="dxa"/>
            <w:shd w:val="clear" w:color="auto" w:fill="FFFFFF"/>
          </w:tcPr>
          <w:p w:rsidR="00B2363B" w:rsidRDefault="00B2363B">
            <w:pPr>
              <w:pStyle w:val="normal0"/>
              <w:spacing w:before="80" w:after="80" w:line="276" w:lineRule="auto"/>
              <w:jc w:val="center"/>
              <w:rPr>
                <w:b/>
                <w:sz w:val="24"/>
                <w:szCs w:val="24"/>
              </w:rPr>
            </w:pPr>
          </w:p>
        </w:tc>
        <w:tc>
          <w:tcPr>
            <w:tcW w:w="4172" w:type="dxa"/>
            <w:shd w:val="clear" w:color="auto" w:fill="FFFFFF"/>
          </w:tcPr>
          <w:p w:rsidR="00B2363B" w:rsidRDefault="00B2363B">
            <w:pPr>
              <w:pStyle w:val="normal0"/>
              <w:spacing w:before="80" w:after="80" w:line="276" w:lineRule="auto"/>
              <w:jc w:val="center"/>
            </w:pPr>
            <w:r>
              <w:rPr>
                <w:b/>
                <w:sz w:val="24"/>
                <w:szCs w:val="24"/>
              </w:rPr>
              <w:t>ĐẠI DIỆN BÊN B</w:t>
            </w: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p w:rsidR="00B2363B" w:rsidRDefault="00B2363B">
            <w:pPr>
              <w:pStyle w:val="normal0"/>
              <w:spacing w:before="80" w:after="80" w:line="276" w:lineRule="auto"/>
              <w:jc w:val="center"/>
            </w:pPr>
          </w:p>
        </w:tc>
      </w:tr>
    </w:tbl>
    <w:p w:rsidR="000433EC" w:rsidRDefault="000433EC">
      <w:pPr>
        <w:pStyle w:val="normal0"/>
        <w:spacing w:before="80" w:after="80" w:line="276" w:lineRule="auto"/>
      </w:pPr>
    </w:p>
    <w:sectPr w:rsidR="000433EC" w:rsidSect="00772C6B">
      <w:headerReference w:type="default" r:id="rId8"/>
      <w:footerReference w:type="default" r:id="rId9"/>
      <w:pgSz w:w="11909" w:h="16834"/>
      <w:pgMar w:top="270" w:right="749" w:bottom="450" w:left="1267" w:header="0" w:footer="288"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2B3" w:rsidRDefault="007542B3" w:rsidP="000433EC">
      <w:r>
        <w:separator/>
      </w:r>
    </w:p>
  </w:endnote>
  <w:endnote w:type="continuationSeparator" w:id="1">
    <w:p w:rsidR="007542B3" w:rsidRDefault="007542B3" w:rsidP="00043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A00002EF" w:usb1="4000004B"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pPr>
      <w:pStyle w:val="normal0"/>
      <w:tabs>
        <w:tab w:val="center" w:pos="4320"/>
        <w:tab w:val="right" w:pos="8640"/>
      </w:tabs>
      <w:spacing w:after="850"/>
      <w:jc w:val="right"/>
    </w:pPr>
    <w:r>
      <w:tab/>
      <w:t xml:space="preserve">Trang </w:t>
    </w:r>
    <w:fldSimple w:instr="PAGE">
      <w:r w:rsidR="00C31CE3">
        <w:rPr>
          <w:noProof/>
        </w:rPr>
        <w:t>2</w:t>
      </w:r>
    </w:fldSimple>
    <w:r w:rsidR="00650585">
      <w:t xml:space="preserve"> /</w:t>
    </w:r>
    <w: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2B3" w:rsidRDefault="007542B3" w:rsidP="000433EC">
      <w:r>
        <w:separator/>
      </w:r>
    </w:p>
  </w:footnote>
  <w:footnote w:type="continuationSeparator" w:id="1">
    <w:p w:rsidR="007542B3" w:rsidRDefault="007542B3"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B1015" w:rsidP="00B539E6">
    <w:pPr>
      <w:pStyle w:val="normal0"/>
      <w:tabs>
        <w:tab w:val="left" w:pos="1306"/>
        <w:tab w:val="center" w:pos="4320"/>
        <w:tab w:val="right" w:pos="8640"/>
      </w:tabs>
      <w:spacing w:before="720"/>
    </w:pPr>
    <w:r>
      <w:tab/>
    </w:r>
    <w:r w:rsidR="00B539E6">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3">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5">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6">
    <w:nsid w:val="3A2310E8"/>
    <w:multiLevelType w:val="hybridMultilevel"/>
    <w:tmpl w:val="B78CF392"/>
    <w:lvl w:ilvl="0" w:tplc="B456C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8">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9">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0">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1">
    <w:nsid w:val="572A22D9"/>
    <w:multiLevelType w:val="hybridMultilevel"/>
    <w:tmpl w:val="21344788"/>
    <w:lvl w:ilvl="0" w:tplc="66EE5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832EB4"/>
    <w:multiLevelType w:val="hybridMultilevel"/>
    <w:tmpl w:val="B366F0DA"/>
    <w:lvl w:ilvl="0" w:tplc="4016DC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4">
    <w:nsid w:val="6C264E97"/>
    <w:multiLevelType w:val="hybridMultilevel"/>
    <w:tmpl w:val="329AB122"/>
    <w:lvl w:ilvl="0" w:tplc="676ABF4A">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8"/>
  </w:num>
  <w:num w:numId="2">
    <w:abstractNumId w:val="3"/>
  </w:num>
  <w:num w:numId="3">
    <w:abstractNumId w:val="7"/>
  </w:num>
  <w:num w:numId="4">
    <w:abstractNumId w:val="9"/>
  </w:num>
  <w:num w:numId="5">
    <w:abstractNumId w:val="1"/>
  </w:num>
  <w:num w:numId="6">
    <w:abstractNumId w:val="10"/>
  </w:num>
  <w:num w:numId="7">
    <w:abstractNumId w:val="16"/>
  </w:num>
  <w:num w:numId="8">
    <w:abstractNumId w:val="2"/>
  </w:num>
  <w:num w:numId="9">
    <w:abstractNumId w:val="5"/>
  </w:num>
  <w:num w:numId="10">
    <w:abstractNumId w:val="4"/>
  </w:num>
  <w:num w:numId="11">
    <w:abstractNumId w:val="0"/>
  </w:num>
  <w:num w:numId="12">
    <w:abstractNumId w:val="13"/>
  </w:num>
  <w:num w:numId="13">
    <w:abstractNumId w:val="15"/>
  </w:num>
  <w:num w:numId="14">
    <w:abstractNumId w:val="14"/>
  </w:num>
  <w:num w:numId="15">
    <w:abstractNumId w:val="11"/>
  </w:num>
  <w:num w:numId="16">
    <w:abstractNumId w:val="12"/>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433EC"/>
    <w:rsid w:val="000433EC"/>
    <w:rsid w:val="00043D87"/>
    <w:rsid w:val="0008106D"/>
    <w:rsid w:val="000B1015"/>
    <w:rsid w:val="000E3871"/>
    <w:rsid w:val="000F5727"/>
    <w:rsid w:val="00173560"/>
    <w:rsid w:val="00176AF5"/>
    <w:rsid w:val="001B633F"/>
    <w:rsid w:val="001D2141"/>
    <w:rsid w:val="001D4B34"/>
    <w:rsid w:val="001F0B55"/>
    <w:rsid w:val="003456FD"/>
    <w:rsid w:val="0036035B"/>
    <w:rsid w:val="003C1F0F"/>
    <w:rsid w:val="003E3D06"/>
    <w:rsid w:val="00400A7A"/>
    <w:rsid w:val="004A2C99"/>
    <w:rsid w:val="00544317"/>
    <w:rsid w:val="00583B1A"/>
    <w:rsid w:val="005B3DCA"/>
    <w:rsid w:val="005F4F00"/>
    <w:rsid w:val="0060629D"/>
    <w:rsid w:val="00641648"/>
    <w:rsid w:val="00650585"/>
    <w:rsid w:val="007507B2"/>
    <w:rsid w:val="007542B3"/>
    <w:rsid w:val="00763310"/>
    <w:rsid w:val="0076762D"/>
    <w:rsid w:val="00772C6B"/>
    <w:rsid w:val="007A5DCD"/>
    <w:rsid w:val="007B7015"/>
    <w:rsid w:val="00846EF7"/>
    <w:rsid w:val="008C6EAB"/>
    <w:rsid w:val="00962390"/>
    <w:rsid w:val="009E43B0"/>
    <w:rsid w:val="009E64DB"/>
    <w:rsid w:val="00A04EE9"/>
    <w:rsid w:val="00A60EF8"/>
    <w:rsid w:val="00AB4BCD"/>
    <w:rsid w:val="00AF099B"/>
    <w:rsid w:val="00B2363B"/>
    <w:rsid w:val="00B539E6"/>
    <w:rsid w:val="00BF04FA"/>
    <w:rsid w:val="00C31CE3"/>
    <w:rsid w:val="00CA27C7"/>
    <w:rsid w:val="00CD49E1"/>
    <w:rsid w:val="00CD6B76"/>
    <w:rsid w:val="00CE1949"/>
    <w:rsid w:val="00E11EE3"/>
    <w:rsid w:val="00EC733E"/>
    <w:rsid w:val="00ED60FF"/>
    <w:rsid w:val="00FD7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0"/>
    <w:next w:val="normal0"/>
    <w:rsid w:val="000433EC"/>
    <w:pPr>
      <w:keepNext/>
      <w:keepLines/>
      <w:jc w:val="center"/>
      <w:outlineLvl w:val="0"/>
    </w:pPr>
    <w:rPr>
      <w:sz w:val="40"/>
      <w:szCs w:val="40"/>
    </w:rPr>
  </w:style>
  <w:style w:type="paragraph" w:styleId="Heading2">
    <w:name w:val="heading 2"/>
    <w:basedOn w:val="normal0"/>
    <w:next w:val="normal0"/>
    <w:rsid w:val="000433EC"/>
    <w:pPr>
      <w:keepNext/>
      <w:keepLines/>
      <w:outlineLvl w:val="1"/>
    </w:pPr>
    <w:rPr>
      <w:b/>
    </w:rPr>
  </w:style>
  <w:style w:type="paragraph" w:styleId="Heading3">
    <w:name w:val="heading 3"/>
    <w:basedOn w:val="normal0"/>
    <w:next w:val="normal0"/>
    <w:rsid w:val="000433EC"/>
    <w:pPr>
      <w:keepNext/>
      <w:keepLines/>
      <w:outlineLvl w:val="2"/>
    </w:pPr>
    <w:rPr>
      <w:sz w:val="24"/>
      <w:szCs w:val="24"/>
    </w:rPr>
  </w:style>
  <w:style w:type="paragraph" w:styleId="Heading4">
    <w:name w:val="heading 4"/>
    <w:basedOn w:val="normal0"/>
    <w:next w:val="normal0"/>
    <w:rsid w:val="000433EC"/>
    <w:pPr>
      <w:keepNext/>
      <w:keepLines/>
      <w:outlineLvl w:val="3"/>
    </w:pPr>
    <w:rPr>
      <w:b/>
      <w:sz w:val="24"/>
      <w:szCs w:val="24"/>
    </w:rPr>
  </w:style>
  <w:style w:type="paragraph" w:styleId="Heading5">
    <w:name w:val="heading 5"/>
    <w:basedOn w:val="normal0"/>
    <w:next w:val="normal0"/>
    <w:rsid w:val="000433EC"/>
    <w:pPr>
      <w:keepNext/>
      <w:keepLines/>
      <w:jc w:val="center"/>
      <w:outlineLvl w:val="4"/>
    </w:pPr>
    <w:rPr>
      <w:b/>
      <w:sz w:val="24"/>
      <w:szCs w:val="24"/>
    </w:rPr>
  </w:style>
  <w:style w:type="paragraph" w:styleId="Heading6">
    <w:name w:val="heading 6"/>
    <w:basedOn w:val="normal0"/>
    <w:next w:val="normal0"/>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33EC"/>
  </w:style>
  <w:style w:type="paragraph" w:styleId="Title">
    <w:name w:val="Title"/>
    <w:basedOn w:val="normal0"/>
    <w:next w:val="normal0"/>
    <w:rsid w:val="000433EC"/>
    <w:pPr>
      <w:keepNext/>
      <w:keepLines/>
      <w:spacing w:before="480" w:after="120"/>
      <w:contextualSpacing/>
    </w:pPr>
    <w:rPr>
      <w:b/>
      <w:sz w:val="72"/>
      <w:szCs w:val="72"/>
    </w:rPr>
  </w:style>
  <w:style w:type="paragraph" w:styleId="Subtitle">
    <w:name w:val="Subtitle"/>
    <w:basedOn w:val="normal0"/>
    <w:next w:val="normal0"/>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E11EE3"/>
    <w:pPr>
      <w:tabs>
        <w:tab w:val="center" w:pos="4680"/>
        <w:tab w:val="right" w:pos="9360"/>
      </w:tabs>
    </w:pPr>
  </w:style>
  <w:style w:type="character" w:customStyle="1" w:styleId="HeaderChar">
    <w:name w:val="Header Char"/>
    <w:basedOn w:val="DefaultParagraphFont"/>
    <w:link w:val="Header"/>
    <w:uiPriority w:val="99"/>
    <w:semiHidden/>
    <w:rsid w:val="00E11EE3"/>
  </w:style>
  <w:style w:type="paragraph" w:styleId="Footer">
    <w:name w:val="footer"/>
    <w:basedOn w:val="Normal"/>
    <w:link w:val="FooterChar"/>
    <w:uiPriority w:val="99"/>
    <w:semiHidden/>
    <w:unhideWhenUsed/>
    <w:rsid w:val="00E11EE3"/>
    <w:pPr>
      <w:tabs>
        <w:tab w:val="center" w:pos="4680"/>
        <w:tab w:val="right" w:pos="9360"/>
      </w:tabs>
    </w:pPr>
  </w:style>
  <w:style w:type="character" w:customStyle="1" w:styleId="FooterChar">
    <w:name w:val="Footer Char"/>
    <w:basedOn w:val="DefaultParagraphFont"/>
    <w:link w:val="Footer"/>
    <w:uiPriority w:val="99"/>
    <w:semiHidden/>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900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53</cp:revision>
  <dcterms:created xsi:type="dcterms:W3CDTF">2016-11-21T02:51:00Z</dcterms:created>
  <dcterms:modified xsi:type="dcterms:W3CDTF">2016-12-19T08:16:00Z</dcterms:modified>
</cp:coreProperties>
</file>