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center"/>
        <w:rPr>
          <w:b w:val="false"/>
          <w:bCs w:val="false"/>
          <w:sz w:val="28"/>
          <w:szCs w:val="28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  <w:t>Рабочее название дипломной работы: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center"/>
        <w:rPr>
          <w:b/>
          <w:bCs/>
          <w:sz w:val="28"/>
          <w:szCs w:val="28"/>
        </w:rPr>
      </w:pPr>
      <w:r>
        <w:rPr>
          <w:rFonts w:eastAsia="Noto Serif CJK SC" w:cs="Lohit Devanagari"/>
          <w:b/>
          <w:bCs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  <w:t>“</w:t>
      </w:r>
      <w:r>
        <w:rPr>
          <w:rFonts w:eastAsia="Noto Serif CJK SC" w:cs="Lohit Devanagari"/>
          <w:b/>
          <w:bCs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  <w:t>Прогноз половозрастных уровней участия в рабочей силе”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left"/>
        <w:rPr>
          <w:b/>
          <w:bCs/>
          <w:sz w:val="28"/>
          <w:szCs w:val="28"/>
        </w:rPr>
      </w:pPr>
      <w:r>
        <w:rPr>
          <w:rFonts w:eastAsia="Noto Serif CJK SC" w:cs="Lohit Devanagari"/>
          <w:b/>
          <w:bCs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  <w:t>i. Показатель “уровень участия в рабочей силе”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>Уровень участия в рабочей силе – соотношение численности рабочей силы и численности населения в среднем за какой-то период, обычно за год. Несколько лет назад уровни участия в рабочей силе назывались уровнями экономической активности.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Рабочая сила = Занятые в экономике + Безработные</w:t>
      </w:r>
      <w:r>
        <w:rPr>
          <w:sz w:val="28"/>
          <w:szCs w:val="28"/>
        </w:rPr>
        <w:t xml:space="preserve"> (на стр. 3 говорится о том, в каком файле есть точные определения этих понятий – они важны).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>Возрастные уровни участия в рабочей силе обычно публикуются для следующих групп (для обоих полов плюс отдельно для мужчин и женщин): 15-19 лет, 20-24 года, … 55-59 лет, 60-69 лет, 70 лет и старше.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>Но, используя микроданные (о них говорится на стр. 2), можно рассчитать уровни участия в рабочей силе для всех однолетних половозрастных групп начиная с 15 лет (кроме самых старших возрастов).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дипломной работе нужно будет самостоятельно, но только в сторону большей детализации, </w:t>
      </w:r>
      <w:r>
        <w:rPr>
          <w:b/>
          <w:bCs/>
          <w:sz w:val="28"/>
          <w:szCs w:val="28"/>
        </w:rPr>
        <w:t>определить границы рассматриваемых возрастных групп</w:t>
      </w:r>
      <w:r>
        <w:rPr>
          <w:sz w:val="28"/>
          <w:szCs w:val="28"/>
        </w:rPr>
        <w:t>. Группы 25-29 лет, 30-34 года, …, 50-54 года изменять не стоит, но имеет смысл дополнительно разбить группы 15-19 лет, 20-24 года, 55-59 лет и 60-69 лет, в явном виде учитывая школьные и студенческие годы, а также возраст выхода на пенсию.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Папка “01_исходные-данные_ОРС-Росстата”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об участии в рабочей силе разрабатываются Росстатом на основе выборочного “Обследования рабочей силы” (ОРС). Раньше оно называлось “Обследованием населения по проблемам занятости” </w:t>
      </w:r>
      <w:r>
        <w:rPr>
          <w:sz w:val="28"/>
          <w:szCs w:val="28"/>
        </w:rPr>
        <w:t>(ОНПЗ)</w:t>
      </w:r>
      <w:r>
        <w:rPr>
          <w:sz w:val="28"/>
          <w:szCs w:val="28"/>
        </w:rPr>
        <w:t>. Проводится обследование ежемесячно, но обновленные микроданные публикуются один раз в год.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>В микроданных ОРС Росстат публикует в анонимизированном виде информацию о каждом участвовавшем в обследовании человеке. Дейта-фрейм за каждый год содержит около одного миллиона наблюдений.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b/>
          <w:bCs/>
          <w:sz w:val="28"/>
          <w:szCs w:val="28"/>
        </w:rPr>
        <w:t>папке “микроданные-2023”</w:t>
      </w:r>
      <w:r>
        <w:rPr>
          <w:sz w:val="28"/>
          <w:szCs w:val="28"/>
        </w:rPr>
        <w:t xml:space="preserve"> собраны микроданные ОРС за 2023 год, список список показателей ОРС и методологический комментарий.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этой страницы Росстата можно скачать микроданные за 2010-2023 годы: </w:t>
      </w:r>
      <w:hyperlink r:id="rId2">
        <w:r>
          <w:rPr>
            <w:rStyle w:val="Hyperlink"/>
            <w:sz w:val="28"/>
            <w:szCs w:val="28"/>
          </w:rPr>
          <w:t>https://rosstat.gov.ru/labour_force</w:t>
        </w:r>
      </w:hyperlink>
      <w:r>
        <w:rPr>
          <w:sz w:val="28"/>
          <w:szCs w:val="28"/>
        </w:rPr>
        <w:t xml:space="preserve"> – Занятость и безработица – Микроданные выборочных обследований рабочей силы.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Что нужно будет сделать в дипломной работе: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>а) изучить эти данные и методологию ОРС;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>б) собрать объединенный дейта-фрейм, содержащий микроданные не только за 2023, но и за весь период 2010-2023 годов, оставив в нем только важные для диплома и одновременно сопоставимые показатели;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>в) при необходимости дополнить объединенный дейта-фрейм дополнительными показателями.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>Такой объединенный дейта-фрейм – база для дипломных расчетов.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b/>
          <w:bCs/>
          <w:sz w:val="28"/>
          <w:szCs w:val="28"/>
        </w:rPr>
        <w:t>папке “агрегированные-данные-2022-2023”</w:t>
      </w:r>
      <w:r>
        <w:rPr>
          <w:sz w:val="28"/>
          <w:szCs w:val="28"/>
        </w:rPr>
        <w:t xml:space="preserve"> находится росстатовский бюллетень “Итоги выборочного обследования рабочей силы” за 2023 год. В этом бюллетене ежеквартально публикуются агрегированные результаты ОРС. За последней информацией о состоянии рынка труда мы обычно идем сюда, а не в микроданные. Выпуски бюллетеня можно скачать отсюда: </w:t>
      </w:r>
      <w:hyperlink r:id="rId3">
        <w:r>
          <w:rPr>
            <w:rStyle w:val="Hyperlink"/>
            <w:sz w:val="28"/>
            <w:szCs w:val="28"/>
          </w:rPr>
          <w:t>https://rosstat.gov.ru/folder/11110/document/13265</w:t>
        </w:r>
      </w:hyperlink>
      <w:r>
        <w:rPr>
          <w:sz w:val="28"/>
          <w:szCs w:val="28"/>
        </w:rPr>
        <w:t>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>В бюллетене есть подробный методологический файл с названием “VVEDENIE3.doc” – его обязательно надо изучить. В частности, чтобы найти точные определени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 основных ОРС-понятий (занятые, безработные, уровень безработицы т.д.).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</w:t>
      </w:r>
      <w:r>
        <w:rPr>
          <w:sz w:val="28"/>
          <w:szCs w:val="28"/>
        </w:rPr>
        <w:t>таблицы из этого бюллетеня</w:t>
      </w:r>
      <w:r>
        <w:rPr>
          <w:sz w:val="28"/>
          <w:szCs w:val="28"/>
        </w:rPr>
        <w:t>, можно проверить корректность алгоритма, который будет использоваться для агрегирования микроданных ОРС (пример такой проверки содержится в скрипте 01 папки 06).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Папка “02_прогноз-уровней-участия_возможный-подход”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>В дипломных расчетах предлагаю отталкиваться от подходов, предложенных в PhD-диссертации Т. Дауда. Детально изучать ее не нужно – например, методику прогнозирования рождаемости можно пропустить. Но обязательно обратите внимание на то, как автор моделирует уровни участия в рабочей силе.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>Основное внимание стоит уделить главам 2, 4 и 5 диссертации Т. Дауда. Мы во время обсуждения диплома будем не раз возвращаться к этой работе.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Папка “03_эконометрика_бета-регрессия”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прогнозно-эконометрической базы диплома предлагаю использовать бета-регрессию.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>Бета-регрессия не единственный выбор, логит- и пробит-регрессии могут сначала показаться более очевидными вариантами. О преимуществах бета-регрессии я расскажу во время обсуждения диплома.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>В папке две статьи. Изучение бета-регрессии удобнее начать со статьи Дж. Доумы и Дж. Видона.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>При изучении бета-регрессии пока стоит пропускать все, что связано с p-values и статистической значимостью. Подробнее об этом я буду рассказывать на лекциях в сентябре, но сейчас можно дополнительно изучить главу 29 учебника Д. Фридмана (я давал ссылку на него в одном из писем).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Папка “04_данные-о-рождаемости-по-возрасту”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>В папке два txt-файла с детализированными демографическими данными: возрастные коэффициенты рождаемости и среднегодовая численность женщин. Пример работы с ними - в скрипте 02 папки 06.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>Зачем нужна такая статистика? Предлагаю принять рабочую гипотезу, в соответствии с которой вариация уровней участия в рабочей силе определяется (в числе прочих факторов) наличием в семье детей разного возраста. И для проверки этой гипотезы нужны такие данные.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источник детализированной демографической статистики – “Российская база данных по рождаемости и смертности” (РосБРиС), она находится здесь: </w:t>
      </w:r>
      <w:hyperlink r:id="rId4">
        <w:r>
          <w:rPr>
            <w:rStyle w:val="Hyperlink"/>
            <w:sz w:val="28"/>
            <w:szCs w:val="28"/>
          </w:rPr>
          <w:t>https://www.nes.ru/demogr-fermort-data?lang=ru</w:t>
        </w:r>
      </w:hyperlink>
      <w:r>
        <w:rPr>
          <w:sz w:val="28"/>
          <w:szCs w:val="28"/>
        </w:rPr>
        <w:t>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>В процессе работы над дипломом нужно изучить эту базу данных (txt-файлы в папке 04 скачаны из нее).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>Другие полезные демографические источники (ЕМИСС-страницы Росстата):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>- численность населения по однолетним возрастным группам: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мужчины – </w:t>
      </w:r>
      <w:hyperlink r:id="rId5">
        <w:r>
          <w:rPr>
            <w:rStyle w:val="Hyperlink"/>
            <w:sz w:val="28"/>
            <w:szCs w:val="28"/>
          </w:rPr>
          <w:t>https://www.fedstat.ru/indicator/31548</w:t>
        </w:r>
      </w:hyperlink>
      <w:r>
        <w:rPr>
          <w:sz w:val="28"/>
          <w:szCs w:val="28"/>
        </w:rPr>
        <w:t>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женщины – </w:t>
      </w:r>
      <w:hyperlink r:id="rId6">
        <w:r>
          <w:rPr>
            <w:rStyle w:val="Hyperlink"/>
            <w:sz w:val="28"/>
            <w:szCs w:val="28"/>
          </w:rPr>
          <w:t>https://www.fedstat.ru/indicator/33459</w:t>
        </w:r>
      </w:hyperlink>
      <w:r>
        <w:rPr>
          <w:sz w:val="28"/>
          <w:szCs w:val="28"/>
        </w:rPr>
        <w:t>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>- число родившихся: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hyperlink r:id="rId7">
        <w:r>
          <w:rPr>
            <w:rStyle w:val="Hyperlink"/>
            <w:sz w:val="28"/>
            <w:szCs w:val="28"/>
          </w:rPr>
          <w:t>https://www.fedstat.ru/indicator/31606</w:t>
        </w:r>
      </w:hyperlink>
      <w:r>
        <w:rPr>
          <w:sz w:val="28"/>
          <w:szCs w:val="28"/>
        </w:rPr>
        <w:t>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Папка “05_прогнозные-сценарии”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>Диплом предполагает построение сценарного прогноза. Сценарий можно разбить на два субсценария: а) демографический; б) экономический.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папке </w:t>
      </w:r>
      <w:r>
        <w:rPr>
          <w:b/>
          <w:bCs/>
          <w:sz w:val="28"/>
          <w:szCs w:val="28"/>
        </w:rPr>
        <w:t xml:space="preserve">“демографический-прогноз-росстата_средний-вариант” </w:t>
      </w:r>
      <w:r>
        <w:rPr>
          <w:sz w:val="28"/>
          <w:szCs w:val="28"/>
        </w:rPr>
        <w:t xml:space="preserve">приведены результаты среднего (одного из трех) варианта последнего (от 29 декабря 2023 года) демографического прогноза Росстата. Найти прогноз можно по этой ссылке: </w:t>
      </w:r>
      <w:hyperlink r:id="rId8">
        <w:r>
          <w:rPr>
            <w:rStyle w:val="Hyperlink"/>
            <w:sz w:val="28"/>
            <w:szCs w:val="28"/>
          </w:rPr>
          <w:t>https://rosstat.gov.ru/compendium/document/13285</w:t>
        </w:r>
      </w:hyperlink>
      <w:r>
        <w:rPr>
          <w:sz w:val="28"/>
          <w:szCs w:val="28"/>
        </w:rPr>
        <w:t xml:space="preserve">. Менее детализированные результаты (но для трех вариантов) находятся здесь: </w:t>
      </w:r>
      <w:hyperlink r:id="rId9">
        <w:r>
          <w:rPr>
            <w:rStyle w:val="Hyperlink"/>
            <w:sz w:val="28"/>
            <w:szCs w:val="28"/>
          </w:rPr>
          <w:t>https://rosstat.gov.ru/folder/12781</w:t>
        </w:r>
      </w:hyperlink>
      <w:r>
        <w:rPr>
          <w:sz w:val="28"/>
          <w:szCs w:val="28"/>
        </w:rPr>
        <w:t xml:space="preserve"> – Демографический прогноз.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демографического сценария в дипломе стоит использовать средний вариант демографического прогноза Росстата.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папке </w:t>
      </w:r>
      <w:r>
        <w:rPr>
          <w:b/>
          <w:bCs/>
          <w:sz w:val="28"/>
          <w:szCs w:val="28"/>
        </w:rPr>
        <w:t>“среднесрочный-экономический-прогноз_мэр”</w:t>
      </w:r>
      <w:r>
        <w:rPr>
          <w:sz w:val="28"/>
          <w:szCs w:val="28"/>
        </w:rPr>
        <w:t xml:space="preserve"> приведены результаты последнего среднесрочного прогноза Министерства экономического развития (МЭР). Это самый официальный экономический прогноз в стране. Разрабатывается он обычно для двух сценариев, “базового” и “консервативного”. Обновляется прогноз, как правило, один раз в полгода. Ссылка на прогноз: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hyperlink r:id="rId10">
        <w:r>
          <w:rPr>
            <w:rStyle w:val="Hyperlink"/>
            <w:sz w:val="28"/>
            <w:szCs w:val="28"/>
          </w:rPr>
          <w:t>https://www.economy.gov.ru/material/directions/makroec/prognozy_socialno_ekonomicheskogo_razvitiya/</w:t>
        </w:r>
      </w:hyperlink>
      <w:r>
        <w:rPr>
          <w:sz w:val="28"/>
          <w:szCs w:val="28"/>
        </w:rPr>
        <w:t xml:space="preserve"> (документ от 26 апреля 2024 – далее нужно выбрать файл “Приложения”).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основного экономического сценария в дипломе стоит использовать последний вариант экономического прогноза МЭР.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Папка “06_пример-работы-с-данными_скрипты”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>В папке два R-скрипта. В первом – пример агрегирования микроданных ОРС, во втором – пример работы с данными о рождаемости из РосБРиС.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>Мы их обсудим во время обсуждения диплома.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sectPr>
      <w:footerReference w:type="default" r:id="rId11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8</w:t>
    </w:r>
    <w:r>
      <w:rPr>
        <w:sz w:val="28"/>
        <w:szCs w:val="28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Верхний и нижний колонтитулы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Style17">
    <w:name w:val="Колонтитул"/>
    <w:basedOn w:val="Normal"/>
    <w:qFormat/>
    <w:pPr/>
    <w:rPr/>
  </w:style>
  <w:style w:type="paragraph" w:styleId="Footer">
    <w:name w:val="Footer"/>
    <w:basedOn w:val="Style16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osstat.gov.ru/labour_force" TargetMode="External"/><Relationship Id="rId3" Type="http://schemas.openxmlformats.org/officeDocument/2006/relationships/hyperlink" Target="https://rosstat.gov.ru/folder/11110/document/13265" TargetMode="External"/><Relationship Id="rId4" Type="http://schemas.openxmlformats.org/officeDocument/2006/relationships/hyperlink" Target="https://www.nes.ru/demogr-fermort-data?lang=ru" TargetMode="External"/><Relationship Id="rId5" Type="http://schemas.openxmlformats.org/officeDocument/2006/relationships/hyperlink" Target="https://www.fedstat.ru/indicator/31548" TargetMode="External"/><Relationship Id="rId6" Type="http://schemas.openxmlformats.org/officeDocument/2006/relationships/hyperlink" Target="https://www.fedstat.ru/indicator/33459" TargetMode="External"/><Relationship Id="rId7" Type="http://schemas.openxmlformats.org/officeDocument/2006/relationships/hyperlink" Target="https://www.fedstat.ru/indicator/31606" TargetMode="External"/><Relationship Id="rId8" Type="http://schemas.openxmlformats.org/officeDocument/2006/relationships/hyperlink" Target="https://rosstat.gov.ru/compendium/document/13285" TargetMode="External"/><Relationship Id="rId9" Type="http://schemas.openxmlformats.org/officeDocument/2006/relationships/hyperlink" Target="https://rosstat.gov.ru/folder/12781" TargetMode="External"/><Relationship Id="rId10" Type="http://schemas.openxmlformats.org/officeDocument/2006/relationships/hyperlink" Target="https://www.economy.gov.ru/material/directions/makroec/prognozy_socialno_ekonomicheskogo_razvitiya/" TargetMode="Externa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384</TotalTime>
  <Application>LibreOffice/7.6.6.3$Linux_X86_64 LibreOffice_project/60$Build-3</Application>
  <AppVersion>15.0000</AppVersion>
  <Pages>8</Pages>
  <Words>874</Words>
  <Characters>6273</Characters>
  <CharactersWithSpaces>7111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2024-03-17T11:17:28Z</dcterms:created>
  <dc:creator/>
  <dc:description/>
  <dc:language>en-US</dc:language>
  <cp:lastModifiedBy/>
  <dcterms:modified xsi:type="dcterms:W3CDTF">2024-06-08T12:01:21Z</dcterms:modified>
  <cp:revision>207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