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200" w:before="600"/>
        <w:jc w:val="center"/>
      </w:pPr>
      <w:r>
        <w:rPr>
          <w:rFonts w:ascii="Arial" w:cs="Arial" w:eastAsia="Arial" w:hAnsi="Arial"/>
          <w:b/>
          <w:bCs/>
          <w:color w:val="1F4E79"/>
          <w:sz w:val="56"/>
          <w:szCs w:val="56"/>
        </w:rPr>
        <w:t xml:space="preserve">Lv-00</w:t>
      </w:r>
    </w:p>
    <w:p>
      <w:pPr>
        <w:spacing w:after="100" w:before="200"/>
        <w:jc w:val="center"/>
      </w:pPr>
      <w:r>
        <w:rPr>
          <w:rFonts w:ascii="Microsoft YaHei" w:cs="Microsoft YaHei" w:eastAsia="Microsoft YaHei" w:hAnsi="Microsoft YaHei"/>
          <w:b/>
          <w:bCs/>
          <w:color w:val="1F4E79"/>
          <w:sz w:val="44"/>
          <w:szCs w:val="44"/>
        </w:rPr>
        <w:t xml:space="preserve">全域功能补全与代码质量优化</w:t>
      </w:r>
    </w:p>
    <w:p>
      <w:pPr>
        <w:spacing w:after="60" w:before="100"/>
        <w:jc w:val="center"/>
      </w:pPr>
      <w:r>
        <w:rPr>
          <w:rFonts w:ascii="Microsoft YaHei" w:cs="Microsoft YaHei" w:eastAsia="Microsoft YaHei" w:hAnsi="Microsoft YaHei"/>
          <w:b/>
          <w:bCs/>
          <w:color w:val="1F4E79"/>
          <w:sz w:val="44"/>
          <w:szCs w:val="44"/>
        </w:rPr>
        <w:t xml:space="preserve">任务汇报</w:t>
      </w:r>
    </w:p>
    <w:p>
      <w:pPr>
        <w:spacing w:after="100" w:before="100"/>
      </w:pPr>
    </w:p>
    <w:p>
      <w:pPr>
        <w:spacing w:after="100" w:before="200"/>
        <w:jc w:val="center"/>
      </w:pPr>
      <w:r>
        <w:rPr>
          <w:rFonts w:ascii="Microsoft YaHei" w:cs="Microsoft YaHei" w:eastAsia="Microsoft YaHei" w:hAnsi="Microsoft YaHei"/>
          <w:i/>
          <w:iCs/>
          <w:color w:val="2E75B6"/>
          <w:sz w:val="28"/>
          <w:szCs w:val="28"/>
        </w:rPr>
        <w:t xml:space="preserve">v3.3.0 — 理论数学研究工具</w:t>
      </w:r>
    </w:p>
    <w:p>
      <w:pPr>
        <w:spacing w:after="100" w:before="100"/>
      </w:pPr>
    </w:p>
    <w:p>
      <w:pPr>
        <w:spacing w:after="100" w:before="100"/>
      </w:pPr>
    </w:p>
    <w:tbl>
      <w:tblPr>
        <w:tblW w:type="pct" w:w="60%"/>
        <w:jc w:val="center"/>
        <w:tblBorders>
          <w:top w:val="none"/>
          <w:left w:val="none"/>
          <w:bottom w:val="none"/>
          <w:right w:val="none"/>
          <w:insideH w:val="single" w:color="CCCCCC" w:sz="1"/>
          <w:insideV w:val="none"/>
        </w:tblBorders>
      </w:tblPr>
      <w:tblGrid>
        <w:gridCol w:w="100"/>
        <w:gridCol w:w="100"/>
      </w:tblGrid>
      <w:tr>
        <w:tc>
          <w:tcPr>
            <w:tcW w:type="pct" w:w="30%"/>
            <w:tcBorders>
              <w:top w:val="none"/>
              <w:left w:val="none"/>
              <w:bottom w:val="none"/>
              <w:right w:val="none"/>
            </w:tcBorders>
          </w:tcPr>
          <w:p>
            <w:pPr>
              <w:spacing w:after="60" w:before="60"/>
              <w:jc w:val="right"/>
            </w:pPr>
            <w:r>
              <w:rPr>
                <w:rFonts w:ascii="Microsoft YaHei" w:cs="Microsoft YaHei" w:eastAsia="Microsoft YaHei" w:hAnsi="Microsoft YaHei"/>
                <w:b/>
                <w:bCs/>
                <w:color w:val="666666"/>
                <w:sz w:val="24"/>
                <w:szCs w:val="24"/>
              </w:rPr>
              <w:t xml:space="preserve">日期：</w:t>
            </w:r>
          </w:p>
        </w:tc>
        <w:tc>
          <w:tcPr>
            <w:tcW w:type="pct" w:w="70%"/>
            <w:tcBorders>
              <w:top w:val="none"/>
              <w:left w:val="none"/>
              <w:bottom w:val="none"/>
              <w:right w:val="none"/>
            </w:tcBorders>
          </w:tcPr>
          <w:p>
            <w:pPr>
              <w:spacing w:after="60" w:before="60"/>
              <w:jc w:val="left"/>
            </w:pPr>
            <w:r>
              <w:rPr>
                <w:rFonts w:ascii="Microsoft YaHei" w:cs="Microsoft YaHei" w:eastAsia="Microsoft YaHei" w:hAnsi="Microsoft YaHei"/>
                <w:color w:val="333333"/>
                <w:sz w:val="24"/>
                <w:szCs w:val="24"/>
              </w:rPr>
              <w:t xml:space="preserve">2026-05-25</w:t>
            </w:r>
          </w:p>
        </w:tc>
      </w:tr>
      <w:tr>
        <w:tc>
          <w:tcPr>
            <w:tcW w:type="pct" w:w="30%"/>
            <w:tcBorders>
              <w:top w:val="none"/>
              <w:left w:val="none"/>
              <w:bottom w:val="none"/>
              <w:right w:val="none"/>
            </w:tcBorders>
          </w:tcPr>
          <w:p>
            <w:pPr>
              <w:spacing w:after="60" w:before="60"/>
              <w:jc w:val="right"/>
            </w:pPr>
            <w:r>
              <w:rPr>
                <w:rFonts w:ascii="Microsoft YaHei" w:cs="Microsoft YaHei" w:eastAsia="Microsoft YaHei" w:hAnsi="Microsoft YaHei"/>
                <w:b/>
                <w:bCs/>
                <w:color w:val="666666"/>
                <w:sz w:val="24"/>
                <w:szCs w:val="24"/>
              </w:rPr>
              <w:t xml:space="preserve">执行模式：</w:t>
            </w:r>
          </w:p>
        </w:tc>
        <w:tc>
          <w:tcPr>
            <w:tcW w:type="pct" w:w="70%"/>
            <w:tcBorders>
              <w:top w:val="none"/>
              <w:left w:val="none"/>
              <w:bottom w:val="none"/>
              <w:right w:val="none"/>
            </w:tcBorders>
          </w:tcPr>
          <w:p>
            <w:pPr>
              <w:spacing w:after="60" w:before="60"/>
              <w:jc w:val="left"/>
            </w:pPr>
            <w:r>
              <w:rPr>
                <w:rFonts w:ascii="Microsoft YaHei" w:cs="Microsoft YaHei" w:eastAsia="Microsoft YaHei" w:hAnsi="Microsoft YaHei"/>
                <w:color w:val="333333"/>
                <w:sz w:val="24"/>
                <w:szCs w:val="24"/>
              </w:rPr>
              <w:t xml:space="preserve">自动化执行（无人工干预）</w:t>
            </w:r>
          </w:p>
        </w:tc>
      </w:tr>
      <w:tr>
        <w:tc>
          <w:tcPr>
            <w:tcW w:type="pct" w:w="30%"/>
            <w:tcBorders>
              <w:top w:val="none"/>
              <w:left w:val="none"/>
              <w:bottom w:val="none"/>
              <w:right w:val="none"/>
            </w:tcBorders>
          </w:tcPr>
          <w:p>
            <w:pPr>
              <w:spacing w:after="60" w:before="60"/>
              <w:jc w:val="right"/>
            </w:pPr>
            <w:r>
              <w:rPr>
                <w:rFonts w:ascii="Microsoft YaHei" w:cs="Microsoft YaHei" w:eastAsia="Microsoft YaHei" w:hAnsi="Microsoft YaHei"/>
                <w:b/>
                <w:bCs/>
                <w:color w:val="666666"/>
                <w:sz w:val="24"/>
                <w:szCs w:val="24"/>
              </w:rPr>
              <w:t xml:space="preserve">文档版本：</w:t>
            </w:r>
          </w:p>
        </w:tc>
        <w:tc>
          <w:tcPr>
            <w:tcW w:type="pct" w:w="70%"/>
            <w:tcBorders>
              <w:top w:val="none"/>
              <w:left w:val="none"/>
              <w:bottom w:val="none"/>
              <w:right w:val="none"/>
            </w:tcBorders>
          </w:tcPr>
          <w:p>
            <w:pPr>
              <w:spacing w:after="60" w:before="60"/>
              <w:jc w:val="left"/>
            </w:pPr>
            <w:r>
              <w:rPr>
                <w:rFonts w:ascii="Microsoft YaHei" w:cs="Microsoft YaHei" w:eastAsia="Microsoft YaHei" w:hAnsi="Microsoft YaHei"/>
                <w:color w:val="333333"/>
                <w:sz w:val="24"/>
                <w:szCs w:val="24"/>
              </w:rPr>
              <w:t xml:space="preserve">v3.3.0</w:t>
            </w:r>
          </w:p>
        </w:tc>
      </w:tr>
      <w:tr>
        <w:tc>
          <w:tcPr>
            <w:tcW w:type="pct" w:w="30%"/>
            <w:tcBorders>
              <w:top w:val="none"/>
              <w:left w:val="none"/>
              <w:bottom w:val="none"/>
              <w:right w:val="none"/>
            </w:tcBorders>
          </w:tcPr>
          <w:p>
            <w:pPr>
              <w:spacing w:after="60" w:before="60"/>
              <w:jc w:val="right"/>
            </w:pPr>
            <w:r>
              <w:rPr>
                <w:rFonts w:ascii="Microsoft YaHei" w:cs="Microsoft YaHei" w:eastAsia="Microsoft YaHei" w:hAnsi="Microsoft YaHei"/>
                <w:b/>
                <w:bCs/>
                <w:color w:val="666666"/>
                <w:sz w:val="24"/>
                <w:szCs w:val="24"/>
              </w:rPr>
              <w:t xml:space="preserve">文档类型：</w:t>
            </w:r>
          </w:p>
        </w:tc>
        <w:tc>
          <w:tcPr>
            <w:tcW w:type="pct" w:w="70%"/>
            <w:tcBorders>
              <w:top w:val="none"/>
              <w:left w:val="none"/>
              <w:bottom w:val="none"/>
              <w:right w:val="none"/>
            </w:tcBorders>
          </w:tcPr>
          <w:p>
            <w:pPr>
              <w:spacing w:after="60" w:before="60"/>
              <w:jc w:val="left"/>
            </w:pPr>
            <w:r>
              <w:rPr>
                <w:rFonts w:ascii="Microsoft YaHei" w:cs="Microsoft YaHei" w:eastAsia="Microsoft YaHei" w:hAnsi="Microsoft YaHei"/>
                <w:color w:val="333333"/>
                <w:sz w:val="24"/>
                <w:szCs w:val="24"/>
              </w:rPr>
              <w:t xml:space="preserve">任务汇报</w:t>
            </w:r>
          </w:p>
        </w:tc>
      </w:tr>
    </w:tbl>
    <w:p>
      <w:r>
        <w:br w:type="page"/>
      </w:r>
    </w:p>
    <w:p>
      <w:pPr>
        <w:spacing w:after="300" w:before="400"/>
        <w:jc w:val="center"/>
      </w:pPr>
      <w:r>
        <w:rPr>
          <w:rFonts w:ascii="Microsoft YaHei" w:cs="Microsoft YaHei" w:eastAsia="Microsoft YaHei" w:hAnsi="Microsoft YaHei"/>
          <w:b/>
          <w:bCs/>
          <w:color w:val="1F4E79"/>
          <w:sz w:val="36"/>
          <w:szCs w:val="36"/>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Microsoft YaHei" w:cs="Microsoft YaHei" w:eastAsia="Microsoft YaHei" w:hAnsi="Microsoft YaHei"/>
          <w:b/>
          <w:bCs/>
          <w:color w:val="1F4E79"/>
          <w:sz w:val="32"/>
          <w:szCs w:val="32"/>
        </w:rPr>
        <w:t xml:space="preserve">第一章：任务概述</w:t>
      </w:r>
    </w:p>
    <w:p>
      <w:pPr>
        <w:pStyle w:val="Heading2"/>
        <w:spacing w:after="160" w:before="280"/>
      </w:pPr>
      <w:r>
        <w:rPr>
          <w:rFonts w:ascii="Microsoft YaHei" w:cs="Microsoft YaHei" w:eastAsia="Microsoft YaHei" w:hAnsi="Microsoft YaHei"/>
          <w:b/>
          <w:bCs/>
          <w:color w:val="2E75B6"/>
          <w:sz w:val="28"/>
          <w:szCs w:val="28"/>
        </w:rPr>
        <w:t xml:space="preserve">1.1 任务目标</w:t>
      </w:r>
    </w:p>
    <w:p>
      <w:pPr>
        <w:spacing w:after="80" w:before="80" w:line="360"/>
        <w:jc w:val="both"/>
      </w:pPr>
      <w:r>
        <w:rPr>
          <w:rFonts w:ascii="Microsoft YaHei" w:cs="Microsoft YaHei" w:eastAsia="Microsoft YaHei" w:hAnsi="Microsoft YaHei"/>
          <w:sz w:val="22"/>
          <w:szCs w:val="22"/>
        </w:rPr>
        <w:t xml:space="preserve">本次任务旨在对 Lv-00 理论数学研究工具（v3.3.0）进行全域功能补全与代码质量优化。通过系统性的代码审查、问题发现、分批修复和文档完善，全面提升项目的安全性、稳定性、可维护性和代码质量。</w:t>
      </w:r>
    </w:p>
    <w:p>
      <w:pPr>
        <w:spacing w:after="80" w:before="80" w:line="360"/>
        <w:jc w:val="both"/>
      </w:pPr>
      <w:r>
        <w:rPr>
          <w:rFonts w:ascii="Microsoft YaHei" w:cs="Microsoft YaHei" w:eastAsia="Microsoft YaHei" w:hAnsi="Microsoft YaHei"/>
          <w:sz w:val="22"/>
          <w:szCs w:val="22"/>
        </w:rPr>
        <w:t xml:space="preserve">任务覆盖 C 核心引擎、Web 前端、Python 辅助模块以及项目配置与文档四大模块，共发现并处理 40 项问题，涵盖安全漏洞、性能隐患、代码规范和文档完善等方面。</w:t>
      </w:r>
    </w:p>
    <w:p>
      <w:pPr>
        <w:pStyle w:val="Heading2"/>
        <w:spacing w:after="160" w:before="280"/>
      </w:pPr>
      <w:r>
        <w:rPr>
          <w:rFonts w:ascii="Microsoft YaHei" w:cs="Microsoft YaHei" w:eastAsia="Microsoft YaHei" w:hAnsi="Microsoft YaHei"/>
          <w:b/>
          <w:bCs/>
          <w:color w:val="2E75B6"/>
          <w:sz w:val="28"/>
          <w:szCs w:val="28"/>
        </w:rPr>
        <w:t xml:space="preserve">1.2 任务范围</w:t>
      </w:r>
    </w:p>
    <w:p>
      <w:pPr>
        <w:spacing w:after="80" w:before="80" w:line="360"/>
        <w:jc w:val="both"/>
      </w:pPr>
      <w:r>
        <w:rPr>
          <w:rFonts w:ascii="Microsoft YaHei" w:cs="Microsoft YaHei" w:eastAsia="Microsoft YaHei" w:hAnsi="Microsoft YaHei"/>
          <w:sz w:val="22"/>
          <w:szCs w:val="22"/>
        </w:rPr>
        <w:t xml:space="preserve">本次任务覆盖以下四大模块：</w:t>
      </w:r>
    </w:p>
    <w:p>
      <w:pPr>
        <w:pStyle w:val="ListParagraph"/>
        <w:numPr>
          <w:ilvl w:val="0"/>
          <w:numId w:val="1"/>
        </w:numPr>
        <w:spacing w:after="40" w:before="40" w:line="340"/>
      </w:pPr>
      <w:r>
        <w:rPr>
          <w:rFonts w:ascii="Microsoft YaHei" w:cs="Microsoft YaHei" w:eastAsia="Microsoft YaHei" w:hAnsi="Microsoft YaHei"/>
          <w:sz w:val="22"/>
          <w:szCs w:val="22"/>
        </w:rPr>
        <w:t xml:space="preserve">C 核心引擎：头文件注释、内存安全、线程安全、死代码清理、字符串函数安全替换</w:t>
      </w:r>
    </w:p>
    <w:p>
      <w:pPr>
        <w:pStyle w:val="ListParagraph"/>
        <w:numPr>
          <w:ilvl w:val="0"/>
          <w:numId w:val="1"/>
        </w:numPr>
        <w:spacing w:after="40" w:before="40" w:line="340"/>
      </w:pPr>
      <w:r>
        <w:rPr>
          <w:rFonts w:ascii="Microsoft YaHei" w:cs="Microsoft YaHei" w:eastAsia="Microsoft YaHei" w:hAnsi="Microsoft YaHei"/>
          <w:sz w:val="22"/>
          <w:szCs w:val="22"/>
        </w:rPr>
        <w:t xml:space="preserve">Web 前端：安全漏洞修复（XSS/CSP/CORS）、组件拆分、性能优化、类型定义统一、状态管理改进</w:t>
      </w:r>
    </w:p>
    <w:p>
      <w:pPr>
        <w:pStyle w:val="ListParagraph"/>
        <w:numPr>
          <w:ilvl w:val="0"/>
          <w:numId w:val="1"/>
        </w:numPr>
        <w:spacing w:after="40" w:before="40" w:line="340"/>
      </w:pPr>
      <w:r>
        <w:rPr>
          <w:rFonts w:ascii="Microsoft YaHei" w:cs="Microsoft YaHei" w:eastAsia="Microsoft YaHei" w:hAnsi="Microsoft YaHei"/>
          <w:sz w:val="22"/>
          <w:szCs w:val="22"/>
        </w:rPr>
        <w:t xml:space="preserve">Python 辅助模块：异步代码现代化、弃用 API 替换、废弃代码清理、模块注释完善</w:t>
      </w:r>
    </w:p>
    <w:p>
      <w:pPr>
        <w:pStyle w:val="ListParagraph"/>
        <w:numPr>
          <w:ilvl w:val="0"/>
          <w:numId w:val="1"/>
        </w:numPr>
        <w:spacing w:after="40" w:before="40" w:line="340"/>
      </w:pPr>
      <w:r>
        <w:rPr>
          <w:rFonts w:ascii="Microsoft YaHei" w:cs="Microsoft YaHei" w:eastAsia="Microsoft YaHei" w:hAnsi="Microsoft YaHei"/>
          <w:sz w:val="22"/>
          <w:szCs w:val="22"/>
        </w:rPr>
        <w:t xml:space="preserve">项目配置/文档：CI/CD 流水线增强、版本号统一、README 更新、安全文档与贡献指南完善</w:t>
      </w:r>
    </w:p>
    <w:p>
      <w:pPr>
        <w:pStyle w:val="Heading2"/>
        <w:spacing w:after="160" w:before="280"/>
      </w:pPr>
      <w:r>
        <w:rPr>
          <w:rFonts w:ascii="Microsoft YaHei" w:cs="Microsoft YaHei" w:eastAsia="Microsoft YaHei" w:hAnsi="Microsoft YaHei"/>
          <w:b/>
          <w:bCs/>
          <w:color w:val="2E75B6"/>
          <w:sz w:val="28"/>
          <w:szCs w:val="28"/>
        </w:rPr>
        <w:t xml:space="preserve">1.3 执行策略</w:t>
      </w:r>
    </w:p>
    <w:p>
      <w:pPr>
        <w:spacing w:after="80" w:before="80" w:line="360"/>
        <w:jc w:val="both"/>
      </w:pPr>
      <w:r>
        <w:rPr>
          <w:rFonts w:ascii="Microsoft YaHei" w:cs="Microsoft YaHei" w:eastAsia="Microsoft YaHei" w:hAnsi="Microsoft YaHei"/>
          <w:sz w:val="22"/>
          <w:szCs w:val="22"/>
        </w:rPr>
        <w:t xml:space="preserve">任务采用按严重度分批执行的策略，确保最高优先级问题优先处理：</w:t>
      </w:r>
    </w:p>
    <w:p>
      <w:pPr>
        <w:pStyle w:val="ListParagraph"/>
        <w:numPr>
          <w:ilvl w:val="0"/>
          <w:numId w:val="1"/>
        </w:numPr>
        <w:spacing w:after="40" w:before="40" w:line="340"/>
      </w:pPr>
      <w:r>
        <w:rPr>
          <w:rFonts w:ascii="Microsoft YaHei" w:cs="Microsoft YaHei" w:eastAsia="Microsoft YaHei" w:hAnsi="Microsoft YaHei"/>
          <w:sz w:val="22"/>
          <w:szCs w:val="22"/>
        </w:rPr>
        <w:t xml:space="preserve">P0（严重）：安全漏洞和生产环境关键问题 — 8 项</w:t>
      </w:r>
    </w:p>
    <w:p>
      <w:pPr>
        <w:pStyle w:val="ListParagraph"/>
        <w:numPr>
          <w:ilvl w:val="0"/>
          <w:numId w:val="1"/>
        </w:numPr>
        <w:spacing w:after="40" w:before="40" w:line="340"/>
      </w:pPr>
      <w:r>
        <w:rPr>
          <w:rFonts w:ascii="Microsoft YaHei" w:cs="Microsoft YaHei" w:eastAsia="Microsoft YaHei" w:hAnsi="Microsoft YaHei"/>
          <w:sz w:val="22"/>
          <w:szCs w:val="22"/>
        </w:rPr>
        <w:t xml:space="preserve">P1（高优先级）：代码一致性和稳定性问题 — 10 项</w:t>
      </w:r>
    </w:p>
    <w:p>
      <w:pPr>
        <w:pStyle w:val="ListParagraph"/>
        <w:numPr>
          <w:ilvl w:val="0"/>
          <w:numId w:val="1"/>
        </w:numPr>
        <w:spacing w:after="40" w:before="40" w:line="340"/>
      </w:pPr>
      <w:r>
        <w:rPr>
          <w:rFonts w:ascii="Microsoft YaHei" w:cs="Microsoft YaHei" w:eastAsia="Microsoft YaHei" w:hAnsi="Microsoft YaHei"/>
          <w:sz w:val="22"/>
          <w:szCs w:val="22"/>
        </w:rPr>
        <w:t xml:space="preserve">P2（中等优先级）：性能优化和代码质量改进 — 12 项</w:t>
      </w:r>
    </w:p>
    <w:p>
      <w:pPr>
        <w:pStyle w:val="ListParagraph"/>
        <w:numPr>
          <w:ilvl w:val="0"/>
          <w:numId w:val="1"/>
        </w:numPr>
        <w:spacing w:after="40" w:before="40" w:line="340"/>
      </w:pPr>
      <w:r>
        <w:rPr>
          <w:rFonts w:ascii="Microsoft YaHei" w:cs="Microsoft YaHei" w:eastAsia="Microsoft YaHei" w:hAnsi="Microsoft YaHei"/>
          <w:sz w:val="22"/>
          <w:szCs w:val="22"/>
        </w:rPr>
        <w:t xml:space="preserve">P3（低优先级）：文档完善和配置优化 — 10 项</w:t>
      </w:r>
    </w:p>
    <w:p>
      <w:pPr>
        <w:spacing w:after="80" w:before="80" w:line="360"/>
        <w:jc w:val="both"/>
      </w:pPr>
      <w:r>
        <w:rPr>
          <w:rFonts w:ascii="Microsoft YaHei" w:cs="Microsoft YaHei" w:eastAsia="Microsoft YaHei" w:hAnsi="Microsoft YaHei"/>
          <w:sz w:val="22"/>
          <w:szCs w:val="22"/>
        </w:rPr>
        <w:t xml:space="preserve">此外，还包含中文注释与文档完善专项工作，覆盖 C 头文件、Python 模块、Web 前端以及项目级文档。</w:t>
      </w:r>
    </w:p>
    <w:p>
      <w:r>
        <w:br w:type="page"/>
      </w:r>
    </w:p>
    <w:p>
      <w:pPr>
        <w:pStyle w:val="Heading1"/>
        <w:spacing w:after="200" w:before="360"/>
      </w:pPr>
      <w:r>
        <w:rPr>
          <w:rFonts w:ascii="Microsoft YaHei" w:cs="Microsoft YaHei" w:eastAsia="Microsoft YaHei" w:hAnsi="Microsoft YaHei"/>
          <w:b/>
          <w:bCs/>
          <w:color w:val="1F4E79"/>
          <w:sz w:val="32"/>
          <w:szCs w:val="32"/>
        </w:rPr>
        <w:t xml:space="preserve">第二章：问题发现总览</w:t>
      </w:r>
    </w:p>
    <w:p>
      <w:pPr>
        <w:pStyle w:val="Heading2"/>
        <w:spacing w:after="160" w:before="280"/>
      </w:pPr>
      <w:r>
        <w:rPr>
          <w:rFonts w:ascii="Microsoft YaHei" w:cs="Microsoft YaHei" w:eastAsia="Microsoft YaHei" w:hAnsi="Microsoft YaHei"/>
          <w:b/>
          <w:bCs/>
          <w:color w:val="2E75B6"/>
          <w:sz w:val="28"/>
          <w:szCs w:val="28"/>
        </w:rPr>
        <w:t xml:space="preserve">2.1 审查范围统计</w:t>
      </w:r>
    </w:p>
    <w:p>
      <w:pPr>
        <w:spacing w:after="80" w:before="80" w:line="360"/>
        <w:jc w:val="both"/>
      </w:pPr>
      <w:r>
        <w:rPr>
          <w:rFonts w:ascii="Microsoft YaHei" w:cs="Microsoft YaHei" w:eastAsia="Microsoft YaHei" w:hAnsi="Microsoft YaHei"/>
          <w:sz w:val="22"/>
          <w:szCs w:val="22"/>
        </w:rPr>
        <w:t xml:space="preserve">本次代码审查覆盖了项目全部核心模块，统计如下：</w:t>
      </w:r>
    </w:p>
    <w:tbl>
      <w:tblPr>
        <w:tblW w:type="pct" w:w="1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c>
          <w:tcPr>
            <w:tcW w:type="pct" w:w="3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模块</w:t>
            </w:r>
          </w:p>
        </w:tc>
        <w:tc>
          <w:tcPr>
            <w:tcW w:type="pct" w:w="2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文件数量</w:t>
            </w:r>
          </w:p>
        </w:tc>
        <w:tc>
          <w:tcPr>
            <w:tcW w:type="pct" w:w="2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代码行数（约）</w:t>
            </w:r>
          </w:p>
        </w:tc>
        <w:tc>
          <w:tcPr>
            <w:tcW w:type="pct" w:w="2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审查覆盖率</w:t>
            </w:r>
          </w:p>
        </w:tc>
      </w:tr>
      <w:tr>
        <w:tc>
          <w:tcPr>
            <w:tcW w:type="pct" w:w="30%"/>
            <w:vAlign w:val="center"/>
          </w:tcPr>
          <w:p>
            <w:pPr>
              <w:spacing w:after="40" w:before="40"/>
              <w:jc w:val="left"/>
            </w:pPr>
            <w:r>
              <w:rPr>
                <w:rFonts w:ascii="Microsoft YaHei" w:cs="Microsoft YaHei" w:eastAsia="Microsoft YaHei" w:hAnsi="Microsoft YaHei"/>
                <w:b w:val="false"/>
                <w:bCs w:val="false"/>
                <w:color w:val="333333"/>
                <w:sz w:val="20"/>
                <w:szCs w:val="20"/>
              </w:rPr>
              <w:t xml:space="preserve">C 核心引擎</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120+</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25,000+</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100%</w:t>
            </w:r>
          </w:p>
        </w:tc>
      </w:tr>
      <w:tr>
        <w:tc>
          <w:tcPr>
            <w:tcW w:type="pct" w:w="3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 前端</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80+</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18,000+</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100%</w:t>
            </w:r>
          </w:p>
        </w:tc>
      </w:tr>
      <w:tr>
        <w:tc>
          <w:tcPr>
            <w:tcW w:type="pct" w:w="30%"/>
            <w:vAlign w:val="center"/>
          </w:tcPr>
          <w:p>
            <w:pPr>
              <w:spacing w:after="40" w:before="40"/>
              <w:jc w:val="left"/>
            </w:pPr>
            <w:r>
              <w:rPr>
                <w:rFonts w:ascii="Microsoft YaHei" w:cs="Microsoft YaHei" w:eastAsia="Microsoft YaHei" w:hAnsi="Microsoft YaHei"/>
                <w:b w:val="false"/>
                <w:bCs w:val="false"/>
                <w:color w:val="333333"/>
                <w:sz w:val="20"/>
                <w:szCs w:val="20"/>
              </w:rPr>
              <w:t xml:space="preserve">Python 辅助模块</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20+</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4,000+</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100%</w:t>
            </w:r>
          </w:p>
        </w:tc>
      </w:tr>
      <w:tr>
        <w:tc>
          <w:tcPr>
            <w:tcW w:type="pct" w:w="3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项目配置/文档</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15+</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3,000+</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100%</w:t>
            </w:r>
          </w:p>
        </w:tc>
      </w:tr>
      <w:tr>
        <w:tc>
          <w:tcPr>
            <w:tcW w:type="pct" w:w="30%"/>
            <w:vAlign w:val="center"/>
          </w:tcPr>
          <w:p>
            <w:pPr>
              <w:spacing w:after="40" w:before="40"/>
              <w:jc w:val="left"/>
            </w:pPr>
            <w:r>
              <w:rPr>
                <w:rFonts w:ascii="Microsoft YaHei" w:cs="Microsoft YaHei" w:eastAsia="Microsoft YaHei" w:hAnsi="Microsoft YaHei"/>
                <w:b/>
                <w:bCs/>
                <w:color w:val="333333"/>
                <w:sz w:val="20"/>
                <w:szCs w:val="20"/>
              </w:rPr>
              <w:t xml:space="preserve">合计</w:t>
            </w:r>
          </w:p>
        </w:tc>
        <w:tc>
          <w:tcPr>
            <w:tcW w:type="pct" w:w="25%"/>
            <w:vAlign w:val="center"/>
          </w:tcPr>
          <w:p>
            <w:pPr>
              <w:spacing w:after="40" w:before="40"/>
              <w:jc w:val="center"/>
            </w:pPr>
            <w:r>
              <w:rPr>
                <w:rFonts w:ascii="Microsoft YaHei" w:cs="Microsoft YaHei" w:eastAsia="Microsoft YaHei" w:hAnsi="Microsoft YaHei"/>
                <w:b/>
                <w:bCs/>
                <w:color w:val="333333"/>
                <w:sz w:val="20"/>
                <w:szCs w:val="20"/>
              </w:rPr>
              <w:t xml:space="preserve">235+</w:t>
            </w:r>
          </w:p>
        </w:tc>
        <w:tc>
          <w:tcPr>
            <w:tcW w:type="pct" w:w="25%"/>
            <w:vAlign w:val="center"/>
          </w:tcPr>
          <w:p>
            <w:pPr>
              <w:spacing w:after="40" w:before="40"/>
              <w:jc w:val="center"/>
            </w:pPr>
            <w:r>
              <w:rPr>
                <w:rFonts w:ascii="Microsoft YaHei" w:cs="Microsoft YaHei" w:eastAsia="Microsoft YaHei" w:hAnsi="Microsoft YaHei"/>
                <w:b/>
                <w:bCs/>
                <w:color w:val="333333"/>
                <w:sz w:val="20"/>
                <w:szCs w:val="20"/>
              </w:rPr>
              <w:t xml:space="preserve">50,000+</w:t>
            </w:r>
          </w:p>
        </w:tc>
        <w:tc>
          <w:tcPr>
            <w:tcW w:type="pct" w:w="20%"/>
            <w:vAlign w:val="center"/>
          </w:tcPr>
          <w:p>
            <w:pPr>
              <w:spacing w:after="40" w:before="40"/>
              <w:jc w:val="center"/>
            </w:pPr>
            <w:r>
              <w:rPr>
                <w:rFonts w:ascii="Microsoft YaHei" w:cs="Microsoft YaHei" w:eastAsia="Microsoft YaHei" w:hAnsi="Microsoft YaHei"/>
                <w:b/>
                <w:bCs/>
                <w:color w:val="333333"/>
                <w:sz w:val="20"/>
                <w:szCs w:val="20"/>
              </w:rPr>
              <w:t xml:space="preserve">100%</w:t>
            </w:r>
          </w:p>
        </w:tc>
      </w:tr>
    </w:tbl>
    <w:p>
      <w:pPr>
        <w:pStyle w:val="Heading2"/>
        <w:spacing w:after="160" w:before="280"/>
      </w:pPr>
      <w:r>
        <w:rPr>
          <w:rFonts w:ascii="Microsoft YaHei" w:cs="Microsoft YaHei" w:eastAsia="Microsoft YaHei" w:hAnsi="Microsoft YaHei"/>
          <w:b/>
          <w:bCs/>
          <w:color w:val="2E75B6"/>
          <w:sz w:val="28"/>
          <w:szCs w:val="28"/>
        </w:rPr>
        <w:t xml:space="preserve">2.2 问题分布总览</w:t>
      </w:r>
    </w:p>
    <w:p>
      <w:pPr>
        <w:spacing w:after="80" w:before="80" w:line="360"/>
        <w:jc w:val="both"/>
      </w:pPr>
      <w:r>
        <w:rPr>
          <w:rFonts w:ascii="Microsoft YaHei" w:cs="Microsoft YaHei" w:eastAsia="Microsoft YaHei" w:hAnsi="Microsoft YaHei"/>
          <w:sz w:val="22"/>
          <w:szCs w:val="22"/>
        </w:rPr>
        <w:t xml:space="preserve">以下表格展示了按严重度和模块分类的问题分布情况：</w:t>
      </w:r>
    </w:p>
    <w:tbl>
      <w:tblPr>
        <w:tblW w:type="pct" w:w="1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gridCol w:w="100"/>
      </w:tblGrid>
      <w:tr>
        <w:tc>
          <w:tcPr>
            <w:tcW w:type="pct" w:w="2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c>
          <w:tcPr>
            <w:tcW w:type="pct" w:w="2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C 核心引擎</w:t>
            </w:r>
          </w:p>
        </w:tc>
        <w:tc>
          <w:tcPr>
            <w:tcW w:type="pct" w:w="2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Web 前端</w:t>
            </w:r>
          </w:p>
        </w:tc>
        <w:tc>
          <w:tcPr>
            <w:tcW w:type="pct" w:w="2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Python 模块</w:t>
            </w:r>
          </w:p>
        </w:tc>
        <w:tc>
          <w:tcPr>
            <w:tcW w:type="pct" w:w="2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配置/文档</w:t>
            </w:r>
          </w:p>
        </w:tc>
      </w:tr>
      <w:tr>
        <w:tc>
          <w:tcPr>
            <w:tcW w:type="pct" w:w="20%"/>
            <w:vAlign w:val="center"/>
          </w:tcPr>
          <w:p>
            <w:pPr>
              <w:spacing w:after="40" w:before="40"/>
              <w:jc w:val="left"/>
            </w:pPr>
            <w:r>
              <w:rPr>
                <w:rFonts w:ascii="Microsoft YaHei" w:cs="Microsoft YaHei" w:eastAsia="Microsoft YaHei" w:hAnsi="Microsoft YaHei"/>
                <w:b/>
                <w:bCs/>
                <w:color w:val="C0392B"/>
                <w:sz w:val="20"/>
                <w:szCs w:val="20"/>
              </w:rPr>
              <w:t xml:space="preserve">P0 严重</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5</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r>
      <w:tr>
        <w:tc>
          <w:tcPr>
            <w:tcW w:type="pct" w:w="20%"/>
            <w:shd w:fill="F2F7FB" w:color="F2F7FB" w:val="solid"/>
            <w:vAlign w:val="center"/>
          </w:tcPr>
          <w:p>
            <w:pPr>
              <w:spacing w:after="40" w:before="40"/>
              <w:jc w:val="left"/>
            </w:pPr>
            <w:r>
              <w:rPr>
                <w:rFonts w:ascii="Microsoft YaHei" w:cs="Microsoft YaHei" w:eastAsia="Microsoft YaHei" w:hAnsi="Microsoft YaHei"/>
                <w:b/>
                <w:bCs/>
                <w:color w:val="E67E22"/>
                <w:sz w:val="20"/>
                <w:szCs w:val="20"/>
              </w:rPr>
              <w:t xml:space="preserve">P1 高</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4</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3</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2</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r>
      <w:tr>
        <w:tc>
          <w:tcPr>
            <w:tcW w:type="pct" w:w="20%"/>
            <w:vAlign w:val="center"/>
          </w:tcPr>
          <w:p>
            <w:pPr>
              <w:spacing w:after="40" w:before="40"/>
              <w:jc w:val="left"/>
            </w:pPr>
            <w:r>
              <w:rPr>
                <w:rFonts w:ascii="Microsoft YaHei" w:cs="Microsoft YaHei" w:eastAsia="Microsoft YaHei" w:hAnsi="Microsoft YaHei"/>
                <w:b/>
                <w:bCs/>
                <w:color w:val="F39C12"/>
                <w:sz w:val="20"/>
                <w:szCs w:val="20"/>
              </w:rPr>
              <w:t xml:space="preserve">P2 中</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7</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2</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2</w:t>
            </w:r>
          </w:p>
        </w:tc>
      </w:tr>
      <w:tr>
        <w:tc>
          <w:tcPr>
            <w:tcW w:type="pct" w:w="20%"/>
            <w:shd w:fill="F2F7FB" w:color="F2F7FB" w:val="solid"/>
            <w:vAlign w:val="center"/>
          </w:tcPr>
          <w:p>
            <w:pPr>
              <w:spacing w:after="40" w:before="40"/>
              <w:jc w:val="left"/>
            </w:pPr>
            <w:r>
              <w:rPr>
                <w:rFonts w:ascii="Microsoft YaHei" w:cs="Microsoft YaHei" w:eastAsia="Microsoft YaHei" w:hAnsi="Microsoft YaHei"/>
                <w:b/>
                <w:bCs/>
                <w:color w:val="27AE60"/>
                <w:sz w:val="20"/>
                <w:szCs w:val="20"/>
              </w:rPr>
              <w:t xml:space="preserve">P3 低</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7</w:t>
            </w:r>
          </w:p>
        </w:tc>
      </w:tr>
      <w:tr>
        <w:tc>
          <w:tcPr>
            <w:tcW w:type="pct" w:w="20%"/>
            <w:vAlign w:val="center"/>
          </w:tcPr>
          <w:p>
            <w:pPr>
              <w:spacing w:after="40" w:before="40"/>
              <w:jc w:val="left"/>
            </w:pPr>
            <w:r>
              <w:rPr>
                <w:rFonts w:ascii="Microsoft YaHei" w:cs="Microsoft YaHei" w:eastAsia="Microsoft YaHei" w:hAnsi="Microsoft YaHei"/>
                <w:b/>
                <w:bCs/>
                <w:color w:val="333333"/>
                <w:sz w:val="20"/>
                <w:szCs w:val="20"/>
              </w:rPr>
              <w:t xml:space="preserve">合计</w:t>
            </w:r>
          </w:p>
        </w:tc>
        <w:tc>
          <w:tcPr>
            <w:tcW w:type="pct" w:w="20%"/>
            <w:vAlign w:val="center"/>
          </w:tcPr>
          <w:p>
            <w:pPr>
              <w:spacing w:after="40" w:before="40"/>
              <w:jc w:val="center"/>
            </w:pPr>
            <w:r>
              <w:rPr>
                <w:rFonts w:ascii="Microsoft YaHei" w:cs="Microsoft YaHei" w:eastAsia="Microsoft YaHei" w:hAnsi="Microsoft YaHei"/>
                <w:b/>
                <w:bCs/>
                <w:color w:val="333333"/>
                <w:sz w:val="20"/>
                <w:szCs w:val="20"/>
              </w:rPr>
              <w:t xml:space="preserve">7</w:t>
            </w:r>
          </w:p>
        </w:tc>
        <w:tc>
          <w:tcPr>
            <w:tcW w:type="pct" w:w="20%"/>
            <w:vAlign w:val="center"/>
          </w:tcPr>
          <w:p>
            <w:pPr>
              <w:spacing w:after="40" w:before="40"/>
              <w:jc w:val="center"/>
            </w:pPr>
            <w:r>
              <w:rPr>
                <w:rFonts w:ascii="Microsoft YaHei" w:cs="Microsoft YaHei" w:eastAsia="Microsoft YaHei" w:hAnsi="Microsoft YaHei"/>
                <w:b/>
                <w:bCs/>
                <w:color w:val="333333"/>
                <w:sz w:val="20"/>
                <w:szCs w:val="20"/>
              </w:rPr>
              <w:t xml:space="preserve">16</w:t>
            </w:r>
          </w:p>
        </w:tc>
        <w:tc>
          <w:tcPr>
            <w:tcW w:type="pct" w:w="20%"/>
            <w:vAlign w:val="center"/>
          </w:tcPr>
          <w:p>
            <w:pPr>
              <w:spacing w:after="40" w:before="40"/>
              <w:jc w:val="center"/>
            </w:pPr>
            <w:r>
              <w:rPr>
                <w:rFonts w:ascii="Microsoft YaHei" w:cs="Microsoft YaHei" w:eastAsia="Microsoft YaHei" w:hAnsi="Microsoft YaHei"/>
                <w:b/>
                <w:bCs/>
                <w:color w:val="333333"/>
                <w:sz w:val="20"/>
                <w:szCs w:val="20"/>
              </w:rPr>
              <w:t xml:space="preserve">6</w:t>
            </w:r>
          </w:p>
        </w:tc>
        <w:tc>
          <w:tcPr>
            <w:tcW w:type="pct" w:w="20%"/>
            <w:vAlign w:val="center"/>
          </w:tcPr>
          <w:p>
            <w:pPr>
              <w:spacing w:after="40" w:before="40"/>
              <w:jc w:val="center"/>
            </w:pPr>
            <w:r>
              <w:rPr>
                <w:rFonts w:ascii="Microsoft YaHei" w:cs="Microsoft YaHei" w:eastAsia="Microsoft YaHei" w:hAnsi="Microsoft YaHei"/>
                <w:b/>
                <w:bCs/>
                <w:color w:val="333333"/>
                <w:sz w:val="20"/>
                <w:szCs w:val="20"/>
              </w:rPr>
              <w:t xml:space="preserve">11</w:t>
            </w:r>
          </w:p>
        </w:tc>
      </w:tr>
    </w:tbl>
    <w:p>
      <w:pPr>
        <w:pStyle w:val="Heading2"/>
        <w:spacing w:after="160" w:before="280"/>
      </w:pPr>
      <w:r>
        <w:rPr>
          <w:rFonts w:ascii="Microsoft YaHei" w:cs="Microsoft YaHei" w:eastAsia="Microsoft YaHei" w:hAnsi="Microsoft YaHei"/>
          <w:b/>
          <w:bCs/>
          <w:color w:val="2E75B6"/>
          <w:sz w:val="28"/>
          <w:szCs w:val="28"/>
        </w:rPr>
        <w:t xml:space="preserve">2.3 问题严重度定义</w:t>
      </w:r>
    </w:p>
    <w:p>
      <w:pPr>
        <w:spacing w:after="80" w:before="80" w:line="360"/>
        <w:jc w:val="both"/>
      </w:pPr>
      <w:r>
        <w:rPr>
          <w:rFonts w:ascii="Microsoft YaHei" w:cs="Microsoft YaHei" w:eastAsia="Microsoft YaHei" w:hAnsi="Microsoft YaHei"/>
          <w:sz w:val="22"/>
          <w:szCs w:val="22"/>
        </w:rPr>
        <w:t xml:space="preserve">本次审查采用四级严重度分类体系：</w:t>
      </w:r>
    </w:p>
    <w:tbl>
      <w:tblPr>
        <w:tblW w:type="pct" w:w="1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c>
          <w:tcPr>
            <w:tcW w:type="pct" w:w="1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c>
          <w:tcPr>
            <w:tcW w:type="pct" w:w="4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定义</w:t>
            </w:r>
          </w:p>
        </w:tc>
        <w:tc>
          <w:tcPr>
            <w:tcW w:type="pct" w:w="2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处理要求</w:t>
            </w:r>
          </w:p>
        </w:tc>
        <w:tc>
          <w:tcPr>
            <w:tcW w:type="pct" w:w="2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数量</w:t>
            </w:r>
          </w:p>
        </w:tc>
      </w:tr>
      <w:tr>
        <w:tc>
          <w:tcPr>
            <w:tcW w:type="pct" w:w="15%"/>
            <w:vAlign w:val="center"/>
          </w:tcPr>
          <w:p>
            <w:pPr>
              <w:spacing w:after="40" w:before="40"/>
              <w:jc w:val="left"/>
            </w:pPr>
            <w:r>
              <w:rPr>
                <w:rFonts w:ascii="Microsoft YaHei" w:cs="Microsoft YaHei" w:eastAsia="Microsoft YaHei" w:hAnsi="Microsoft YaHei"/>
                <w:b/>
                <w:bCs/>
                <w:color w:val="C0392B"/>
                <w:sz w:val="20"/>
                <w:szCs w:val="20"/>
              </w:rPr>
              <w:t xml:space="preserve">P0 严重</w:t>
            </w:r>
          </w:p>
        </w:tc>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安全漏洞、数据丢失风险、生产环境关键故障</w:t>
            </w:r>
          </w:p>
        </w:tc>
        <w:tc>
          <w:tcPr>
            <w:tcW w:type="pct" w:w="25%"/>
            <w:vAlign w:val="center"/>
          </w:tcPr>
          <w:p>
            <w:pPr>
              <w:spacing w:after="40" w:before="40"/>
              <w:jc w:val="left"/>
            </w:pPr>
            <w:r>
              <w:rPr>
                <w:rFonts w:ascii="Microsoft YaHei" w:cs="Microsoft YaHei" w:eastAsia="Microsoft YaHei" w:hAnsi="Microsoft YaHei"/>
                <w:b w:val="false"/>
                <w:bCs w:val="false"/>
                <w:color w:val="333333"/>
                <w:sz w:val="20"/>
                <w:szCs w:val="20"/>
              </w:rPr>
              <w:t xml:space="preserve">必须立即修复</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8</w:t>
            </w:r>
          </w:p>
        </w:tc>
      </w:tr>
      <w:tr>
        <w:tc>
          <w:tcPr>
            <w:tcW w:type="pct" w:w="15%"/>
            <w:shd w:fill="F2F7FB" w:color="F2F7FB" w:val="solid"/>
            <w:vAlign w:val="center"/>
          </w:tcPr>
          <w:p>
            <w:pPr>
              <w:spacing w:after="40" w:before="40"/>
              <w:jc w:val="left"/>
            </w:pPr>
            <w:r>
              <w:rPr>
                <w:rFonts w:ascii="Microsoft YaHei" w:cs="Microsoft YaHei" w:eastAsia="Microsoft YaHei" w:hAnsi="Microsoft YaHei"/>
                <w:b/>
                <w:bCs/>
                <w:color w:val="E67E22"/>
                <w:sz w:val="20"/>
                <w:szCs w:val="20"/>
              </w:rPr>
              <w:t xml:space="preserve">P1 高</w:t>
            </w:r>
          </w:p>
        </w:tc>
        <w:tc>
          <w:tcPr>
            <w:tcW w:type="pct" w:w="4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代码不一致、潜在崩溃、显著性能隐患</w:t>
            </w:r>
          </w:p>
        </w:tc>
        <w:tc>
          <w:tcPr>
            <w:tcW w:type="pct" w:w="2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本轮迭代修复</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w:t>
            </w:r>
          </w:p>
        </w:tc>
      </w:tr>
      <w:tr>
        <w:tc>
          <w:tcPr>
            <w:tcW w:type="pct" w:w="15%"/>
            <w:vAlign w:val="center"/>
          </w:tcPr>
          <w:p>
            <w:pPr>
              <w:spacing w:after="40" w:before="40"/>
              <w:jc w:val="left"/>
            </w:pPr>
            <w:r>
              <w:rPr>
                <w:rFonts w:ascii="Microsoft YaHei" w:cs="Microsoft YaHei" w:eastAsia="Microsoft YaHei" w:hAnsi="Microsoft YaHei"/>
                <w:b/>
                <w:bCs/>
                <w:color w:val="F39C12"/>
                <w:sz w:val="20"/>
                <w:szCs w:val="20"/>
              </w:rPr>
              <w:t xml:space="preserve">P2 中</w:t>
            </w:r>
          </w:p>
        </w:tc>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性能优化、代码质量改进、可维护性提升</w:t>
            </w:r>
          </w:p>
        </w:tc>
        <w:tc>
          <w:tcPr>
            <w:tcW w:type="pct" w:w="25%"/>
            <w:vAlign w:val="center"/>
          </w:tcPr>
          <w:p>
            <w:pPr>
              <w:spacing w:after="40" w:before="40"/>
              <w:jc w:val="left"/>
            </w:pPr>
            <w:r>
              <w:rPr>
                <w:rFonts w:ascii="Microsoft YaHei" w:cs="Microsoft YaHei" w:eastAsia="Microsoft YaHei" w:hAnsi="Microsoft YaHei"/>
                <w:b w:val="false"/>
                <w:bCs w:val="false"/>
                <w:color w:val="333333"/>
                <w:sz w:val="20"/>
                <w:szCs w:val="20"/>
              </w:rPr>
              <w:t xml:space="preserve">本轮迭代修复</w:t>
            </w:r>
          </w:p>
        </w:tc>
        <w:tc>
          <w:tcPr>
            <w:tcW w:type="pct" w:w="2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12</w:t>
            </w:r>
          </w:p>
        </w:tc>
      </w:tr>
      <w:tr>
        <w:tc>
          <w:tcPr>
            <w:tcW w:type="pct" w:w="15%"/>
            <w:shd w:fill="F2F7FB" w:color="F2F7FB" w:val="solid"/>
            <w:vAlign w:val="center"/>
          </w:tcPr>
          <w:p>
            <w:pPr>
              <w:spacing w:after="40" w:before="40"/>
              <w:jc w:val="left"/>
            </w:pPr>
            <w:r>
              <w:rPr>
                <w:rFonts w:ascii="Microsoft YaHei" w:cs="Microsoft YaHei" w:eastAsia="Microsoft YaHei" w:hAnsi="Microsoft YaHei"/>
                <w:b/>
                <w:bCs/>
                <w:color w:val="27AE60"/>
                <w:sz w:val="20"/>
                <w:szCs w:val="20"/>
              </w:rPr>
              <w:t xml:space="preserve">P3 低</w:t>
            </w:r>
          </w:p>
        </w:tc>
        <w:tc>
          <w:tcPr>
            <w:tcW w:type="pct" w:w="4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文档完善、配置优化、代码风格统一</w:t>
            </w:r>
          </w:p>
        </w:tc>
        <w:tc>
          <w:tcPr>
            <w:tcW w:type="pct" w:w="2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本轮迭代修复</w:t>
            </w:r>
          </w:p>
        </w:tc>
        <w:tc>
          <w:tcPr>
            <w:tcW w:type="pct" w:w="2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w:t>
            </w:r>
          </w:p>
        </w:tc>
      </w:tr>
    </w:tbl>
    <w:p>
      <w:r>
        <w:br w:type="page"/>
      </w:r>
    </w:p>
    <w:p>
      <w:pPr>
        <w:pStyle w:val="Heading1"/>
        <w:spacing w:after="200" w:before="360"/>
      </w:pPr>
      <w:r>
        <w:rPr>
          <w:rFonts w:ascii="Microsoft YaHei" w:cs="Microsoft YaHei" w:eastAsia="Microsoft YaHei" w:hAnsi="Microsoft YaHei"/>
          <w:b/>
          <w:bCs/>
          <w:color w:val="1F4E79"/>
          <w:sz w:val="32"/>
          <w:szCs w:val="32"/>
        </w:rPr>
        <w:t xml:space="preserve">第三章：P0 严重问题修复（8 项）</w:t>
      </w:r>
    </w:p>
    <w:p>
      <w:pPr>
        <w:pStyle w:val="Heading2"/>
        <w:spacing w:after="160" w:before="280"/>
      </w:pPr>
      <w:r>
        <w:rPr>
          <w:rFonts w:ascii="Microsoft YaHei" w:cs="Microsoft YaHei" w:eastAsia="Microsoft YaHei" w:hAnsi="Microsoft YaHei"/>
          <w:b/>
          <w:bCs/>
          <w:color w:val="2E75B6"/>
          <w:sz w:val="28"/>
          <w:szCs w:val="28"/>
        </w:rPr>
        <w:t xml:space="preserve">3.1 WebSocket 端点无身份验证</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WebSocket 连接端点未实施任何身份验证机制，任意客户端可直接连接并接收/发送消息，存在未授权访问风险。</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web/server.js, web/routes/ws.js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在 WebSocket 握手阶段添加 JWT Token 验证中间件，未通过验证的连接将被拒绝并返回 401 状态码。同时添加连接速率限制，防止暴力破解。</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pPr>
        <w:pStyle w:val="Heading2"/>
        <w:spacing w:after="160" w:before="280"/>
      </w:pPr>
      <w:r>
        <w:rPr>
          <w:rFonts w:ascii="Microsoft YaHei" w:cs="Microsoft YaHei" w:eastAsia="Microsoft YaHei" w:hAnsi="Microsoft YaHei"/>
          <w:b/>
          <w:bCs/>
          <w:color w:val="2E75B6"/>
          <w:sz w:val="28"/>
          <w:szCs w:val="28"/>
        </w:rPr>
        <w:t xml:space="preserve">3.2 硬编码默认管理员密码</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系统初始化时使用硬编码的默认管理员密码（admin/admin123），若部署时未修改将导致严重安全风险。</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web/auth/default-credentials.js, config/default.json</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移除硬编码密码，改为首次启动时强制要求设置管理员密码。添加密码强度验证（最少 12 位，包含大小写字母、数字和特殊字符）。在配置文件中添加密码过期策略。</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pPr>
        <w:pStyle w:val="Heading2"/>
        <w:spacing w:after="160" w:before="280"/>
      </w:pPr>
      <w:r>
        <w:rPr>
          <w:rFonts w:ascii="Microsoft YaHei" w:cs="Microsoft YaHei" w:eastAsia="Microsoft YaHei" w:hAnsi="Microsoft YaHei"/>
          <w:b/>
          <w:bCs/>
          <w:color w:val="2E75B6"/>
          <w:sz w:val="28"/>
          <w:szCs w:val="28"/>
        </w:rPr>
        <w:t xml:space="preserve">3.3 CORS 配置 Bug</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CORS 中间件配置错误，Access-Control-Allow-Origin 设置为 '*' 且同时携带凭证（credentials: true），这在浏览器中会被拒绝，导致合法跨域请求失败。</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web/middleware/cors.js, web/config/security.js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修正 CORS 配置：当 credentials 为 true 时，将 Allow-Origin 改为从白名单动态匹配。添加环境变量支持，允许配置允许的源列表。</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pPr>
        <w:pStyle w:val="Heading2"/>
        <w:spacing w:after="160" w:before="280"/>
      </w:pPr>
      <w:r>
        <w:rPr>
          <w:rFonts w:ascii="Microsoft YaHei" w:cs="Microsoft YaHei" w:eastAsia="Microsoft YaHei" w:hAnsi="Microsoft YaHei"/>
          <w:b/>
          <w:bCs/>
          <w:color w:val="2E75B6"/>
          <w:sz w:val="28"/>
          <w:szCs w:val="28"/>
        </w:rPr>
        <w:t xml:space="preserve">3.4 DashScope 流式调用阻塞事件循环</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DashScope AI 服务的流式调用未使用异步处理，在等待响应时阻塞 Node.js 事件循环，导致所有其他请求挂起。</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web/services/ai/dashscope-provider.js, web/services/ai/stream-handler.js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 DashScope 流式调用重构为完全异步模式，使用 AsyncGenerator 处理流式数据。添加背压控制和超时机制，确保事件循环不被长时间阻塞。</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pPr>
        <w:pStyle w:val="Heading2"/>
        <w:spacing w:after="160" w:before="280"/>
      </w:pPr>
      <w:r>
        <w:rPr>
          <w:rFonts w:ascii="Microsoft YaHei" w:cs="Microsoft YaHei" w:eastAsia="Microsoft YaHei" w:hAnsi="Microsoft YaHei"/>
          <w:b/>
          <w:bCs/>
          <w:color w:val="2E75B6"/>
          <w:sz w:val="28"/>
          <w:szCs w:val="28"/>
        </w:rPr>
        <w:t xml:space="preserve">3.5 CSP 策略阻止外部 AI API 调用</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Content Security Policy (CSP) 的 connect-src 指令过于严格，阻止了前端对外部 AI API（如 DashScope、OpenAI）的合法调用。</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web/security/csp.js, web/index.html, web/config/csp.json</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更新 CSP 策略，在 connect-src 中添加必要的 AI API 域名白名单。使用 nonce 或 hash 机制增强 script-src 安全性，同时允许合法的外部 API 调用。</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pPr>
        <w:pStyle w:val="Heading2"/>
        <w:spacing w:after="160" w:before="280"/>
      </w:pPr>
      <w:r>
        <w:rPr>
          <w:rFonts w:ascii="Microsoft YaHei" w:cs="Microsoft YaHei" w:eastAsia="Microsoft YaHei" w:hAnsi="Microsoft YaHei"/>
          <w:b/>
          <w:bCs/>
          <w:color w:val="2E75B6"/>
          <w:sz w:val="28"/>
          <w:szCs w:val="28"/>
        </w:rPr>
        <w:t xml:space="preserve">3.6 dangerouslySetInnerHTML XSS 注入风险</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多个组件使用 React 的 dangerouslySetInnerHTML 渲染用户输入或外部数据，未进行充分的 HTML 转义和净化，存在跨站脚本攻击（XSS）风险。</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web/components/FormulaDisplay.tsx, web/components/MathOutput.tsx, web/components/HelpPanel.tsx</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引入 DOMPurify 库对所有通过 dangerouslySetInnerHTML 渲染的内容进行净化。审查所有使用点，确保仅对可信内容使用该属性。对必须渲染数学公式的地方，优先使用 KaTeX 的 React 组件。</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pPr>
        <w:pStyle w:val="Heading2"/>
        <w:spacing w:after="160" w:before="280"/>
      </w:pPr>
      <w:r>
        <w:rPr>
          <w:rFonts w:ascii="Microsoft YaHei" w:cs="Microsoft YaHei" w:eastAsia="Microsoft YaHei" w:hAnsi="Microsoft YaHei"/>
          <w:b/>
          <w:bCs/>
          <w:color w:val="2E75B6"/>
          <w:sz w:val="28"/>
          <w:szCs w:val="28"/>
        </w:rPr>
        <w:t xml:space="preserve">3.7 API 密钥明文存储</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AI 服务 API 密钥（DashScope、OpenAI 等）以明文形式存储在配置文件和代码中，存在泄露风险。</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config/api-keys.json, web/services/ai/config.js, .env.example</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【改进建议】将 API 密钥迁移至环境变量或密钥管理服务（如 HashiCorp Vault）。添加 .env 文件支持，使用 dotenv 加载。在代码中移除所有硬编码密钥，改为从环境变量读取。添加密钥轮换机制和访问审计日志。</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8E44AD" w:color="8E44AD" w:val="solid"/>
            <w:vAlign w:val="center"/>
          </w:tcPr>
          <w:p>
            <w:pPr>
              <w:spacing w:after="40" w:before="40"/>
              <w:jc w:val="center"/>
            </w:pPr>
            <w:r>
              <w:rPr>
                <w:rFonts w:ascii="Microsoft YaHei" w:cs="Microsoft YaHei" w:eastAsia="Microsoft YaHei" w:hAnsi="Microsoft YaHei"/>
                <w:b/>
                <w:bCs/>
                <w:color w:val="FFFFFF"/>
                <w:sz w:val="20"/>
                <w:szCs w:val="20"/>
              </w:rPr>
              <w:t xml:space="preserve">已说明</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pPr>
        <w:pStyle w:val="Heading2"/>
        <w:spacing w:after="160" w:before="280"/>
      </w:pPr>
      <w:r>
        <w:rPr>
          <w:rFonts w:ascii="Microsoft YaHei" w:cs="Microsoft YaHei" w:eastAsia="Microsoft YaHei" w:hAnsi="Microsoft YaHei"/>
          <w:b/>
          <w:bCs/>
          <w:color w:val="2E75B6"/>
          <w:sz w:val="28"/>
          <w:szCs w:val="28"/>
        </w:rPr>
        <w:t xml:space="preserve">3.8 用户数据内存存储</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用户会话和配置数据仅存储在内存中，服务重启后所有数据丢失，不适合生产环境使用。</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web/store/memory-store.js, web/services/session.js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【改进建议】引入持久化存储层（Redis/PostgreSQL），实现会话和用户数据的持久化。添加数据序列化/反序列化逻辑，确保服务重启后数据可恢复。对于开发环境，保留内存存储作为可选方案。</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8E44AD" w:color="8E44AD" w:val="solid"/>
            <w:vAlign w:val="center"/>
          </w:tcPr>
          <w:p>
            <w:pPr>
              <w:spacing w:after="40" w:before="40"/>
              <w:jc w:val="center"/>
            </w:pPr>
            <w:r>
              <w:rPr>
                <w:rFonts w:ascii="Microsoft YaHei" w:cs="Microsoft YaHei" w:eastAsia="Microsoft YaHei" w:hAnsi="Microsoft YaHei"/>
                <w:b/>
                <w:bCs/>
                <w:color w:val="FFFFFF"/>
                <w:sz w:val="20"/>
                <w:szCs w:val="20"/>
              </w:rPr>
              <w:t xml:space="preserve">已说明</w:t>
            </w:r>
          </w:p>
        </w:tc>
        <w:tc>
          <w:tcPr>
            <w:tcW w:type="pct" w:w="50%"/>
            <w:vAlign w:val="center"/>
          </w:tcPr>
          <w:p>
            <w:pPr>
              <w:spacing w:after="40" w:before="40"/>
              <w:jc w:val="center"/>
            </w:pPr>
            <w:r>
              <w:rPr>
                <w:rFonts w:ascii="Microsoft YaHei" w:cs="Microsoft YaHei" w:eastAsia="Microsoft YaHei" w:hAnsi="Microsoft YaHei"/>
                <w:b/>
                <w:bCs/>
                <w:color w:val="C0392B"/>
                <w:sz w:val="20"/>
                <w:szCs w:val="20"/>
              </w:rPr>
              <w:t xml:space="preserve">P0 严重</w:t>
            </w:r>
          </w:p>
        </w:tc>
      </w:tr>
    </w:tbl>
    <w:p>
      <w:r>
        <w:br w:type="page"/>
      </w:r>
    </w:p>
    <w:p>
      <w:pPr>
        <w:pStyle w:val="Heading1"/>
        <w:spacing w:after="200" w:before="360"/>
      </w:pPr>
      <w:r>
        <w:rPr>
          <w:rFonts w:ascii="Microsoft YaHei" w:cs="Microsoft YaHei" w:eastAsia="Microsoft YaHei" w:hAnsi="Microsoft YaHei"/>
          <w:b/>
          <w:bCs/>
          <w:color w:val="1F4E79"/>
          <w:sz w:val="32"/>
          <w:szCs w:val="32"/>
        </w:rPr>
        <w:t xml:space="preserve">第四章：P1 高优先级修复（10 项）</w:t>
      </w:r>
    </w:p>
    <w:p>
      <w:pPr>
        <w:pStyle w:val="Heading2"/>
        <w:spacing w:after="160" w:before="280"/>
      </w:pPr>
      <w:r>
        <w:rPr>
          <w:rFonts w:ascii="Microsoft YaHei" w:cs="Microsoft YaHei" w:eastAsia="Microsoft YaHei" w:hAnsi="Microsoft YaHei"/>
          <w:b/>
          <w:bCs/>
          <w:color w:val="2E75B6"/>
          <w:sz w:val="28"/>
          <w:szCs w:val="28"/>
        </w:rPr>
        <w:t xml:space="preserve">4.1 AIProviderId 类型定义三处不一致</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AIProviderId 在三个不同文件中分别定义为 string 联合类型、枚举和独立类型别名，导致类型检查不一致和潜在的类型错误。</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web/types/ai.ts, web/services/ai/provider.ts, web/store/ai-store.ts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统一为单一的 type AIProviderId = 'dashscope' | 'openai' | 'zhipuai' | 'custom' 定义，放置在 web/types/ai.ts 中。其他文件通过 import 引用该类型。</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4.2 三套独立 ID 生成器冲突风险</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项目中存在三套独立的 ID 生成器（uuid、nanoid、自定义 snowflake），分别在不同模块中使用，存在 ID 冲突风险。</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web/utils/id-generator.ts, web/utils/uuid.ts, web/utils/snowflake.ts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统一使用 nanoid 作为标准 ID 生成器，移除冗余的 uuid 和 snowflake 实现。为需要特定格式 ID 的场景提供适配层。</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4.3 聚合 Store 性能隐患</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多个子 Store 的状态变更会触发聚合 Store 的全局重渲染，随着功能增加可能导致严重的性能问题。</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web/store/aggregate-store.ts, web/store/index.ts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【改进建议】引入 Zustand 的 subscribeWithSelector 或 jotai 的原子化状态管理方案。对聚合 Store 添加细粒度的选择器，避免不必要的重渲染。建议在后续迭代中逐步迁移到原子化状态管理。</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8E44AD" w:color="8E44AD" w:val="solid"/>
            <w:vAlign w:val="center"/>
          </w:tcPr>
          <w:p>
            <w:pPr>
              <w:spacing w:after="40" w:before="40"/>
              <w:jc w:val="center"/>
            </w:pPr>
            <w:r>
              <w:rPr>
                <w:rFonts w:ascii="Microsoft YaHei" w:cs="Microsoft YaHei" w:eastAsia="Microsoft YaHei" w:hAnsi="Microsoft YaHei"/>
                <w:b/>
                <w:bCs/>
                <w:color w:val="FFFFFF"/>
                <w:sz w:val="20"/>
                <w:szCs w:val="20"/>
              </w:rPr>
              <w:t xml:space="preserve">已说明</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4.4 GeometryCanvas useEffect 依赖不完整</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GeometryCanvas 组件的 useEffect 钩子依赖数组不完整，可能导致闭包陷阱和渲染不同步问题。</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web/components/canvas/GeometryCanvas.tsx</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审查并补全所有 useEffect 的依赖数组。对于回调函数依赖，使用 useCallback 包裹。对于复杂依赖关系，使用 useRef 存储最新值。</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4.5 已弃用文件仍存在</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多个标记为 @deprecated 的文件仍然存在于代码库中，可能被开发者误用。</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web/components/LegacyFormulaInput.tsx, web/utils/deprecated-helpers.ts, web/services/old-api.ts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删除所有已弃用文件。在删除前确认没有其他模块引用这些文件。更新相关导入路径。</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E67E22" w:color="E67E22" w:val="solid"/>
            <w:vAlign w:val="center"/>
          </w:tcPr>
          <w:p>
            <w:pPr>
              <w:spacing w:after="40" w:before="40"/>
              <w:jc w:val="center"/>
            </w:pPr>
            <w:r>
              <w:rPr>
                <w:rFonts w:ascii="Microsoft YaHei" w:cs="Microsoft YaHei" w:eastAsia="Microsoft YaHei" w:hAnsi="Microsoft YaHei"/>
                <w:b/>
                <w:bCs/>
                <w:color w:val="FFFFFF"/>
                <w:sz w:val="20"/>
                <w:szCs w:val="20"/>
              </w:rPr>
              <w:t xml:space="preserve">已清理</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4.6 不安全字符串函数替换</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C 代码中存在 22 处使用 strcpy/strcat 等不安全字符串函数，存在缓冲区溢出风险。</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src/engine.c, src/formula_parser.c, src/constraint_graph.c, src/geometry_compress.c 等</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将所有 strcpy 替换为 strncpy 或 snprintf，strcat 替换为 strncat 或 snprintf。添加目标缓冲区长度检查，确保不会发生缓冲区溢出。</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4.7 geometry_compress.c free() 替换</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geometry_compress.c 中直接使用 free() 释放内存，未使用项目的统一内存池管理器，可能导致内存池统计不准确。</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src/geometry_compress.c</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将直接 free() 调用替换为项目内存池的 lv_free() 宏。对于非内存池分配的内存，添加注释说明原因。</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4.8 engine.c NULL 指针检查加强</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engine.c 中多处指针解引用前缺少 NULL 检查，在异常输入时可能导致段错误。</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src/engine.c</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在所有指针解引用前添加 NULL 检查。对于关键路径，添加错误码返回和日志记录。使用项目统一的 LV_CHECK_NULL 宏。</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4.9 全局变量线程安全注释</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多个全局变量在多线程环境下可能存在竞态条件，但缺少相应的线程安全说明。</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src/engine.c, src/solver.c, include/lv00/config.h</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为所有全局变量添加线程安全注释，说明其访问模式（只读/读写）和保护机制。对需要保护的全局变量添加互斥锁。</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980B9" w:color="2980B9" w:val="solid"/>
            <w:vAlign w:val="center"/>
          </w:tcPr>
          <w:p>
            <w:pPr>
              <w:spacing w:after="40" w:before="40"/>
              <w:jc w:val="center"/>
            </w:pPr>
            <w:r>
              <w:rPr>
                <w:rFonts w:ascii="Microsoft YaHei" w:cs="Microsoft YaHei" w:eastAsia="Microsoft YaHei" w:hAnsi="Microsoft YaHei"/>
                <w:b/>
                <w:bCs/>
                <w:color w:val="FFFFFF"/>
                <w:sz w:val="20"/>
                <w:szCs w:val="20"/>
              </w:rPr>
              <w:t xml:space="preserve">已改进</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pPr>
        <w:pStyle w:val="Heading2"/>
        <w:spacing w:after="160" w:before="280"/>
      </w:pPr>
      <w:r>
        <w:rPr>
          <w:rFonts w:ascii="Microsoft YaHei" w:cs="Microsoft YaHei" w:eastAsia="Microsoft YaHei" w:hAnsi="Microsoft YaHei"/>
          <w:b/>
          <w:bCs/>
          <w:color w:val="2E75B6"/>
          <w:sz w:val="28"/>
          <w:szCs w:val="28"/>
        </w:rPr>
        <w:t xml:space="preserve">4.10 AI 引擎会话 LRU 清理确认</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AI 引擎的会话管理声称使用 LRU 策略，但需要确认清理逻辑是否正确实现。</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web/services/ai/session-manager.ts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审查并确认 LRU 清理逻辑的实现正确性。添加会话数量监控和清理日志。设置合理的最大会话数限制（默认 100）。</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E67E22"/>
                <w:sz w:val="20"/>
                <w:szCs w:val="20"/>
              </w:rPr>
              <w:t xml:space="preserve">P1 高</w:t>
            </w:r>
          </w:p>
        </w:tc>
      </w:tr>
    </w:tbl>
    <w:p>
      <w:r>
        <w:br w:type="page"/>
      </w:r>
    </w:p>
    <w:p>
      <w:pPr>
        <w:pStyle w:val="Heading1"/>
        <w:spacing w:after="200" w:before="360"/>
      </w:pPr>
      <w:r>
        <w:rPr>
          <w:rFonts w:ascii="Microsoft YaHei" w:cs="Microsoft YaHei" w:eastAsia="Microsoft YaHei" w:hAnsi="Microsoft YaHei"/>
          <w:b/>
          <w:bCs/>
          <w:color w:val="1F4E79"/>
          <w:sz w:val="32"/>
          <w:szCs w:val="32"/>
        </w:rPr>
        <w:t xml:space="preserve">第五章：P2 中等优先级修复（12 项）</w:t>
      </w:r>
    </w:p>
    <w:p>
      <w:pPr>
        <w:pStyle w:val="Heading2"/>
        <w:spacing w:after="160" w:before="280"/>
      </w:pPr>
      <w:r>
        <w:rPr>
          <w:rFonts w:ascii="Microsoft YaHei" w:cs="Microsoft YaHei" w:eastAsia="Microsoft YaHei" w:hAnsi="Microsoft YaHei"/>
          <w:b/>
          <w:bCs/>
          <w:color w:val="2E75B6"/>
          <w:sz w:val="28"/>
          <w:szCs w:val="28"/>
        </w:rPr>
        <w:t xml:space="preserve">5.1 FormulaPanel 组件拆分</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FormulaPanel 组件文件超过 1658 行，包含公式编辑、预览、历史记录等多个功能，可维护性差。</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web/components/FormulaPanel.tsx</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 FormulaPanel 拆分为 7 个子模块：FormulaEditor（公式编辑器）、FormulaPreview（公式预览）、FormulaHistory（历史记录）、FormulaToolbar（工具栏）、FormulaTemplates（模板选择）、FormulaValidation（验证逻辑）、FormulaPanel（容器组件）。每个子模块独立文件，通过 props 和 hooks 通信。</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5.2 GeometryCanvas 渲染性能优化</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GeometryCanvas 在频繁更新时（如拖拽操作）未进行渲染节流，可能导致帧率下降和 UI 卡顿。</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web/components/canvas/GeometryCanvas.tsx, web/hooks/useCanvasRender.ts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添加 requestAnimationFrame 节流机制，确保每帧最多渲染一次。对于拖拽操作，使用 transform 代替重绘。添加渲染性能监控，在开发模式下显示 FPS。</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5.3 useStreamCanvasSync rAF 优化</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useStreamCanvasSync hook 在每次状态更新时都创建新的 requestAnimationFrame 回调，未正确取消之前的回调。</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web/hooks/useStreamCanvasSync.ts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使用 useRef 保存 rAF ID，在每次新回调前取消之前的回调。添加清理函数，在组件卸载时取消待执行的回调。</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5.4 dist() 函数重复定义消除</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dist() 距离计算函数在三个不同文件中重复定义，逻辑略有差异，可能导致计算结果不一致。</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web/utils/geometry.ts, web/utils/math-helpers.ts, web/components/canvas/utils.ts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 dist() 函数统一到 web/utils/geometry.ts 中，提供完整的 JSDoc 文档和类型定义。其他文件通过 import 引用。删除重复定义。</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5.5 InteractionCallbacks 接口合并</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InteractionCallbacks 接口在两个文件中分别定义，字段略有不同，导致类型不一致。</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web/types/interaction.ts, web/types/canvas-events.ts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合并为统一的 InteractionCallbacks 接口，放置在 web/types/interaction.ts 中。使用 TypeScript 的 Utility Types 处理可选字段的差异。</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5.6 StatusBar 语义错误修正</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StatusBar 组件使用 &lt;div&gt; 语义标签，应使用 &lt;footer&gt; 或 &lt;aside&gt; 以符合 HTML5 语义化标准。</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web/components/StatusBar.tsx</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 StatusBar 的根元素从 &lt;div&gt; 改为 &lt;footer&gt;，添加适当的 ARIA role 和 label。确保屏幕阅读器能正确识别。</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5.7 LogEntry 类型冲突解决</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LogEntry 类型在 web/types/log.ts 和 web/services/logger/types.ts 中分别定义，字段名和类型不一致。</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web/types/log.ts, web/services/logger/types.ts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统一 LogEntry 类型定义，合并到 web/types/log.ts。添加 level、timestamp、message、source、metadata 等标准字段。更新所有引用。</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5.8 约束类型数量不一致修正</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约束类型枚举在不同文件中定义的数量不一致（一处为 8 种，另一处为 6 种），缺少 2 种约束类型。</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web/types/constraint.ts, src/constraint_graph.c</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以 C 头文件中的定义为基准，补全 TypeScript 类型定义中缺失的 2 种约束类型。添加类型与 C 枚举的映射表。</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5.9 ShortcutHelp 双重注册消除</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ShortcutHelp 组件中的快捷键注册逻辑在 useEffect 和 useCallback 中重复执行，导致部分快捷键被注册两次。</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web/components/ShortcutHelp.tsx, web/hooks/useKeyboardShortcuts.ts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将快捷键注册逻辑统一到 useKeyboardShortcuts hook 中，ShortcutHelp 仅负责展示。添加注册去重机制。</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5.10 死代码清理</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Web 前端中存在多处永远不会执行的代码分支、未使用的函数和未引用的变量。</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web/components/*.tsx, web/utils/*.ts, web/services/*.ts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使用 ESLint 的 no-unused-vars 和 TypeScript 编译器识别死代码。逐一确认后删除。添加编译时死代码检测规则。</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E67E22" w:color="E67E22" w:val="solid"/>
            <w:vAlign w:val="center"/>
          </w:tcPr>
          <w:p>
            <w:pPr>
              <w:spacing w:after="40" w:before="40"/>
              <w:jc w:val="center"/>
            </w:pPr>
            <w:r>
              <w:rPr>
                <w:rFonts w:ascii="Microsoft YaHei" w:cs="Microsoft YaHei" w:eastAsia="Microsoft YaHei" w:hAnsi="Microsoft YaHei"/>
                <w:b/>
                <w:bCs/>
                <w:color w:val="FFFFFF"/>
                <w:sz w:val="20"/>
                <w:szCs w:val="20"/>
              </w:rPr>
              <w:t xml:space="preserve">已清理</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5.11 废弃代码清理（Python）</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Python 模块中存在已弃用的旧版 API 接口和未使用的工具函数。</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concurrent_monitor/_deprecated/*.py, llm_coding_assistant/*.py</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删除 concurrent_monitor/_deprecated/ 目录下的所有弃用文件。清理 llm_coding_assistant 中未使用的函数。更新相关导入。</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E67E22" w:color="E67E22" w:val="solid"/>
            <w:vAlign w:val="center"/>
          </w:tcPr>
          <w:p>
            <w:pPr>
              <w:spacing w:after="40" w:before="40"/>
              <w:jc w:val="center"/>
            </w:pPr>
            <w:r>
              <w:rPr>
                <w:rFonts w:ascii="Microsoft YaHei" w:cs="Microsoft YaHei" w:eastAsia="Microsoft YaHei" w:hAnsi="Microsoft YaHei"/>
                <w:b/>
                <w:bCs/>
                <w:color w:val="FFFFFF"/>
                <w:sz w:val="20"/>
                <w:szCs w:val="20"/>
              </w:rPr>
              <w:t xml:space="preserve">已清理</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pPr>
        <w:pStyle w:val="Heading2"/>
        <w:spacing w:after="160" w:before="280"/>
      </w:pPr>
      <w:r>
        <w:rPr>
          <w:rFonts w:ascii="Microsoft YaHei" w:cs="Microsoft YaHei" w:eastAsia="Microsoft YaHei" w:hAnsi="Microsoft YaHei"/>
          <w:b/>
          <w:bCs/>
          <w:color w:val="2E75B6"/>
          <w:sz w:val="28"/>
          <w:szCs w:val="28"/>
        </w:rPr>
        <w:t xml:space="preserve">5.12 asyncio.get_event_loop() 弃用替换</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Python 代码中使用已弃用的 asyncio.get_event_loop()，在 Python 3.12+ 中将发出 DeprecationWarning。</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concurrent_monitor/core/engine.py, concurrent_monitor/web/dashboard.py</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 asyncio.get_event_loop() 替换为 asyncio.get_running_loop()。对于需要在新线程中创建事件循环的场景，使用 asyncio.new_event_loop()。</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F39C12"/>
                <w:sz w:val="20"/>
                <w:szCs w:val="20"/>
              </w:rPr>
              <w:t xml:space="preserve">P2 中</w:t>
            </w:r>
          </w:p>
        </w:tc>
      </w:tr>
    </w:tbl>
    <w:p>
      <w:r>
        <w:br w:type="page"/>
      </w:r>
    </w:p>
    <w:p>
      <w:pPr>
        <w:pStyle w:val="Heading1"/>
        <w:spacing w:after="200" w:before="360"/>
      </w:pPr>
      <w:r>
        <w:rPr>
          <w:rFonts w:ascii="Microsoft YaHei" w:cs="Microsoft YaHei" w:eastAsia="Microsoft YaHei" w:hAnsi="Microsoft YaHei"/>
          <w:b/>
          <w:bCs/>
          <w:color w:val="1F4E79"/>
          <w:sz w:val="32"/>
          <w:szCs w:val="32"/>
        </w:rPr>
        <w:t xml:space="preserve">第六章：P3 低优先级改进（10 项）</w:t>
      </w:r>
    </w:p>
    <w:p>
      <w:pPr>
        <w:pStyle w:val="Heading2"/>
        <w:spacing w:after="160" w:before="280"/>
      </w:pPr>
      <w:r>
        <w:rPr>
          <w:rFonts w:ascii="Microsoft YaHei" w:cs="Microsoft YaHei" w:eastAsia="Microsoft YaHei" w:hAnsi="Microsoft YaHei"/>
          <w:b/>
          <w:bCs/>
          <w:color w:val="2E75B6"/>
          <w:sz w:val="28"/>
          <w:szCs w:val="28"/>
        </w:rPr>
        <w:t xml:space="preserve">6.1 README.md 占位符替换</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README.md 中仍存在 TODO 占位符和未填写的内容区域。</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README.md</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替换所有 TODO 占位符为实际内容。补充安装指南、使用示例和 API 文档链接。更新项目描述和特性列表。</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已完成</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6.2 web-deploy.yml 路径修正</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GitHub Actions 部署工作流中的构建产物路径与实际输出路径不匹配。</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.github/workflows/web-deploy.yml</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修正 web-deploy.yml 中的路径引用，确保与 CMake 构建配置一致。添加路径验证步骤。</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6.3 CI 添加 Python linting</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CI 流水线缺少 Python 代码的 linting 检查步骤。</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.github/workflows/ci.yml, .github/workflows/python.yml</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在 CI 流水线中添加 ruff 和 mypy 检查步骤。配置 linting 规则文件。添加自动修复建议。</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已完成</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6.4 requirements.txt 添加开发依赖</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requirements.txt 中缺少开发环境所需的依赖包（pytest、ruff、mypy 等）。</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concurrent_monitor/requirements.txt</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分离 requirements.txt 为 requirements.txt（生产依赖）和 requirements-dev.txt（开发依赖）。添加 pytest、ruff、mypy、black 等开发工具。</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已完成</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6.5 CLI 帮助信息中文化</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命令行工具的帮助信息为英文，与项目的中文化目标不一致。</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src/cli.c, src/help.c</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将所有 CLI 帮助信息翻译为中文。添加 --lang 选项支持中英文切换。更新 man page。</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已完成</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6.6 .editorconfig 行长度统一</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.editorconfig 中不同文件类型的行长度限制不一致（C 为 100，Python 为 88，JS 为 120）。</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.editorconfig</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统一行长度限制为 120 字符（所有文件类型）。添加 max_line_length 注释说明。更新 .clang-format 和 ESLint 配置保持一致。</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6.7 版本号统一</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版本号在 3 处分别定义（package.json、CMakeLists.txt、VERSION 文件），存在不一致风险。</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package.json, CMakeLists.txt, VERSION</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以 package.json 中的版本号为唯一真实来源。CMakeLists.txt 和 VERSION 文件在构建时自动从 package.json 同步。添加版本号一致性检查脚本。</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6.8 CMakeLists.txt 定义位置修正</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CMakeLists.txt 中部分编译定义（如 VERSION_STRING）的位置不当，导致在某些构建配置下不可用。</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CMakeLists.txt</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将 VERSION_STRING 等全局定义移至 CMakeLists.txt 顶部，确保在所有 target 定义之前可用。添加条件编译保护。</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6.9 CHANGELOG.md 版本记录更新</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CHANGELOG.md 缺少 v3.3.0 版本的变更记录。</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CHANGELOG.md, CHANGELOG_v3.3.0.md</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按照 Keep a Changelog 格式添加 v3.3.0 版本的变更记录，包含 Added、Changed、Fixed、Security 等分类。</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已完成</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pPr>
        <w:pStyle w:val="Heading2"/>
        <w:spacing w:after="160" w:before="280"/>
      </w:pPr>
      <w:r>
        <w:rPr>
          <w:rFonts w:ascii="Microsoft YaHei" w:cs="Microsoft YaHei" w:eastAsia="Microsoft YaHei" w:hAnsi="Microsoft YaHei"/>
          <w:b/>
          <w:bCs/>
          <w:color w:val="2E75B6"/>
          <w:sz w:val="28"/>
          <w:szCs w:val="28"/>
        </w:rPr>
        <w:t xml:space="preserve">6.10 直接访问私有成员修复</w:t>
      </w:r>
    </w:p>
    <w:p>
      <w:pPr>
        <w:pStyle w:val="Heading3"/>
        <w:spacing w:after="120" w:before="200"/>
      </w:pPr>
      <w:r>
        <w:rPr>
          <w:rFonts w:ascii="Microsoft YaHei" w:cs="Microsoft YaHei" w:eastAsia="Microsoft YaHei" w:hAnsi="Microsoft YaHei"/>
          <w:b/>
          <w:bCs/>
          <w:color w:val="404040"/>
          <w:sz w:val="24"/>
          <w:szCs w:val="24"/>
        </w:rPr>
        <w:t xml:space="preserve">问题描述</w:t>
      </w:r>
    </w:p>
    <w:p>
      <w:pPr>
        <w:spacing w:after="80" w:before="80" w:line="360"/>
        <w:jc w:val="both"/>
      </w:pPr>
      <w:r>
        <w:rPr>
          <w:rFonts w:ascii="Microsoft YaHei" w:cs="Microsoft YaHei" w:eastAsia="Microsoft YaHei" w:hAnsi="Microsoft YaHei"/>
          <w:sz w:val="22"/>
          <w:szCs w:val="22"/>
        </w:rPr>
        <w:t xml:space="preserve">TypeScript 代码中存在直接访问类私有成员（以 # 或 _ 开头）的情况，违反封装原则。</w:t>
      </w:r>
    </w:p>
    <w:p>
      <w:pPr>
        <w:pStyle w:val="Heading3"/>
        <w:spacing w:after="120" w:before="200"/>
      </w:pPr>
      <w:r>
        <w:rPr>
          <w:rFonts w:ascii="Microsoft YaHei" w:cs="Microsoft YaHei" w:eastAsia="Microsoft YaHei" w:hAnsi="Microsoft YaHei"/>
          <w:b/>
          <w:bCs/>
          <w:color w:val="404040"/>
          <w:sz w:val="24"/>
          <w:szCs w:val="24"/>
        </w:rPr>
        <w:t xml:space="preserve">涉及文件</w:t>
      </w:r>
    </w:p>
    <w:p>
      <w:pPr>
        <w:spacing w:after="80" w:before="80" w:line="360"/>
        <w:jc w:val="both"/>
      </w:pPr>
      <w:r>
        <w:rPr>
          <w:rFonts w:ascii="Microsoft YaHei" w:cs="Microsoft YaHei" w:eastAsia="Microsoft YaHei" w:hAnsi="Microsoft YaHei"/>
          <w:sz w:val="22"/>
          <w:szCs w:val="22"/>
        </w:rPr>
        <w:t xml:space="preserve">web/services/ai/*.ts, web/store/*.ts</w:t>
      </w:r>
    </w:p>
    <w:p>
      <w:pPr>
        <w:pStyle w:val="Heading3"/>
        <w:spacing w:after="120" w:before="200"/>
      </w:pPr>
      <w:r>
        <w:rPr>
          <w:rFonts w:ascii="Microsoft YaHei" w:cs="Microsoft YaHei" w:eastAsia="Microsoft YaHei" w:hAnsi="Microsoft YaHei"/>
          <w:b/>
          <w:bCs/>
          <w:color w:val="404040"/>
          <w:sz w:val="24"/>
          <w:szCs w:val="24"/>
        </w:rPr>
        <w:t xml:space="preserve">修复方案</w:t>
      </w:r>
    </w:p>
    <w:p>
      <w:pPr>
        <w:spacing w:after="80" w:before="80" w:line="360"/>
        <w:jc w:val="both"/>
      </w:pPr>
      <w:r>
        <w:rPr>
          <w:rFonts w:ascii="Microsoft YaHei" w:cs="Microsoft YaHei" w:eastAsia="Microsoft YaHei" w:hAnsi="Microsoft YaHei"/>
          <w:sz w:val="22"/>
          <w:szCs w:val="22"/>
        </w:rPr>
        <w:t xml:space="preserve">为需要外部访问的私有成员添加公共 getter/setter 方法。对于仅内部使用的成员，确认访问权限。更新相关调用代码。</w:t>
      </w:r>
    </w:p>
    <w:p>
      <w:pPr>
        <w:pStyle w:val="Heading3"/>
        <w:spacing w:after="120" w:before="200"/>
      </w:pPr>
      <w:r>
        <w:rPr>
          <w:rFonts w:ascii="Microsoft YaHei" w:cs="Microsoft YaHei" w:eastAsia="Microsoft YaHei" w:hAnsi="Microsoft YaHei"/>
          <w:b/>
          <w:bCs/>
          <w:color w:val="404040"/>
          <w:sz w:val="24"/>
          <w:szCs w:val="24"/>
        </w:rPr>
        <w:t xml:space="preserve">修复状态</w:t>
      </w:r>
    </w:p>
    <w:tbl>
      <w:tblPr>
        <w:tblW w:type="pct" w:w="3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状态</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r>
      <w:tr>
        <w:tc>
          <w:tcPr>
            <w:tcW w:type="pct" w:w="50%"/>
            <w:shd w:fill="27AE60" w:color="27AE60" w:val="solid"/>
            <w:vAlign w:val="center"/>
          </w:tcPr>
          <w:p>
            <w:pPr>
              <w:spacing w:after="40" w:before="40"/>
              <w:jc w:val="center"/>
            </w:pPr>
            <w:r>
              <w:rPr>
                <w:rFonts w:ascii="Microsoft YaHei" w:cs="Microsoft YaHei" w:eastAsia="Microsoft YaHei" w:hAnsi="Microsoft YaHei"/>
                <w:b/>
                <w:bCs/>
                <w:color w:val="FFFFFF"/>
                <w:sz w:val="20"/>
                <w:szCs w:val="20"/>
              </w:rPr>
              <w:t xml:space="preserve">已修复</w:t>
            </w:r>
          </w:p>
        </w:tc>
        <w:tc>
          <w:tcPr>
            <w:tcW w:type="pct" w:w="50%"/>
            <w:vAlign w:val="center"/>
          </w:tcPr>
          <w:p>
            <w:pPr>
              <w:spacing w:after="40" w:before="40"/>
              <w:jc w:val="center"/>
            </w:pPr>
            <w:r>
              <w:rPr>
                <w:rFonts w:ascii="Microsoft YaHei" w:cs="Microsoft YaHei" w:eastAsia="Microsoft YaHei" w:hAnsi="Microsoft YaHei"/>
                <w:b/>
                <w:bCs/>
                <w:color w:val="27AE60"/>
                <w:sz w:val="20"/>
                <w:szCs w:val="20"/>
              </w:rPr>
              <w:t xml:space="preserve">P3 低</w:t>
            </w:r>
          </w:p>
        </w:tc>
      </w:tr>
    </w:tbl>
    <w:p>
      <w:r>
        <w:br w:type="page"/>
      </w:r>
    </w:p>
    <w:p>
      <w:pPr>
        <w:pStyle w:val="Heading1"/>
        <w:spacing w:after="200" w:before="360"/>
      </w:pPr>
      <w:r>
        <w:rPr>
          <w:rFonts w:ascii="Microsoft YaHei" w:cs="Microsoft YaHei" w:eastAsia="Microsoft YaHei" w:hAnsi="Microsoft YaHei"/>
          <w:b/>
          <w:bCs/>
          <w:color w:val="1F4E79"/>
          <w:sz w:val="32"/>
          <w:szCs w:val="32"/>
        </w:rPr>
        <w:t xml:space="preserve">第七章：中文注释与文档完善</w:t>
      </w:r>
    </w:p>
    <w:p>
      <w:pPr>
        <w:pStyle w:val="Heading2"/>
        <w:spacing w:after="160" w:before="280"/>
      </w:pPr>
      <w:r>
        <w:rPr>
          <w:rFonts w:ascii="Microsoft YaHei" w:cs="Microsoft YaHei" w:eastAsia="Microsoft YaHei" w:hAnsi="Microsoft YaHei"/>
          <w:b/>
          <w:bCs/>
          <w:color w:val="2E75B6"/>
          <w:sz w:val="28"/>
          <w:szCs w:val="28"/>
        </w:rPr>
        <w:t xml:space="preserve">7.1 C 头文件中文注释</w:t>
      </w:r>
    </w:p>
    <w:p>
      <w:pPr>
        <w:spacing w:after="80" w:before="80" w:line="360"/>
        <w:jc w:val="both"/>
      </w:pPr>
      <w:r>
        <w:rPr>
          <w:rFonts w:ascii="Microsoft YaHei" w:cs="Microsoft YaHei" w:eastAsia="Microsoft YaHei" w:hAnsi="Microsoft YaHei"/>
          <w:sz w:val="22"/>
          <w:szCs w:val="22"/>
        </w:rPr>
        <w:t xml:space="preserve">为 26 个核心 C 头文件添加了完整的中文注释，包括模块概述、函数说明、参数描述和返回值说明。注释遵循 Doxygen 格式规范，确保可通过文档生成工具自动提取。</w:t>
      </w:r>
    </w:p>
    <w:p>
      <w:pPr>
        <w:spacing w:after="80" w:before="80" w:line="360"/>
        <w:jc w:val="both"/>
      </w:pPr>
      <w:r>
        <w:rPr>
          <w:rFonts w:ascii="Microsoft YaHei" w:cs="Microsoft YaHei" w:eastAsia="Microsoft YaHei" w:hAnsi="Microsoft YaHei"/>
          <w:sz w:val="22"/>
          <w:szCs w:val="22"/>
        </w:rPr>
        <w:t xml:space="preserve">覆盖的头文件包括：</w:t>
      </w:r>
    </w:p>
    <w:p>
      <w:pPr>
        <w:pStyle w:val="ListParagraph"/>
        <w:numPr>
          <w:ilvl w:val="0"/>
          <w:numId w:val="1"/>
        </w:numPr>
        <w:spacing w:after="40" w:before="40" w:line="340"/>
      </w:pPr>
      <w:r>
        <w:rPr>
          <w:rFonts w:ascii="Microsoft YaHei" w:cs="Microsoft YaHei" w:eastAsia="Microsoft YaHei" w:hAnsi="Microsoft YaHei"/>
          <w:sz w:val="22"/>
          <w:szCs w:val="22"/>
        </w:rPr>
        <w:t xml:space="preserve">engine.h、solver.h、constraint_graph.h、symbolic_coord.h</w:t>
      </w:r>
    </w:p>
    <w:p>
      <w:pPr>
        <w:pStyle w:val="ListParagraph"/>
        <w:numPr>
          <w:ilvl w:val="0"/>
          <w:numId w:val="1"/>
        </w:numPr>
        <w:spacing w:after="40" w:before="40" w:line="340"/>
      </w:pPr>
      <w:r>
        <w:rPr>
          <w:rFonts w:ascii="Microsoft YaHei" w:cs="Microsoft YaHei" w:eastAsia="Microsoft YaHei" w:hAnsi="Microsoft YaHei"/>
          <w:sz w:val="22"/>
          <w:szCs w:val="22"/>
        </w:rPr>
        <w:t xml:space="preserve">normalization.h、rewrite.h、unify.h、func_block.h</w:t>
      </w:r>
    </w:p>
    <w:p>
      <w:pPr>
        <w:pStyle w:val="ListParagraph"/>
        <w:numPr>
          <w:ilvl w:val="0"/>
          <w:numId w:val="1"/>
        </w:numPr>
        <w:spacing w:after="40" w:before="40" w:line="340"/>
      </w:pPr>
      <w:r>
        <w:rPr>
          <w:rFonts w:ascii="Microsoft YaHei" w:cs="Microsoft YaHei" w:eastAsia="Microsoft YaHei" w:hAnsi="Microsoft YaHei"/>
          <w:sz w:val="22"/>
          <w:szCs w:val="22"/>
        </w:rPr>
        <w:t xml:space="preserve">type_system.h、proof.h、stream.h、geometry_types.h</w:t>
      </w:r>
    </w:p>
    <w:p>
      <w:pPr>
        <w:pStyle w:val="ListParagraph"/>
        <w:numPr>
          <w:ilvl w:val="0"/>
          <w:numId w:val="1"/>
        </w:numPr>
        <w:spacing w:after="40" w:before="40" w:line="340"/>
      </w:pPr>
      <w:r>
        <w:rPr>
          <w:rFonts w:ascii="Microsoft YaHei" w:cs="Microsoft YaHei" w:eastAsia="Microsoft YaHei" w:hAnsi="Microsoft YaHei"/>
          <w:sz w:val="22"/>
          <w:szCs w:val="22"/>
        </w:rPr>
        <w:t xml:space="preserve">geometry_compress.h、geometry_transform.h、config.h、error_codes.h</w:t>
      </w:r>
    </w:p>
    <w:p>
      <w:pPr>
        <w:pStyle w:val="ListParagraph"/>
        <w:numPr>
          <w:ilvl w:val="0"/>
          <w:numId w:val="1"/>
        </w:numPr>
        <w:spacing w:after="40" w:before="40" w:line="340"/>
      </w:pPr>
      <w:r>
        <w:rPr>
          <w:rFonts w:ascii="Microsoft YaHei" w:cs="Microsoft YaHei" w:eastAsia="Microsoft YaHei" w:hAnsi="Microsoft YaHei"/>
          <w:sz w:val="22"/>
          <w:szCs w:val="22"/>
        </w:rPr>
        <w:t xml:space="preserve">memory_pool.h、thread_pool.h、debug.h、formula_parser.h</w:t>
      </w:r>
    </w:p>
    <w:p>
      <w:pPr>
        <w:pStyle w:val="ListParagraph"/>
        <w:numPr>
          <w:ilvl w:val="0"/>
          <w:numId w:val="1"/>
        </w:numPr>
        <w:spacing w:after="40" w:before="40" w:line="340"/>
      </w:pPr>
      <w:r>
        <w:rPr>
          <w:rFonts w:ascii="Microsoft YaHei" w:cs="Microsoft YaHei" w:eastAsia="Microsoft YaHei" w:hAnsi="Microsoft YaHei"/>
          <w:sz w:val="22"/>
          <w:szCs w:val="22"/>
        </w:rPr>
        <w:t xml:space="preserve">formula_renderer.h、dsl_compiler.h、euclidean_geometry.h、high_dim.h</w:t>
      </w:r>
    </w:p>
    <w:p>
      <w:pPr>
        <w:pStyle w:val="ListParagraph"/>
        <w:numPr>
          <w:ilvl w:val="0"/>
          <w:numId w:val="1"/>
        </w:numPr>
        <w:spacing w:after="40" w:before="40" w:line="340"/>
      </w:pPr>
      <w:r>
        <w:rPr>
          <w:rFonts w:ascii="Microsoft YaHei" w:cs="Microsoft YaHei" w:eastAsia="Microsoft YaHei" w:hAnsi="Microsoft YaHei"/>
          <w:sz w:val="22"/>
          <w:szCs w:val="22"/>
        </w:rPr>
        <w:t xml:space="preserve">recursion.h、preset_blocks.h</w:t>
      </w:r>
    </w:p>
    <w:p>
      <w:pPr>
        <w:pStyle w:val="Heading2"/>
        <w:spacing w:after="160" w:before="280"/>
      </w:pPr>
      <w:r>
        <w:rPr>
          <w:rFonts w:ascii="Microsoft YaHei" w:cs="Microsoft YaHei" w:eastAsia="Microsoft YaHei" w:hAnsi="Microsoft YaHei"/>
          <w:b/>
          <w:bCs/>
          <w:color w:val="2E75B6"/>
          <w:sz w:val="28"/>
          <w:szCs w:val="28"/>
        </w:rPr>
        <w:t xml:space="preserve">7.2 Python 模块中文注释</w:t>
      </w:r>
    </w:p>
    <w:p>
      <w:pPr>
        <w:spacing w:after="80" w:before="80" w:line="360"/>
        <w:jc w:val="both"/>
      </w:pPr>
      <w:r>
        <w:rPr>
          <w:rFonts w:ascii="Microsoft YaHei" w:cs="Microsoft YaHei" w:eastAsia="Microsoft YaHei" w:hAnsi="Microsoft YaHei"/>
          <w:sz w:val="22"/>
          <w:szCs w:val="22"/>
        </w:rPr>
        <w:t xml:space="preserve">为 concurrent_monitor 模块的所有 Python 文件添加了中文模块文档字符串和函数注释。覆盖 core/、web/、cli/、utils/ 四个子包，共计 12 个文件。</w:t>
      </w:r>
    </w:p>
    <w:p>
      <w:pPr>
        <w:pStyle w:val="Heading2"/>
        <w:spacing w:after="160" w:before="280"/>
      </w:pPr>
      <w:r>
        <w:rPr>
          <w:rFonts w:ascii="Microsoft YaHei" w:cs="Microsoft YaHei" w:eastAsia="Microsoft YaHei" w:hAnsi="Microsoft YaHei"/>
          <w:b/>
          <w:bCs/>
          <w:color w:val="2E75B6"/>
          <w:sz w:val="28"/>
          <w:szCs w:val="28"/>
        </w:rPr>
        <w:t xml:space="preserve">7.3 Web 前端中文注释</w:t>
      </w:r>
    </w:p>
    <w:p>
      <w:pPr>
        <w:spacing w:after="80" w:before="80" w:line="360"/>
        <w:jc w:val="both"/>
      </w:pPr>
      <w:r>
        <w:rPr>
          <w:rFonts w:ascii="Microsoft YaHei" w:cs="Microsoft YaHei" w:eastAsia="Microsoft YaHei" w:hAnsi="Microsoft YaHei"/>
          <w:sz w:val="22"/>
          <w:szCs w:val="22"/>
        </w:rPr>
        <w:t xml:space="preserve">为 Web 前端的核心组件和工具模块添加了中文注释，重点覆盖：AI 服务层、状态管理、几何画布组件、公式编辑器等关键模块。注释包括组件用途说明、Props 描述和核心逻辑解释。</w:t>
      </w:r>
    </w:p>
    <w:p>
      <w:pPr>
        <w:pStyle w:val="Heading2"/>
        <w:spacing w:after="160" w:before="280"/>
      </w:pPr>
      <w:r>
        <w:rPr>
          <w:rFonts w:ascii="Microsoft YaHei" w:cs="Microsoft YaHei" w:eastAsia="Microsoft YaHei" w:hAnsi="Microsoft YaHei"/>
          <w:b/>
          <w:bCs/>
          <w:color w:val="2E75B6"/>
          <w:sz w:val="28"/>
          <w:szCs w:val="28"/>
        </w:rPr>
        <w:t xml:space="preserve">7.4 SECURITY.md Python 安全章节</w:t>
      </w:r>
    </w:p>
    <w:p>
      <w:pPr>
        <w:spacing w:after="80" w:before="80" w:line="360"/>
        <w:jc w:val="both"/>
      </w:pPr>
      <w:r>
        <w:rPr>
          <w:rFonts w:ascii="Microsoft YaHei" w:cs="Microsoft YaHei" w:eastAsia="Microsoft YaHei" w:hAnsi="Microsoft YaHei"/>
          <w:sz w:val="22"/>
          <w:szCs w:val="22"/>
        </w:rPr>
        <w:t xml:space="preserve">在 SECURITY.md 中添加了 Python 安全开发章节，涵盖：输入验证、依赖安全、密钥管理、安全编码规范等内容。为 Python 模块的开发者提供了明确的安全指导。</w:t>
      </w:r>
    </w:p>
    <w:p>
      <w:pPr>
        <w:pStyle w:val="Heading2"/>
        <w:spacing w:after="160" w:before="280"/>
      </w:pPr>
      <w:r>
        <w:rPr>
          <w:rFonts w:ascii="Microsoft YaHei" w:cs="Microsoft YaHei" w:eastAsia="Microsoft YaHei" w:hAnsi="Microsoft YaHei"/>
          <w:b/>
          <w:bCs/>
          <w:color w:val="2E75B6"/>
          <w:sz w:val="28"/>
          <w:szCs w:val="28"/>
        </w:rPr>
        <w:t xml:space="preserve">7.5 CONTRIBUTING.md Python 贡献指南</w:t>
      </w:r>
    </w:p>
    <w:p>
      <w:pPr>
        <w:spacing w:after="80" w:before="80" w:line="360"/>
        <w:jc w:val="both"/>
      </w:pPr>
      <w:r>
        <w:rPr>
          <w:rFonts w:ascii="Microsoft YaHei" w:cs="Microsoft YaHei" w:eastAsia="Microsoft YaHei" w:hAnsi="Microsoft YaHei"/>
          <w:sz w:val="22"/>
          <w:szCs w:val="22"/>
        </w:rPr>
        <w:t xml:space="preserve">在 CONTRIBUTING.md 中添加了 Python 模块的贡献指南，包括：开发环境搭建、代码风格要求、测试编写规范、PR 提交流程等。帮助新贡献者快速上手 Python 模块开发。</w:t>
      </w:r>
    </w:p>
    <w:p>
      <w:pPr>
        <w:pStyle w:val="Heading2"/>
        <w:spacing w:after="160" w:before="280"/>
      </w:pPr>
      <w:r>
        <w:rPr>
          <w:rFonts w:ascii="Microsoft YaHei" w:cs="Microsoft YaHei" w:eastAsia="Microsoft YaHei" w:hAnsi="Microsoft YaHei"/>
          <w:b/>
          <w:bCs/>
          <w:color w:val="2E75B6"/>
          <w:sz w:val="28"/>
          <w:szCs w:val="28"/>
        </w:rPr>
        <w:t xml:space="preserve">7.6 TODO_TRACKING.md Python TODO 项</w:t>
      </w:r>
    </w:p>
    <w:p>
      <w:pPr>
        <w:spacing w:after="80" w:before="80" w:line="360"/>
        <w:jc w:val="both"/>
      </w:pPr>
      <w:r>
        <w:rPr>
          <w:rFonts w:ascii="Microsoft YaHei" w:cs="Microsoft YaHei" w:eastAsia="Microsoft YaHei" w:hAnsi="Microsoft YaHei"/>
          <w:sz w:val="22"/>
          <w:szCs w:val="22"/>
        </w:rPr>
        <w:t xml:space="preserve">在 TODO_TRACKING.md 中添加了 Python 模块相关的 TODO 项，包括：类型注解完善、异步代码优化、测试覆盖率提升、日志系统改进等后续工作计划。</w:t>
      </w:r>
    </w:p>
    <w:p>
      <w:r>
        <w:br w:type="page"/>
      </w:r>
    </w:p>
    <w:p>
      <w:pPr>
        <w:pStyle w:val="Heading1"/>
        <w:spacing w:after="200" w:before="360"/>
      </w:pPr>
      <w:r>
        <w:rPr>
          <w:rFonts w:ascii="Microsoft YaHei" w:cs="Microsoft YaHei" w:eastAsia="Microsoft YaHei" w:hAnsi="Microsoft YaHei"/>
          <w:b/>
          <w:bCs/>
          <w:color w:val="1F4E79"/>
          <w:sz w:val="32"/>
          <w:szCs w:val="32"/>
        </w:rPr>
        <w:t xml:space="preserve">第八章：修改文件清单</w:t>
      </w:r>
    </w:p>
    <w:p>
      <w:pPr>
        <w:pStyle w:val="Heading2"/>
        <w:spacing w:after="160" w:before="280"/>
      </w:pPr>
      <w:r>
        <w:rPr>
          <w:rFonts w:ascii="Microsoft YaHei" w:cs="Microsoft YaHei" w:eastAsia="Microsoft YaHei" w:hAnsi="Microsoft YaHei"/>
          <w:b/>
          <w:bCs/>
          <w:color w:val="2E75B6"/>
          <w:sz w:val="28"/>
          <w:szCs w:val="28"/>
        </w:rPr>
        <w:t xml:space="preserve">8.1 C 核心引擎</w:t>
      </w:r>
    </w:p>
    <w:tbl>
      <w:tblPr>
        <w:tblW w:type="pct" w:w="1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4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文件路径</w:t>
            </w:r>
          </w:p>
        </w:tc>
        <w:tc>
          <w:tcPr>
            <w:tcW w:type="pct" w:w="6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修改内容</w:t>
            </w:r>
          </w:p>
        </w:tc>
      </w:tr>
      <w:tr>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src/engine.c</w:t>
            </w:r>
          </w:p>
        </w:tc>
        <w:tc>
          <w:tcPr>
            <w:tcW w:type="pct" w:w="60%"/>
            <w:vAlign w:val="center"/>
          </w:tcPr>
          <w:p>
            <w:pPr>
              <w:spacing w:after="40" w:before="40"/>
              <w:jc w:val="left"/>
            </w:pPr>
            <w:r>
              <w:rPr>
                <w:rFonts w:ascii="Microsoft YaHei" w:cs="Microsoft YaHei" w:eastAsia="Microsoft YaHei" w:hAnsi="Microsoft YaHei"/>
                <w:b w:val="false"/>
                <w:bCs w:val="false"/>
                <w:color w:val="333333"/>
                <w:sz w:val="20"/>
                <w:szCs w:val="20"/>
              </w:rPr>
              <w:t xml:space="preserve">NULL 指针检查、线程安全注释、字符串函数替换</w:t>
            </w:r>
          </w:p>
        </w:tc>
      </w:tr>
      <w:tr>
        <w:tc>
          <w:tcPr>
            <w:tcW w:type="pct" w:w="4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src/solver.c</w:t>
            </w:r>
          </w:p>
        </w:tc>
        <w:tc>
          <w:tcPr>
            <w:tcW w:type="pct" w:w="6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线程安全注释</w:t>
            </w:r>
          </w:p>
        </w:tc>
      </w:tr>
      <w:tr>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src/formula_parser.c</w:t>
            </w:r>
          </w:p>
        </w:tc>
        <w:tc>
          <w:tcPr>
            <w:tcW w:type="pct" w:w="60%"/>
            <w:vAlign w:val="center"/>
          </w:tcPr>
          <w:p>
            <w:pPr>
              <w:spacing w:after="40" w:before="40"/>
              <w:jc w:val="left"/>
            </w:pPr>
            <w:r>
              <w:rPr>
                <w:rFonts w:ascii="Microsoft YaHei" w:cs="Microsoft YaHei" w:eastAsia="Microsoft YaHei" w:hAnsi="Microsoft YaHei"/>
                <w:b w:val="false"/>
                <w:bCs w:val="false"/>
                <w:color w:val="333333"/>
                <w:sz w:val="20"/>
                <w:szCs w:val="20"/>
              </w:rPr>
              <w:t xml:space="preserve">不安全字符串函数替换</w:t>
            </w:r>
          </w:p>
        </w:tc>
      </w:tr>
      <w:tr>
        <w:tc>
          <w:tcPr>
            <w:tcW w:type="pct" w:w="4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src/constraint_graph.c</w:t>
            </w:r>
          </w:p>
        </w:tc>
        <w:tc>
          <w:tcPr>
            <w:tcW w:type="pct" w:w="6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不安全字符串函数替换</w:t>
            </w:r>
          </w:p>
        </w:tc>
      </w:tr>
      <w:tr>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src/geometry_compress.c</w:t>
            </w:r>
          </w:p>
        </w:tc>
        <w:tc>
          <w:tcPr>
            <w:tcW w:type="pct" w:w="60%"/>
            <w:vAlign w:val="center"/>
          </w:tcPr>
          <w:p>
            <w:pPr>
              <w:spacing w:after="40" w:before="40"/>
              <w:jc w:val="left"/>
            </w:pPr>
            <w:r>
              <w:rPr>
                <w:rFonts w:ascii="Microsoft YaHei" w:cs="Microsoft YaHei" w:eastAsia="Microsoft YaHei" w:hAnsi="Microsoft YaHei"/>
                <w:b w:val="false"/>
                <w:bCs w:val="false"/>
                <w:color w:val="333333"/>
                <w:sz w:val="20"/>
                <w:szCs w:val="20"/>
              </w:rPr>
              <w:t xml:space="preserve">free() 替换、字符串函数替换</w:t>
            </w:r>
          </w:p>
        </w:tc>
      </w:tr>
      <w:tr>
        <w:tc>
          <w:tcPr>
            <w:tcW w:type="pct" w:w="4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src/cli.c</w:t>
            </w:r>
          </w:p>
        </w:tc>
        <w:tc>
          <w:tcPr>
            <w:tcW w:type="pct" w:w="6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帮助信息中文化</w:t>
            </w:r>
          </w:p>
        </w:tc>
      </w:tr>
      <w:tr>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include/lv00/engine.h</w:t>
            </w:r>
          </w:p>
        </w:tc>
        <w:tc>
          <w:tcPr>
            <w:tcW w:type="pct" w:w="60%"/>
            <w:vAlign w:val="center"/>
          </w:tcPr>
          <w:p>
            <w:pPr>
              <w:spacing w:after="40" w:before="40"/>
              <w:jc w:val="left"/>
            </w:pPr>
            <w:r>
              <w:rPr>
                <w:rFonts w:ascii="Microsoft YaHei" w:cs="Microsoft YaHei" w:eastAsia="Microsoft YaHei" w:hAnsi="Microsoft YaHei"/>
                <w:b w:val="false"/>
                <w:bCs w:val="false"/>
                <w:color w:val="333333"/>
                <w:sz w:val="20"/>
                <w:szCs w:val="20"/>
              </w:rPr>
              <w:t xml:space="preserve">中文注释</w:t>
            </w:r>
          </w:p>
        </w:tc>
      </w:tr>
      <w:tr>
        <w:tc>
          <w:tcPr>
            <w:tcW w:type="pct" w:w="4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include/lv00/solver.h</w:t>
            </w:r>
          </w:p>
        </w:tc>
        <w:tc>
          <w:tcPr>
            <w:tcW w:type="pct" w:w="6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中文注释</w:t>
            </w:r>
          </w:p>
        </w:tc>
      </w:tr>
      <w:tr>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include/lv00/constraint_graph.h</w:t>
            </w:r>
          </w:p>
        </w:tc>
        <w:tc>
          <w:tcPr>
            <w:tcW w:type="pct" w:w="60%"/>
            <w:vAlign w:val="center"/>
          </w:tcPr>
          <w:p>
            <w:pPr>
              <w:spacing w:after="40" w:before="40"/>
              <w:jc w:val="left"/>
            </w:pPr>
            <w:r>
              <w:rPr>
                <w:rFonts w:ascii="Microsoft YaHei" w:cs="Microsoft YaHei" w:eastAsia="Microsoft YaHei" w:hAnsi="Microsoft YaHei"/>
                <w:b w:val="false"/>
                <w:bCs w:val="false"/>
                <w:color w:val="333333"/>
                <w:sz w:val="20"/>
                <w:szCs w:val="20"/>
              </w:rPr>
              <w:t xml:space="preserve">中文注释</w:t>
            </w:r>
          </w:p>
        </w:tc>
      </w:tr>
      <w:tr>
        <w:tc>
          <w:tcPr>
            <w:tcW w:type="pct" w:w="4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include/lv00/config.h</w:t>
            </w:r>
          </w:p>
        </w:tc>
        <w:tc>
          <w:tcPr>
            <w:tcW w:type="pct" w:w="6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线程安全注释</w:t>
            </w:r>
          </w:p>
        </w:tc>
      </w:tr>
      <w:tr>
        <w:tc>
          <w:tcPr>
            <w:tcW w:type="pct" w:w="40%"/>
            <w:vAlign w:val="center"/>
          </w:tcPr>
          <w:p>
            <w:pPr>
              <w:spacing w:after="40" w:before="40"/>
              <w:jc w:val="left"/>
            </w:pPr>
            <w:r>
              <w:rPr>
                <w:rFonts w:ascii="Microsoft YaHei" w:cs="Microsoft YaHei" w:eastAsia="Microsoft YaHei" w:hAnsi="Microsoft YaHei"/>
                <w:b w:val="false"/>
                <w:bCs w:val="false"/>
                <w:color w:val="333333"/>
                <w:sz w:val="20"/>
                <w:szCs w:val="20"/>
              </w:rPr>
              <w:t xml:space="preserve">其他 17 个头文件</w:t>
            </w:r>
          </w:p>
        </w:tc>
        <w:tc>
          <w:tcPr>
            <w:tcW w:type="pct" w:w="60%"/>
            <w:vAlign w:val="center"/>
          </w:tcPr>
          <w:p>
            <w:pPr>
              <w:spacing w:after="40" w:before="40"/>
              <w:jc w:val="left"/>
            </w:pPr>
            <w:r>
              <w:rPr>
                <w:rFonts w:ascii="Microsoft YaHei" w:cs="Microsoft YaHei" w:eastAsia="Microsoft YaHei" w:hAnsi="Microsoft YaHei"/>
                <w:b w:val="false"/>
                <w:bCs w:val="false"/>
                <w:color w:val="333333"/>
                <w:sz w:val="20"/>
                <w:szCs w:val="20"/>
              </w:rPr>
              <w:t xml:space="preserve">中文注释</w:t>
            </w:r>
          </w:p>
        </w:tc>
      </w:tr>
    </w:tbl>
    <w:p>
      <w:pPr>
        <w:pStyle w:val="Heading2"/>
        <w:spacing w:after="160" w:before="280"/>
      </w:pPr>
      <w:r>
        <w:rPr>
          <w:rFonts w:ascii="Microsoft YaHei" w:cs="Microsoft YaHei" w:eastAsia="Microsoft YaHei" w:hAnsi="Microsoft YaHei"/>
          <w:b/>
          <w:bCs/>
          <w:color w:val="2E75B6"/>
          <w:sz w:val="28"/>
          <w:szCs w:val="28"/>
        </w:rPr>
        <w:t xml:space="preserve">8.2 Web 前端</w:t>
      </w:r>
    </w:p>
    <w:tbl>
      <w:tblPr>
        <w:tblW w:type="pct" w:w="1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4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文件路径</w:t>
            </w:r>
          </w:p>
        </w:tc>
        <w:tc>
          <w:tcPr>
            <w:tcW w:type="pct" w:w="5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修改内容</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web/server.js</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WebSocket 身份验证</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web/middleware/cors.js</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CORS 配置修正</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web/security/csp.js</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CSP 策略更新</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web/services/ai/dashscope-provider.js</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异步流式调用重构</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web/services/ai/session-manager.ts</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LRU 清理确认</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web/types/ai.ts</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AIProviderId 统一</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web/types/interaction.ts</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InteractionCallbacks 合并</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web/types/constraint.ts</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约束类型补全</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web/types/log.ts</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LogEntry 统一</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web/components/FormulaPanel.tsx</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拆分为 7 个子模块</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web/components/canvas/GeometryCanvas.tsx</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useEffect 修复、渲染节流</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web/components/StatusBar.tsx</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语义化标签</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web/components/ShortcutHelp.tsx</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快捷键注册去重</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web/hooks/useStreamCanvasSync.ts</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rAF 优化</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web/hooks/useKeyboardShortcuts.ts</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统一注册逻辑</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web/utils/geometry.ts</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dist() 统一</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web/utils/id-generator.ts</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ID 生成器统一</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web/store/aggregate-store.ts</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性能改进建议</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多个已弃用文件</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删除清理</w:t>
            </w:r>
          </w:p>
        </w:tc>
      </w:tr>
    </w:tbl>
    <w:p>
      <w:pPr>
        <w:pStyle w:val="Heading2"/>
        <w:spacing w:after="160" w:before="280"/>
      </w:pPr>
      <w:r>
        <w:rPr>
          <w:rFonts w:ascii="Microsoft YaHei" w:cs="Microsoft YaHei" w:eastAsia="Microsoft YaHei" w:hAnsi="Microsoft YaHei"/>
          <w:b/>
          <w:bCs/>
          <w:color w:val="2E75B6"/>
          <w:sz w:val="28"/>
          <w:szCs w:val="28"/>
        </w:rPr>
        <w:t xml:space="preserve">8.3 Python 辅助模块</w:t>
      </w:r>
    </w:p>
    <w:tbl>
      <w:tblPr>
        <w:tblW w:type="pct" w:w="1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4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文件路径</w:t>
            </w:r>
          </w:p>
        </w:tc>
        <w:tc>
          <w:tcPr>
            <w:tcW w:type="pct" w:w="5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修改内容</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concurrent_monitor/core/engine.py</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asyncio API 现代化、中文注释</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concurrent_monitor/web/dashboard.py</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asyncio API 现代化</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concurrent_monitor/_deprecated/*.py</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废弃文件删除</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concurrent_monitor/requirements.txt</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分离开发依赖</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llm_coding_assistant/*.py</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死代码清理</w:t>
            </w:r>
          </w:p>
        </w:tc>
      </w:tr>
    </w:tbl>
    <w:p>
      <w:pPr>
        <w:pStyle w:val="Heading2"/>
        <w:spacing w:after="160" w:before="280"/>
      </w:pPr>
      <w:r>
        <w:rPr>
          <w:rFonts w:ascii="Microsoft YaHei" w:cs="Microsoft YaHei" w:eastAsia="Microsoft YaHei" w:hAnsi="Microsoft YaHei"/>
          <w:b/>
          <w:bCs/>
          <w:color w:val="2E75B6"/>
          <w:sz w:val="28"/>
          <w:szCs w:val="28"/>
        </w:rPr>
        <w:t xml:space="preserve">8.4 项目配置与文档</w:t>
      </w:r>
    </w:p>
    <w:tbl>
      <w:tblPr>
        <w:tblW w:type="pct" w:w="1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4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文件路径</w:t>
            </w:r>
          </w:p>
        </w:tc>
        <w:tc>
          <w:tcPr>
            <w:tcW w:type="pct" w:w="5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修改内容</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README.md</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占位符替换、内容完善</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CHANGELOG.md</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v3.3.0 版本记录</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SECURITY.md</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Python 安全章节</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CONTRIBUTING.md</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Python 贡献指南</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TODO_TRACKING.md</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Python TODO 项</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.github/workflows/web-deploy.yml</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路径修正</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.github/workflows/ci.yml</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Python linting</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.editorconfig</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行长度统一</w:t>
            </w:r>
          </w:p>
        </w:tc>
      </w:tr>
      <w:tr>
        <w:tc>
          <w:tcPr>
            <w:tcW w:type="pct" w:w="45%"/>
            <w:vAlign w:val="center"/>
          </w:tcPr>
          <w:p>
            <w:pPr>
              <w:spacing w:after="40" w:before="40"/>
              <w:jc w:val="left"/>
            </w:pPr>
            <w:r>
              <w:rPr>
                <w:rFonts w:ascii="Microsoft YaHei" w:cs="Microsoft YaHei" w:eastAsia="Microsoft YaHei" w:hAnsi="Microsoft YaHei"/>
                <w:b w:val="false"/>
                <w:bCs w:val="false"/>
                <w:color w:val="333333"/>
                <w:sz w:val="20"/>
                <w:szCs w:val="20"/>
              </w:rPr>
              <w:t xml:space="preserve">CMakeLists.txt</w:t>
            </w:r>
          </w:p>
        </w:tc>
        <w:tc>
          <w:tcPr>
            <w:tcW w:type="pct" w:w="55%"/>
            <w:vAlign w:val="center"/>
          </w:tcPr>
          <w:p>
            <w:pPr>
              <w:spacing w:after="40" w:before="40"/>
              <w:jc w:val="left"/>
            </w:pPr>
            <w:r>
              <w:rPr>
                <w:rFonts w:ascii="Microsoft YaHei" w:cs="Microsoft YaHei" w:eastAsia="Microsoft YaHei" w:hAnsi="Microsoft YaHei"/>
                <w:b w:val="false"/>
                <w:bCs w:val="false"/>
                <w:color w:val="333333"/>
                <w:sz w:val="20"/>
                <w:szCs w:val="20"/>
              </w:rPr>
              <w:t xml:space="preserve">定义位置修正、版本同步</w:t>
            </w:r>
          </w:p>
        </w:tc>
      </w:tr>
      <w:tr>
        <w:tc>
          <w:tcPr>
            <w:tcW w:type="pct" w:w="4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package.json</w:t>
            </w:r>
          </w:p>
        </w:tc>
        <w:tc>
          <w:tcPr>
            <w:tcW w:type="pct" w:w="55%"/>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版本号确认</w:t>
            </w:r>
          </w:p>
        </w:tc>
      </w:tr>
    </w:tbl>
    <w:p>
      <w:pPr>
        <w:pStyle w:val="Heading2"/>
        <w:spacing w:after="160" w:before="280"/>
      </w:pPr>
      <w:r>
        <w:rPr>
          <w:rFonts w:ascii="Microsoft YaHei" w:cs="Microsoft YaHei" w:eastAsia="Microsoft YaHei" w:hAnsi="Microsoft YaHei"/>
          <w:b/>
          <w:bCs/>
          <w:color w:val="2E75B6"/>
          <w:sz w:val="28"/>
          <w:szCs w:val="28"/>
        </w:rPr>
        <w:t xml:space="preserve">8.5 统计汇总</w:t>
      </w:r>
    </w:p>
    <w:tbl>
      <w:tblPr>
        <w:tblW w:type="pct" w:w="8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统计项</w:t>
            </w:r>
          </w:p>
        </w:tc>
        <w:tc>
          <w:tcPr>
            <w:tcW w:type="pct" w:w="50%"/>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数量</w:t>
            </w:r>
          </w:p>
        </w:tc>
      </w:tr>
      <w:tr>
        <w:tc>
          <w:tcPr>
            <w:tcW w:type="pct" w:w="50%"/>
            <w:vAlign w:val="center"/>
          </w:tcPr>
          <w:p>
            <w:pPr>
              <w:spacing w:after="40" w:before="40"/>
              <w:jc w:val="left"/>
            </w:pPr>
            <w:r>
              <w:rPr>
                <w:rFonts w:ascii="Microsoft YaHei" w:cs="Microsoft YaHei" w:eastAsia="Microsoft YaHei" w:hAnsi="Microsoft YaHei"/>
                <w:b w:val="false"/>
                <w:bCs w:val="false"/>
                <w:color w:val="333333"/>
                <w:sz w:val="20"/>
                <w:szCs w:val="20"/>
              </w:rPr>
              <w:t xml:space="preserve">修改文件总数</w:t>
            </w:r>
          </w:p>
        </w:tc>
        <w:tc>
          <w:tcPr>
            <w:tcW w:type="pct" w:w="50%"/>
            <w:vAlign w:val="center"/>
          </w:tcPr>
          <w:p>
            <w:pPr>
              <w:spacing w:after="40" w:before="40"/>
              <w:jc w:val="center"/>
            </w:pPr>
            <w:r>
              <w:rPr>
                <w:rFonts w:ascii="Microsoft YaHei" w:cs="Microsoft YaHei" w:eastAsia="Microsoft YaHei" w:hAnsi="Microsoft YaHei"/>
                <w:b/>
                <w:bCs/>
                <w:color w:val="333333"/>
                <w:sz w:val="20"/>
                <w:szCs w:val="20"/>
              </w:rPr>
              <w:t xml:space="preserve">85+</w:t>
            </w:r>
          </w:p>
        </w:tc>
      </w:tr>
      <w:tr>
        <w:tc>
          <w:tcPr>
            <w:tcW w:type="pct" w:w="5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新增文件数</w:t>
            </w:r>
          </w:p>
        </w:tc>
        <w:tc>
          <w:tcPr>
            <w:tcW w:type="pct" w:w="50%"/>
            <w:shd w:fill="F2F7FB" w:color="F2F7FB" w:val="solid"/>
            <w:vAlign w:val="center"/>
          </w:tcPr>
          <w:p>
            <w:pPr>
              <w:spacing w:after="40" w:before="40"/>
              <w:jc w:val="center"/>
            </w:pPr>
            <w:r>
              <w:rPr>
                <w:rFonts w:ascii="Microsoft YaHei" w:cs="Microsoft YaHei" w:eastAsia="Microsoft YaHei" w:hAnsi="Microsoft YaHei"/>
                <w:b/>
                <w:bCs/>
                <w:color w:val="333333"/>
                <w:sz w:val="20"/>
                <w:szCs w:val="20"/>
              </w:rPr>
              <w:t xml:space="preserve">12</w:t>
            </w:r>
          </w:p>
        </w:tc>
      </w:tr>
      <w:tr>
        <w:tc>
          <w:tcPr>
            <w:tcW w:type="pct" w:w="50%"/>
            <w:vAlign w:val="center"/>
          </w:tcPr>
          <w:p>
            <w:pPr>
              <w:spacing w:after="40" w:before="40"/>
              <w:jc w:val="left"/>
            </w:pPr>
            <w:r>
              <w:rPr>
                <w:rFonts w:ascii="Microsoft YaHei" w:cs="Microsoft YaHei" w:eastAsia="Microsoft YaHei" w:hAnsi="Microsoft YaHei"/>
                <w:b w:val="false"/>
                <w:bCs w:val="false"/>
                <w:color w:val="333333"/>
                <w:sz w:val="20"/>
                <w:szCs w:val="20"/>
              </w:rPr>
              <w:t xml:space="preserve">删除文件数</w:t>
            </w:r>
          </w:p>
        </w:tc>
        <w:tc>
          <w:tcPr>
            <w:tcW w:type="pct" w:w="50%"/>
            <w:vAlign w:val="center"/>
          </w:tcPr>
          <w:p>
            <w:pPr>
              <w:spacing w:after="40" w:before="40"/>
              <w:jc w:val="center"/>
            </w:pPr>
            <w:r>
              <w:rPr>
                <w:rFonts w:ascii="Microsoft YaHei" w:cs="Microsoft YaHei" w:eastAsia="Microsoft YaHei" w:hAnsi="Microsoft YaHei"/>
                <w:b/>
                <w:bCs/>
                <w:color w:val="333333"/>
                <w:sz w:val="20"/>
                <w:szCs w:val="20"/>
              </w:rPr>
              <w:t xml:space="preserve">8</w:t>
            </w:r>
          </w:p>
        </w:tc>
      </w:tr>
      <w:tr>
        <w:tc>
          <w:tcPr>
            <w:tcW w:type="pct" w:w="5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C 核心引擎修改</w:t>
            </w:r>
          </w:p>
        </w:tc>
        <w:tc>
          <w:tcPr>
            <w:tcW w:type="pct" w:w="5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27 个文件</w:t>
            </w:r>
          </w:p>
        </w:tc>
      </w:tr>
      <w:tr>
        <w:tc>
          <w:tcPr>
            <w:tcW w:type="pct" w:w="50%"/>
            <w:vAlign w:val="center"/>
          </w:tcPr>
          <w:p>
            <w:pPr>
              <w:spacing w:after="40" w:before="40"/>
              <w:jc w:val="left"/>
            </w:pPr>
            <w:r>
              <w:rPr>
                <w:rFonts w:ascii="Microsoft YaHei" w:cs="Microsoft YaHei" w:eastAsia="Microsoft YaHei" w:hAnsi="Microsoft YaHei"/>
                <w:b w:val="false"/>
                <w:bCs w:val="false"/>
                <w:color w:val="333333"/>
                <w:sz w:val="20"/>
                <w:szCs w:val="20"/>
              </w:rPr>
              <w:t xml:space="preserve">Web 前端修改</w:t>
            </w:r>
          </w:p>
        </w:tc>
        <w:tc>
          <w:tcPr>
            <w:tcW w:type="pct" w:w="5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35+ 个文件</w:t>
            </w:r>
          </w:p>
        </w:tc>
      </w:tr>
      <w:tr>
        <w:tc>
          <w:tcPr>
            <w:tcW w:type="pct" w:w="50%"/>
            <w:shd w:fill="F2F7FB" w:color="F2F7FB" w:val="solid"/>
            <w:vAlign w:val="center"/>
          </w:tcPr>
          <w:p>
            <w:pPr>
              <w:spacing w:after="40" w:before="40"/>
              <w:jc w:val="left"/>
            </w:pPr>
            <w:r>
              <w:rPr>
                <w:rFonts w:ascii="Microsoft YaHei" w:cs="Microsoft YaHei" w:eastAsia="Microsoft YaHei" w:hAnsi="Microsoft YaHei"/>
                <w:b w:val="false"/>
                <w:bCs w:val="false"/>
                <w:color w:val="333333"/>
                <w:sz w:val="20"/>
                <w:szCs w:val="20"/>
              </w:rPr>
              <w:t xml:space="preserve">Python 模块修改</w:t>
            </w:r>
          </w:p>
        </w:tc>
        <w:tc>
          <w:tcPr>
            <w:tcW w:type="pct" w:w="50%"/>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 个文件</w:t>
            </w:r>
          </w:p>
        </w:tc>
      </w:tr>
      <w:tr>
        <w:tc>
          <w:tcPr>
            <w:tcW w:type="pct" w:w="50%"/>
            <w:vAlign w:val="center"/>
          </w:tcPr>
          <w:p>
            <w:pPr>
              <w:spacing w:after="40" w:before="40"/>
              <w:jc w:val="left"/>
            </w:pPr>
            <w:r>
              <w:rPr>
                <w:rFonts w:ascii="Microsoft YaHei" w:cs="Microsoft YaHei" w:eastAsia="Microsoft YaHei" w:hAnsi="Microsoft YaHei"/>
                <w:b w:val="false"/>
                <w:bCs w:val="false"/>
                <w:color w:val="333333"/>
                <w:sz w:val="20"/>
                <w:szCs w:val="20"/>
              </w:rPr>
              <w:t xml:space="preserve">配置/文档修改</w:t>
            </w:r>
          </w:p>
        </w:tc>
        <w:tc>
          <w:tcPr>
            <w:tcW w:type="pct" w:w="50%"/>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13 个文件</w:t>
            </w:r>
          </w:p>
        </w:tc>
      </w:tr>
    </w:tbl>
    <w:p>
      <w:r>
        <w:br w:type="page"/>
      </w:r>
    </w:p>
    <w:p>
      <w:pPr>
        <w:pStyle w:val="Heading1"/>
        <w:spacing w:after="200" w:before="360"/>
      </w:pPr>
      <w:r>
        <w:rPr>
          <w:rFonts w:ascii="Microsoft YaHei" w:cs="Microsoft YaHei" w:eastAsia="Microsoft YaHei" w:hAnsi="Microsoft YaHei"/>
          <w:b/>
          <w:bCs/>
          <w:color w:val="1F4E79"/>
          <w:sz w:val="32"/>
          <w:szCs w:val="32"/>
        </w:rPr>
        <w:t xml:space="preserve">第九章：遗留问题与后续建议</w:t>
      </w:r>
    </w:p>
    <w:p>
      <w:pPr>
        <w:pStyle w:val="Heading2"/>
        <w:spacing w:after="160" w:before="280"/>
      </w:pPr>
      <w:r>
        <w:rPr>
          <w:rFonts w:ascii="Microsoft YaHei" w:cs="Microsoft YaHei" w:eastAsia="Microsoft YaHei" w:hAnsi="Microsoft YaHei"/>
          <w:b/>
          <w:bCs/>
          <w:color w:val="2E75B6"/>
          <w:sz w:val="28"/>
          <w:szCs w:val="28"/>
        </w:rPr>
        <w:t xml:space="preserve">9.1 仍需关注的问题</w:t>
      </w:r>
    </w:p>
    <w:p>
      <w:pPr>
        <w:spacing w:after="80" w:before="80" w:line="360"/>
        <w:jc w:val="both"/>
      </w:pPr>
      <w:r>
        <w:rPr>
          <w:rFonts w:ascii="Microsoft YaHei" w:cs="Microsoft YaHei" w:eastAsia="Microsoft YaHei" w:hAnsi="Microsoft YaHei"/>
          <w:sz w:val="22"/>
          <w:szCs w:val="22"/>
        </w:rPr>
        <w:t xml:space="preserve">以下问题在本轮迭代中已识别但未完全解决，建议在后续迭代中优先处理：</w:t>
      </w:r>
    </w:p>
    <w:p>
      <w:pPr>
        <w:pStyle w:val="Heading3"/>
        <w:spacing w:after="120" w:before="200"/>
      </w:pPr>
      <w:r>
        <w:rPr>
          <w:rFonts w:ascii="Microsoft YaHei" w:cs="Microsoft YaHei" w:eastAsia="Microsoft YaHei" w:hAnsi="Microsoft YaHei"/>
          <w:b/>
          <w:bCs/>
          <w:color w:val="404040"/>
          <w:sz w:val="24"/>
          <w:szCs w:val="24"/>
        </w:rPr>
        <w:t xml:space="preserve">9.1.1 Stub 实现补全</w:t>
      </w:r>
    </w:p>
    <w:p>
      <w:pPr>
        <w:spacing w:after="80" w:before="80" w:line="360"/>
        <w:jc w:val="both"/>
      </w:pPr>
      <w:r>
        <w:rPr>
          <w:rFonts w:ascii="Microsoft YaHei" w:cs="Microsoft YaHei" w:eastAsia="Microsoft YaHei" w:hAnsi="Microsoft YaHei"/>
          <w:sz w:val="22"/>
          <w:szCs w:val="22"/>
        </w:rPr>
        <w:t xml:space="preserve">部分高级功能模块仍包含 stub 实现（如高级代数运算、复分析计算等），需要根据理论数学需求逐步补全。建议按数学领域分批实现，优先补全使用频率最高的功能。</w:t>
      </w:r>
    </w:p>
    <w:p>
      <w:pPr>
        <w:pStyle w:val="Heading3"/>
        <w:spacing w:after="120" w:before="200"/>
      </w:pPr>
      <w:r>
        <w:rPr>
          <w:rFonts w:ascii="Microsoft YaHei" w:cs="Microsoft YaHei" w:eastAsia="Microsoft YaHei" w:hAnsi="Microsoft YaHei"/>
          <w:b/>
          <w:bCs/>
          <w:color w:val="404040"/>
          <w:sz w:val="24"/>
          <w:szCs w:val="24"/>
        </w:rPr>
        <w:t xml:space="preserve">9.1.2 聚合 Store 迁移</w:t>
      </w:r>
    </w:p>
    <w:p>
      <w:pPr>
        <w:spacing w:after="80" w:before="80" w:line="360"/>
        <w:jc w:val="both"/>
      </w:pPr>
      <w:r>
        <w:rPr>
          <w:rFonts w:ascii="Microsoft YaHei" w:cs="Microsoft YaHei" w:eastAsia="Microsoft YaHei" w:hAnsi="Microsoft YaHei"/>
          <w:sz w:val="22"/>
          <w:szCs w:val="22"/>
        </w:rPr>
        <w:t xml:space="preserve">当前的聚合 Store 架构在功能持续增加时可能出现性能瓶颈。建议在后续迭代中逐步迁移到原子化状态管理方案（如 Jotai 或 Zustand 原子模式），以实现更细粒度的渲染控制。</w:t>
      </w:r>
    </w:p>
    <w:p>
      <w:pPr>
        <w:pStyle w:val="Heading3"/>
        <w:spacing w:after="120" w:before="200"/>
      </w:pPr>
      <w:r>
        <w:rPr>
          <w:rFonts w:ascii="Microsoft YaHei" w:cs="Microsoft YaHei" w:eastAsia="Microsoft YaHei" w:hAnsi="Microsoft YaHei"/>
          <w:b/>
          <w:bCs/>
          <w:color w:val="404040"/>
          <w:sz w:val="24"/>
          <w:szCs w:val="24"/>
        </w:rPr>
        <w:t xml:space="preserve">9.1.3 API 密钥管理</w:t>
      </w:r>
    </w:p>
    <w:p>
      <w:pPr>
        <w:spacing w:after="80" w:before="80" w:line="360"/>
        <w:jc w:val="both"/>
      </w:pPr>
      <w:r>
        <w:rPr>
          <w:rFonts w:ascii="Microsoft YaHei" w:cs="Microsoft YaHei" w:eastAsia="Microsoft YaHei" w:hAnsi="Microsoft YaHei"/>
          <w:sz w:val="22"/>
          <w:szCs w:val="22"/>
        </w:rPr>
        <w:t xml:space="preserve">虽然已添加环境变量支持，但完整的密钥管理方案（包括密钥轮换、访问审计、加密存储）仍需在生产环境部署前完成。建议集成专业的密钥管理服务。</w:t>
      </w:r>
    </w:p>
    <w:p>
      <w:pPr>
        <w:pStyle w:val="Heading3"/>
        <w:spacing w:after="120" w:before="200"/>
      </w:pPr>
      <w:r>
        <w:rPr>
          <w:rFonts w:ascii="Microsoft YaHei" w:cs="Microsoft YaHei" w:eastAsia="Microsoft YaHei" w:hAnsi="Microsoft YaHei"/>
          <w:b/>
          <w:bCs/>
          <w:color w:val="404040"/>
          <w:sz w:val="24"/>
          <w:szCs w:val="24"/>
        </w:rPr>
        <w:t xml:space="preserve">9.1.4 持久化存储</w:t>
      </w:r>
    </w:p>
    <w:p>
      <w:pPr>
        <w:spacing w:after="80" w:before="80" w:line="360"/>
        <w:jc w:val="both"/>
      </w:pPr>
      <w:r>
        <w:rPr>
          <w:rFonts w:ascii="Microsoft YaHei" w:cs="Microsoft YaHei" w:eastAsia="Microsoft YaHei" w:hAnsi="Microsoft YaHei"/>
          <w:sz w:val="22"/>
          <w:szCs w:val="22"/>
        </w:rPr>
        <w:t xml:space="preserve">用户数据的持久化存储方案需要根据部署环境选择合适的数据库（Redis/PostgreSQL/MongoDB），并实现数据迁移和备份策略。</w:t>
      </w:r>
    </w:p>
    <w:p>
      <w:pPr>
        <w:pStyle w:val="Heading3"/>
        <w:spacing w:after="120" w:before="200"/>
      </w:pPr>
      <w:r>
        <w:rPr>
          <w:rFonts w:ascii="Microsoft YaHei" w:cs="Microsoft YaHei" w:eastAsia="Microsoft YaHei" w:hAnsi="Microsoft YaHei"/>
          <w:b/>
          <w:bCs/>
          <w:color w:val="404040"/>
          <w:sz w:val="24"/>
          <w:szCs w:val="24"/>
        </w:rPr>
        <w:t xml:space="preserve">9.1.5 测试覆盖率提升</w:t>
      </w:r>
    </w:p>
    <w:p>
      <w:pPr>
        <w:spacing w:after="80" w:before="80" w:line="360"/>
        <w:jc w:val="both"/>
      </w:pPr>
      <w:r>
        <w:rPr>
          <w:rFonts w:ascii="Microsoft YaHei" w:cs="Microsoft YaHei" w:eastAsia="Microsoft YaHei" w:hAnsi="Microsoft YaHei"/>
          <w:sz w:val="22"/>
          <w:szCs w:val="22"/>
        </w:rPr>
        <w:t xml:space="preserve">当前测试覆盖率仍有提升空间，特别是 Web 前端的集成测试和 E2E 测试。建议引入 Playwright 或 Cypress 进行端到端测试，目标覆盖率达到 80% 以上。</w:t>
      </w:r>
    </w:p>
    <w:p>
      <w:pPr>
        <w:pStyle w:val="Heading2"/>
        <w:spacing w:after="160" w:before="280"/>
      </w:pPr>
      <w:r>
        <w:rPr>
          <w:rFonts w:ascii="Microsoft YaHei" w:cs="Microsoft YaHei" w:eastAsia="Microsoft YaHei" w:hAnsi="Microsoft YaHei"/>
          <w:b/>
          <w:bCs/>
          <w:color w:val="2E75B6"/>
          <w:sz w:val="28"/>
          <w:szCs w:val="28"/>
        </w:rPr>
        <w:t xml:space="preserve">9.2 后续迭代建议</w:t>
      </w:r>
    </w:p>
    <w:p>
      <w:pPr>
        <w:spacing w:after="80" w:before="80" w:line="360"/>
        <w:jc w:val="both"/>
      </w:pPr>
      <w:r>
        <w:rPr>
          <w:rFonts w:ascii="Microsoft YaHei" w:cs="Microsoft YaHei" w:eastAsia="Microsoft YaHei" w:hAnsi="Microsoft YaHei"/>
          <w:sz w:val="22"/>
          <w:szCs w:val="22"/>
        </w:rPr>
        <w:t xml:space="preserve">基于本次审查发现的问题和项目发展方向，提出以下后续迭代建议：</w:t>
      </w:r>
    </w:p>
    <w:p>
      <w:pPr>
        <w:pStyle w:val="ListParagraph"/>
        <w:numPr>
          <w:ilvl w:val="0"/>
          <w:numId w:val="1"/>
        </w:numPr>
        <w:spacing w:after="40" w:before="40" w:line="340"/>
      </w:pPr>
      <w:r>
        <w:rPr>
          <w:rFonts w:ascii="Microsoft YaHei" w:cs="Microsoft YaHei" w:eastAsia="Microsoft YaHei" w:hAnsi="Microsoft YaHei"/>
          <w:sz w:val="22"/>
          <w:szCs w:val="22"/>
        </w:rPr>
        <w:t xml:space="preserve">v3.4.0：重点完成 stub 实现补全，特别是几何证明和代数计算模块</w:t>
      </w:r>
    </w:p>
    <w:p>
      <w:pPr>
        <w:pStyle w:val="ListParagraph"/>
        <w:numPr>
          <w:ilvl w:val="0"/>
          <w:numId w:val="1"/>
        </w:numPr>
        <w:spacing w:after="40" w:before="40" w:line="340"/>
      </w:pPr>
      <w:r>
        <w:rPr>
          <w:rFonts w:ascii="Microsoft YaHei" w:cs="Microsoft YaHei" w:eastAsia="Microsoft YaHei" w:hAnsi="Microsoft YaHei"/>
          <w:sz w:val="22"/>
          <w:szCs w:val="22"/>
        </w:rPr>
        <w:t xml:space="preserve">v3.5.0：状态管理架构迁移，从聚合 Store 迁移到原子化方案</w:t>
      </w:r>
    </w:p>
    <w:p>
      <w:pPr>
        <w:pStyle w:val="ListParagraph"/>
        <w:numPr>
          <w:ilvl w:val="0"/>
          <w:numId w:val="1"/>
        </w:numPr>
        <w:spacing w:after="40" w:before="40" w:line="340"/>
      </w:pPr>
      <w:r>
        <w:rPr>
          <w:rFonts w:ascii="Microsoft YaHei" w:cs="Microsoft YaHei" w:eastAsia="Microsoft YaHei" w:hAnsi="Microsoft YaHei"/>
          <w:sz w:val="22"/>
          <w:szCs w:val="22"/>
        </w:rPr>
        <w:t xml:space="preserve">v3.6.0：生产环境部署准备，包括密钥管理、持久化存储、监控告警</w:t>
      </w:r>
    </w:p>
    <w:p>
      <w:pPr>
        <w:pStyle w:val="ListParagraph"/>
        <w:numPr>
          <w:ilvl w:val="0"/>
          <w:numId w:val="1"/>
        </w:numPr>
        <w:spacing w:after="40" w:before="40" w:line="340"/>
      </w:pPr>
      <w:r>
        <w:rPr>
          <w:rFonts w:ascii="Microsoft YaHei" w:cs="Microsoft YaHei" w:eastAsia="Microsoft YaHei" w:hAnsi="Microsoft YaHei"/>
          <w:sz w:val="22"/>
          <w:szCs w:val="22"/>
        </w:rPr>
        <w:t xml:space="preserve">v3.7.0：性能优化专项，包括 WebAssembly 加速、虚拟滚动、懒加载</w:t>
      </w:r>
    </w:p>
    <w:p>
      <w:pPr>
        <w:pStyle w:val="ListParagraph"/>
        <w:numPr>
          <w:ilvl w:val="0"/>
          <w:numId w:val="1"/>
        </w:numPr>
        <w:spacing w:after="40" w:before="40" w:line="340"/>
      </w:pPr>
      <w:r>
        <w:rPr>
          <w:rFonts w:ascii="Microsoft YaHei" w:cs="Microsoft YaHei" w:eastAsia="Microsoft YaHei" w:hAnsi="Microsoft YaHei"/>
          <w:sz w:val="22"/>
          <w:szCs w:val="22"/>
        </w:rPr>
        <w:t xml:space="preserve">v4.0.0：架构升级，考虑微前端方案和插件系统</w:t>
      </w:r>
    </w:p>
    <w:p>
      <w:r>
        <w:br w:type="page"/>
      </w:r>
    </w:p>
    <w:p>
      <w:pPr>
        <w:pStyle w:val="Heading1"/>
        <w:spacing w:after="200" w:before="360"/>
      </w:pPr>
      <w:r>
        <w:rPr>
          <w:rFonts w:ascii="Microsoft YaHei" w:cs="Microsoft YaHei" w:eastAsia="Microsoft YaHei" w:hAnsi="Microsoft YaHei"/>
          <w:b/>
          <w:bCs/>
          <w:color w:val="1F4E79"/>
          <w:sz w:val="32"/>
          <w:szCs w:val="32"/>
        </w:rPr>
        <w:t xml:space="preserve">第十章：总结</w:t>
      </w:r>
    </w:p>
    <w:p>
      <w:pPr>
        <w:pStyle w:val="Heading2"/>
        <w:spacing w:after="160" w:before="280"/>
      </w:pPr>
      <w:r>
        <w:rPr>
          <w:rFonts w:ascii="Microsoft YaHei" w:cs="Microsoft YaHei" w:eastAsia="Microsoft YaHei" w:hAnsi="Microsoft YaHei"/>
          <w:b/>
          <w:bCs/>
          <w:color w:val="2E75B6"/>
          <w:sz w:val="28"/>
          <w:szCs w:val="28"/>
        </w:rPr>
        <w:t xml:space="preserve">10.1 修复统计总结</w:t>
      </w:r>
    </w:p>
    <w:p>
      <w:pPr>
        <w:spacing w:after="80" w:before="80" w:line="360"/>
        <w:jc w:val="both"/>
      </w:pPr>
      <w:r>
        <w:rPr>
          <w:rFonts w:ascii="Microsoft YaHei" w:cs="Microsoft YaHei" w:eastAsia="Microsoft YaHei" w:hAnsi="Microsoft YaHei"/>
          <w:sz w:val="22"/>
          <w:szCs w:val="22"/>
        </w:rPr>
        <w:t xml:space="preserve">本次全域功能补全与代码质量优化任务共处理 40 项问题，具体统计如下：</w:t>
      </w:r>
    </w:p>
    <w:tbl>
      <w:tblPr>
        <w:tblW w:type="pct" w:w="8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c>
          <w:tcPr>
            <w:tcW w:type="pct" w:w="2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严重度</w:t>
            </w:r>
          </w:p>
        </w:tc>
        <w:tc>
          <w:tcPr>
            <w:tcW w:type="pct" w:w="2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问题数量</w:t>
            </w:r>
          </w:p>
        </w:tc>
        <w:tc>
          <w:tcPr>
            <w:tcW w:type="pct" w:w="2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已修复</w:t>
            </w:r>
          </w:p>
        </w:tc>
        <w:tc>
          <w:tcPr>
            <w:tcW w:type="pct" w:w="25%"/>
            <w:shd w:fill="1F4E79" w:color="1F4E79" w:val="solid"/>
            <w:vAlign w:val="center"/>
          </w:tcPr>
          <w:p>
            <w:pPr>
              <w:spacing w:after="60" w:before="60"/>
              <w:jc w:val="center"/>
            </w:pPr>
            <w:r>
              <w:rPr>
                <w:rFonts w:ascii="Microsoft YaHei" w:cs="Microsoft YaHei" w:eastAsia="Microsoft YaHei" w:hAnsi="Microsoft YaHei"/>
                <w:b/>
                <w:bCs/>
                <w:color w:val="FFFFFF"/>
                <w:sz w:val="20"/>
                <w:szCs w:val="20"/>
              </w:rPr>
              <w:t xml:space="preserve">修复率</w:t>
            </w:r>
          </w:p>
        </w:tc>
      </w:tr>
      <w:tr>
        <w:tc>
          <w:tcPr>
            <w:tcW w:type="pct" w:w="25%"/>
            <w:vAlign w:val="center"/>
          </w:tcPr>
          <w:p>
            <w:pPr>
              <w:spacing w:after="40" w:before="40"/>
              <w:jc w:val="left"/>
            </w:pPr>
            <w:r>
              <w:rPr>
                <w:rFonts w:ascii="Microsoft YaHei" w:cs="Microsoft YaHei" w:eastAsia="Microsoft YaHei" w:hAnsi="Microsoft YaHei"/>
                <w:b/>
                <w:bCs/>
                <w:color w:val="C0392B"/>
                <w:sz w:val="20"/>
                <w:szCs w:val="20"/>
              </w:rPr>
              <w:t xml:space="preserve">P0 严重</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8</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8</w:t>
            </w:r>
          </w:p>
        </w:tc>
        <w:tc>
          <w:tcPr>
            <w:tcW w:type="pct" w:w="25%"/>
            <w:vAlign w:val="center"/>
          </w:tcPr>
          <w:p>
            <w:pPr>
              <w:spacing w:after="40" w:before="40"/>
              <w:jc w:val="center"/>
            </w:pPr>
            <w:r>
              <w:rPr>
                <w:rFonts w:ascii="Microsoft YaHei" w:cs="Microsoft YaHei" w:eastAsia="Microsoft YaHei" w:hAnsi="Microsoft YaHei"/>
                <w:b/>
                <w:bCs/>
                <w:color w:val="27AE60"/>
                <w:sz w:val="20"/>
                <w:szCs w:val="20"/>
              </w:rPr>
              <w:t xml:space="preserve">100%</w:t>
            </w:r>
          </w:p>
        </w:tc>
      </w:tr>
      <w:tr>
        <w:tc>
          <w:tcPr>
            <w:tcW w:type="pct" w:w="25%"/>
            <w:shd w:fill="F2F7FB" w:color="F2F7FB" w:val="solid"/>
            <w:vAlign w:val="center"/>
          </w:tcPr>
          <w:p>
            <w:pPr>
              <w:spacing w:after="40" w:before="40"/>
              <w:jc w:val="left"/>
            </w:pPr>
            <w:r>
              <w:rPr>
                <w:rFonts w:ascii="Microsoft YaHei" w:cs="Microsoft YaHei" w:eastAsia="Microsoft YaHei" w:hAnsi="Microsoft YaHei"/>
                <w:b/>
                <w:bCs/>
                <w:color w:val="E67E22"/>
                <w:sz w:val="20"/>
                <w:szCs w:val="20"/>
              </w:rPr>
              <w:t xml:space="preserve">P1 高</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w:t>
            </w:r>
          </w:p>
        </w:tc>
        <w:tc>
          <w:tcPr>
            <w:tcW w:type="pct" w:w="25%"/>
            <w:shd w:fill="F2F7FB" w:color="F2F7FB" w:val="solid"/>
            <w:vAlign w:val="center"/>
          </w:tcPr>
          <w:p>
            <w:pPr>
              <w:spacing w:after="40" w:before="40"/>
              <w:jc w:val="center"/>
            </w:pPr>
            <w:r>
              <w:rPr>
                <w:rFonts w:ascii="Microsoft YaHei" w:cs="Microsoft YaHei" w:eastAsia="Microsoft YaHei" w:hAnsi="Microsoft YaHei"/>
                <w:b/>
                <w:bCs/>
                <w:color w:val="27AE60"/>
                <w:sz w:val="20"/>
                <w:szCs w:val="20"/>
              </w:rPr>
              <w:t xml:space="preserve">100%</w:t>
            </w:r>
          </w:p>
        </w:tc>
      </w:tr>
      <w:tr>
        <w:tc>
          <w:tcPr>
            <w:tcW w:type="pct" w:w="25%"/>
            <w:vAlign w:val="center"/>
          </w:tcPr>
          <w:p>
            <w:pPr>
              <w:spacing w:after="40" w:before="40"/>
              <w:jc w:val="left"/>
            </w:pPr>
            <w:r>
              <w:rPr>
                <w:rFonts w:ascii="Microsoft YaHei" w:cs="Microsoft YaHei" w:eastAsia="Microsoft YaHei" w:hAnsi="Microsoft YaHei"/>
                <w:b/>
                <w:bCs/>
                <w:color w:val="F39C12"/>
                <w:sz w:val="20"/>
                <w:szCs w:val="20"/>
              </w:rPr>
              <w:t xml:space="preserve">P2 中</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12</w:t>
            </w:r>
          </w:p>
        </w:tc>
        <w:tc>
          <w:tcPr>
            <w:tcW w:type="pct" w:w="25%"/>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12</w:t>
            </w:r>
          </w:p>
        </w:tc>
        <w:tc>
          <w:tcPr>
            <w:tcW w:type="pct" w:w="25%"/>
            <w:vAlign w:val="center"/>
          </w:tcPr>
          <w:p>
            <w:pPr>
              <w:spacing w:after="40" w:before="40"/>
              <w:jc w:val="center"/>
            </w:pPr>
            <w:r>
              <w:rPr>
                <w:rFonts w:ascii="Microsoft YaHei" w:cs="Microsoft YaHei" w:eastAsia="Microsoft YaHei" w:hAnsi="Microsoft YaHei"/>
                <w:b/>
                <w:bCs/>
                <w:color w:val="27AE60"/>
                <w:sz w:val="20"/>
                <w:szCs w:val="20"/>
              </w:rPr>
              <w:t xml:space="preserve">100%</w:t>
            </w:r>
          </w:p>
        </w:tc>
      </w:tr>
      <w:tr>
        <w:tc>
          <w:tcPr>
            <w:tcW w:type="pct" w:w="25%"/>
            <w:shd w:fill="F2F7FB" w:color="F2F7FB" w:val="solid"/>
            <w:vAlign w:val="center"/>
          </w:tcPr>
          <w:p>
            <w:pPr>
              <w:spacing w:after="40" w:before="40"/>
              <w:jc w:val="left"/>
            </w:pPr>
            <w:r>
              <w:rPr>
                <w:rFonts w:ascii="Microsoft YaHei" w:cs="Microsoft YaHei" w:eastAsia="Microsoft YaHei" w:hAnsi="Microsoft YaHei"/>
                <w:b/>
                <w:bCs/>
                <w:color w:val="27AE60"/>
                <w:sz w:val="20"/>
                <w:szCs w:val="20"/>
              </w:rPr>
              <w:t xml:space="preserve">P3 低</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w:t>
            </w:r>
          </w:p>
        </w:tc>
        <w:tc>
          <w:tcPr>
            <w:tcW w:type="pct" w:w="25%"/>
            <w:shd w:fill="F2F7FB" w:color="F2F7FB" w:val="solid"/>
            <w:vAlign w:val="center"/>
          </w:tcPr>
          <w:p>
            <w:pPr>
              <w:spacing w:after="40" w:before="40"/>
              <w:jc w:val="center"/>
            </w:pPr>
            <w:r>
              <w:rPr>
                <w:rFonts w:ascii="Microsoft YaHei" w:cs="Microsoft YaHei" w:eastAsia="Microsoft YaHei" w:hAnsi="Microsoft YaHei"/>
                <w:b w:val="false"/>
                <w:bCs w:val="false"/>
                <w:color w:val="333333"/>
                <w:sz w:val="20"/>
                <w:szCs w:val="20"/>
              </w:rPr>
              <w:t xml:space="preserve">10</w:t>
            </w:r>
          </w:p>
        </w:tc>
        <w:tc>
          <w:tcPr>
            <w:tcW w:type="pct" w:w="25%"/>
            <w:shd w:fill="F2F7FB" w:color="F2F7FB" w:val="solid"/>
            <w:vAlign w:val="center"/>
          </w:tcPr>
          <w:p>
            <w:pPr>
              <w:spacing w:after="40" w:before="40"/>
              <w:jc w:val="center"/>
            </w:pPr>
            <w:r>
              <w:rPr>
                <w:rFonts w:ascii="Microsoft YaHei" w:cs="Microsoft YaHei" w:eastAsia="Microsoft YaHei" w:hAnsi="Microsoft YaHei"/>
                <w:b/>
                <w:bCs/>
                <w:color w:val="27AE60"/>
                <w:sz w:val="20"/>
                <w:szCs w:val="20"/>
              </w:rPr>
              <w:t xml:space="preserve">100%</w:t>
            </w:r>
          </w:p>
        </w:tc>
      </w:tr>
      <w:tr>
        <w:tc>
          <w:tcPr>
            <w:tcW w:type="pct" w:w="25%"/>
            <w:vAlign w:val="center"/>
          </w:tcPr>
          <w:p>
            <w:pPr>
              <w:spacing w:after="40" w:before="40"/>
              <w:jc w:val="left"/>
            </w:pPr>
            <w:r>
              <w:rPr>
                <w:rFonts w:ascii="Microsoft YaHei" w:cs="Microsoft YaHei" w:eastAsia="Microsoft YaHei" w:hAnsi="Microsoft YaHei"/>
                <w:b/>
                <w:bCs/>
                <w:color w:val="333333"/>
                <w:sz w:val="20"/>
                <w:szCs w:val="20"/>
              </w:rPr>
              <w:t xml:space="preserve">合计</w:t>
            </w:r>
          </w:p>
        </w:tc>
        <w:tc>
          <w:tcPr>
            <w:tcW w:type="pct" w:w="25%"/>
            <w:vAlign w:val="center"/>
          </w:tcPr>
          <w:p>
            <w:pPr>
              <w:spacing w:after="40" w:before="40"/>
              <w:jc w:val="center"/>
            </w:pPr>
            <w:r>
              <w:rPr>
                <w:rFonts w:ascii="Microsoft YaHei" w:cs="Microsoft YaHei" w:eastAsia="Microsoft YaHei" w:hAnsi="Microsoft YaHei"/>
                <w:b/>
                <w:bCs/>
                <w:color w:val="333333"/>
                <w:sz w:val="20"/>
                <w:szCs w:val="20"/>
              </w:rPr>
              <w:t xml:space="preserve">40</w:t>
            </w:r>
          </w:p>
        </w:tc>
        <w:tc>
          <w:tcPr>
            <w:tcW w:type="pct" w:w="25%"/>
            <w:vAlign w:val="center"/>
          </w:tcPr>
          <w:p>
            <w:pPr>
              <w:spacing w:after="40" w:before="40"/>
              <w:jc w:val="center"/>
            </w:pPr>
            <w:r>
              <w:rPr>
                <w:rFonts w:ascii="Microsoft YaHei" w:cs="Microsoft YaHei" w:eastAsia="Microsoft YaHei" w:hAnsi="Microsoft YaHei"/>
                <w:b/>
                <w:bCs/>
                <w:color w:val="333333"/>
                <w:sz w:val="20"/>
                <w:szCs w:val="20"/>
              </w:rPr>
              <w:t xml:space="preserve">40</w:t>
            </w:r>
          </w:p>
        </w:tc>
        <w:tc>
          <w:tcPr>
            <w:tcW w:type="pct" w:w="25%"/>
            <w:vAlign w:val="center"/>
          </w:tcPr>
          <w:p>
            <w:pPr>
              <w:spacing w:after="40" w:before="40"/>
              <w:jc w:val="center"/>
            </w:pPr>
            <w:r>
              <w:rPr>
                <w:rFonts w:ascii="Microsoft YaHei" w:cs="Microsoft YaHei" w:eastAsia="Microsoft YaHei" w:hAnsi="Microsoft YaHei"/>
                <w:b/>
                <w:bCs/>
                <w:color w:val="27AE60"/>
                <w:sz w:val="20"/>
                <w:szCs w:val="20"/>
              </w:rPr>
              <w:t xml:space="preserve">100%</w:t>
            </w:r>
          </w:p>
        </w:tc>
      </w:tr>
    </w:tbl>
    <w:p>
      <w:pPr>
        <w:spacing w:after="100" w:before="100"/>
      </w:pPr>
    </w:p>
    <w:p>
      <w:pPr>
        <w:spacing w:after="80" w:before="80" w:line="360"/>
        <w:jc w:val="both"/>
      </w:pPr>
      <w:r>
        <w:rPr>
          <w:rFonts w:ascii="Microsoft YaHei" w:cs="Microsoft YaHei" w:eastAsia="Microsoft YaHei" w:hAnsi="Microsoft YaHei"/>
          <w:sz w:val="22"/>
          <w:szCs w:val="22"/>
        </w:rPr>
        <w:t xml:space="preserve">此外，中文注释与文档完善专项工作覆盖了 26 个 C 头文件、12 个 Python 文件以及多个 Web 前端核心模块，显著提升了项目的可维护性和开发者体验。</w:t>
      </w:r>
    </w:p>
    <w:p>
      <w:pPr>
        <w:pStyle w:val="Heading2"/>
        <w:spacing w:after="160" w:before="280"/>
      </w:pPr>
      <w:r>
        <w:rPr>
          <w:rFonts w:ascii="Microsoft YaHei" w:cs="Microsoft YaHei" w:eastAsia="Microsoft YaHei" w:hAnsi="Microsoft YaHei"/>
          <w:b/>
          <w:bCs/>
          <w:color w:val="2E75B6"/>
          <w:sz w:val="28"/>
          <w:szCs w:val="28"/>
        </w:rPr>
        <w:t xml:space="preserve">10.2 项目质量评估</w:t>
      </w:r>
    </w:p>
    <w:p>
      <w:pPr>
        <w:spacing w:after="80" w:before="80" w:line="360"/>
        <w:jc w:val="both"/>
      </w:pPr>
      <w:r>
        <w:rPr>
          <w:rFonts w:ascii="Microsoft YaHei" w:cs="Microsoft YaHei" w:eastAsia="Microsoft YaHei" w:hAnsi="Microsoft YaHei"/>
          <w:sz w:val="22"/>
          <w:szCs w:val="22"/>
        </w:rPr>
        <w:t xml:space="preserve">经过本次全域优化，Lv-00 v3.3.0 的代码质量和安全性得到了显著提升：</w:t>
      </w:r>
    </w:p>
    <w:p>
      <w:pPr>
        <w:pStyle w:val="ListParagraph"/>
        <w:numPr>
          <w:ilvl w:val="0"/>
          <w:numId w:val="1"/>
        </w:numPr>
        <w:spacing w:after="40" w:before="40" w:line="340"/>
      </w:pPr>
      <w:r>
        <w:rPr>
          <w:rFonts w:ascii="Microsoft YaHei" w:cs="Microsoft YaHei" w:eastAsia="Microsoft YaHei" w:hAnsi="Microsoft YaHei"/>
          <w:sz w:val="22"/>
          <w:szCs w:val="22"/>
        </w:rPr>
        <w:t xml:space="preserve">安全性：8 项 P0 安全问题全部修复，消除了已知的 XSS、认证、CSP 等安全漏洞</w:t>
      </w:r>
    </w:p>
    <w:p>
      <w:pPr>
        <w:pStyle w:val="ListParagraph"/>
        <w:numPr>
          <w:ilvl w:val="0"/>
          <w:numId w:val="1"/>
        </w:numPr>
        <w:spacing w:after="40" w:before="40" w:line="340"/>
      </w:pPr>
      <w:r>
        <w:rPr>
          <w:rFonts w:ascii="Microsoft YaHei" w:cs="Microsoft YaHei" w:eastAsia="Microsoft YaHei" w:hAnsi="Microsoft YaHei"/>
          <w:sz w:val="22"/>
          <w:szCs w:val="22"/>
        </w:rPr>
        <w:t xml:space="preserve">稳定性：修复了内存安全问题（缓冲区溢出、NULL 指针）、异步阻塞等稳定性隐患</w:t>
      </w:r>
    </w:p>
    <w:p>
      <w:pPr>
        <w:pStyle w:val="ListParagraph"/>
        <w:numPr>
          <w:ilvl w:val="0"/>
          <w:numId w:val="1"/>
        </w:numPr>
        <w:spacing w:after="40" w:before="40" w:line="340"/>
      </w:pPr>
      <w:r>
        <w:rPr>
          <w:rFonts w:ascii="Microsoft YaHei" w:cs="Microsoft YaHei" w:eastAsia="Microsoft YaHei" w:hAnsi="Microsoft YaHei"/>
          <w:sz w:val="22"/>
          <w:szCs w:val="22"/>
        </w:rPr>
        <w:t xml:space="preserve">一致性：统一了类型定义、ID 生成器、接口定义等，消除了代码不一致问题</w:t>
      </w:r>
    </w:p>
    <w:p>
      <w:pPr>
        <w:pStyle w:val="ListParagraph"/>
        <w:numPr>
          <w:ilvl w:val="0"/>
          <w:numId w:val="1"/>
        </w:numPr>
        <w:spacing w:after="40" w:before="40" w:line="340"/>
      </w:pPr>
      <w:r>
        <w:rPr>
          <w:rFonts w:ascii="Microsoft YaHei" w:cs="Microsoft YaHei" w:eastAsia="Microsoft YaHei" w:hAnsi="Microsoft YaHei"/>
          <w:sz w:val="22"/>
          <w:szCs w:val="22"/>
        </w:rPr>
        <w:t xml:space="preserve">性能：优化了几何画布渲染、流式同步等关键路径的性能</w:t>
      </w:r>
    </w:p>
    <w:p>
      <w:pPr>
        <w:pStyle w:val="ListParagraph"/>
        <w:numPr>
          <w:ilvl w:val="0"/>
          <w:numId w:val="1"/>
        </w:numPr>
        <w:spacing w:after="40" w:before="40" w:line="340"/>
      </w:pPr>
      <w:r>
        <w:rPr>
          <w:rFonts w:ascii="Microsoft YaHei" w:cs="Microsoft YaHei" w:eastAsia="Microsoft YaHei" w:hAnsi="Microsoft YaHei"/>
          <w:sz w:val="22"/>
          <w:szCs w:val="22"/>
        </w:rPr>
        <w:t xml:space="preserve">可维护性：通过组件拆分、死代码清理、中文注释完善，显著提升了代码可读性和可维护性</w:t>
      </w:r>
    </w:p>
    <w:p>
      <w:pPr>
        <w:pStyle w:val="ListParagraph"/>
        <w:numPr>
          <w:ilvl w:val="0"/>
          <w:numId w:val="1"/>
        </w:numPr>
        <w:spacing w:after="40" w:before="40" w:line="340"/>
      </w:pPr>
      <w:r>
        <w:rPr>
          <w:rFonts w:ascii="Microsoft YaHei" w:cs="Microsoft YaHei" w:eastAsia="Microsoft YaHei" w:hAnsi="Microsoft YaHei"/>
          <w:sz w:val="22"/>
          <w:szCs w:val="22"/>
        </w:rPr>
        <w:t xml:space="preserve">文档完善：更新了 README、CHANGELOG、SECURITY、CONTRIBUTING 等项目文档</w:t>
      </w:r>
    </w:p>
    <w:p>
      <w:pPr>
        <w:spacing w:after="100" w:before="100"/>
      </w:pPr>
    </w:p>
    <w:p>
      <w:pPr>
        <w:spacing w:after="80" w:before="80" w:line="360"/>
        <w:jc w:val="both"/>
      </w:pPr>
      <w:r>
        <w:rPr>
          <w:rFonts w:ascii="Microsoft YaHei" w:cs="Microsoft YaHei" w:eastAsia="Microsoft YaHei" w:hAnsi="Microsoft YaHei"/>
          <w:sz w:val="22"/>
          <w:szCs w:val="22"/>
        </w:rPr>
        <w:t xml:space="preserve">Lv-00 作为理论数学研究工具，在符号计算、几何推理、约束求解等核心功能上已具备坚实基础。本次优化为后续功能扩展和性能提升奠定了良好的代码质量和架构基础。项目整体处于健康的发展轨道，建议按照后续迭代计划持续推进功能完善和架构优化。</w:t>
      </w:r>
    </w:p>
    <w:sectPr>
      <w:headerReference w:type="default" r:id="rId10"/>
      <w:footerReference w:type="default" r:id="rId8"/>
      <w:pgSz w:w="11908" w:h="16833"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Microsoft YaHei" w:cs="Microsoft YaHei" w:eastAsia="Microsoft YaHei" w:hAnsi="Microsoft YaHei"/>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999999"/>
        <w:sz w:val="16"/>
        <w:szCs w:val="16"/>
      </w:rPr>
      <w:t xml:space="preserve">Lv-00 全域功能补全与代码质量优化任务汇报 v3.3.0</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Microsoft YaHei" w:cs="Microsoft YaHei" w:eastAsia="Microsoft YaHei" w:hAnsi="Microsoft YaHei"/>
        <w:sz w:val="22"/>
        <w:szCs w:val="22"/>
      </w:rPr>
    </w:lvl>
    <w:lvl w:ilvl="1" w15:tentative="1">
      <w:start w:val="1"/>
      <w:numFmt w:val="bullet"/>
      <w:lvlText w:val="◦"/>
      <w:lvlJc w:val="left"/>
      <w:pPr>
        <w:ind w:left="1440" w:hanging="360"/>
      </w:pPr>
      <w:rPr>
        <w:rFonts w:ascii="Microsoft YaHei" w:cs="Microsoft YaHei" w:eastAsia="Microsoft YaHei" w:hAnsi="Microsoft YaHei"/>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1F4E79"/>
      <w:sz w:val="32"/>
      <w:szCs w:val="32"/>
    </w:rPr>
  </w:style>
  <w:style w:type="paragraph" w:styleId="Heading2">
    <w:name w:val="Heading 2"/>
    <w:basedOn w:val="Normal"/>
    <w:next w:val="Normal"/>
    <w:qFormat/>
    <w:pPr>
      <w:spacing w:after="160" w:before="280"/>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120" w:before="200"/>
    </w:pPr>
    <w:rPr>
      <w:rFonts w:ascii="Microsoft YaHei" w:cs="Microsoft YaHei" w:eastAsia="Microsoft YaHei" w:hAnsi="Microsoft YaHe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2026-05-24T20:35:35.746Z</dcterms:created>
  <dcterms:modified xsi:type="dcterms:W3CDTF">2026-05-24T20:35:35.746Z</dcterms:modified>
</cp:coreProperties>
</file>

<file path=docProps/custom.xml><?xml version="1.0" encoding="utf-8"?>
<Properties xmlns="http://schemas.openxmlformats.org/officeDocument/2006/custom-properties" xmlns:vt="http://schemas.openxmlformats.org/officeDocument/2006/docPropsVTypes"/>
</file>