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Lv-00 功能补全与代码质量全面优化任务汇报</w:t>
      </w:r>
    </w:p>
    <w:p>
      <w:pPr>
        <w:spacing w:after="300" w:before="4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v11.0</w:t>
      </w:r>
    </w:p>
    <w:p>
      <w:pPr>
        <w:pBdr>
          <w:bottom w:val="single" w:color="8DB4E2" w:sz="1" w:space="1"/>
        </w:pBdr>
        <w:spacing w:after="120" w:before="120"/>
      </w:pP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一、任务概述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本次优化任务针对 Lv-00 几何元语言系统 v3.0.1 进行全面的功能补全、缺陷修复与代码质量提升。主要目标包括：补全功能缺失、修复不人性化设计、代码风格标准化以及模块化重构。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优化范围涵盖 C 核心引擎（18个源文件）、函数块系统（15个源文件）、头文件（21个）、解析器（4个）、辅助模块（3个）。全部目标均已通过编译验证（Clang 22.1.5 + MinGW），核心测试全部通过。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二、修改统计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本次优化共修改约 40 个文件，新增 2 个文件（node_deep_copy.h、node_deep_copy.c），修复问题总数约 65 个。各类别统计如下：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pct" w:w="15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pct" w:w="55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高优先级 Bug 修复</w:t>
            </w:r>
          </w:p>
        </w:tc>
        <width/>
        <w:tc>
          <w:tcPr>
            <w:tcW w:type="pct" w:w="55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核心引擎关键问题修复</w:t>
            </w:r>
          </w:p>
        </w:tc>
      </w:tr>
      <w:tr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函数块模块 Bug 修复</w:t>
            </w:r>
          </w:p>
        </w:tc>
        <width/>
        <w:tc>
          <w:tcPr>
            <w:tcW w:type="pct" w:w="55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函数块系统缺陷修复</w:t>
            </w:r>
          </w:p>
        </w:tc>
      </w:tr>
      <w:tr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性能优化</w:t>
            </w:r>
          </w:p>
        </w:tc>
        <width/>
        <w:tc>
          <w:tcPr>
            <w:tcW w:type="pct" w:w="55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算法复杂度与内存使用优化</w:t>
            </w:r>
          </w:p>
        </w:tc>
      </w:tr>
      <w:tr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代码重复消除</w:t>
            </w:r>
          </w:p>
        </w:tc>
        <width/>
        <w:tc>
          <w:tcPr>
            <w:tcW w:type="pct" w:w="55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约 690 行重复代码提取为共享模块</w:t>
            </w:r>
          </w:p>
        </w:tc>
      </w:tr>
      <w:tr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线程安全修复</w:t>
            </w:r>
          </w:p>
        </w:tc>
        <width/>
        <w:tc>
          <w:tcPr>
            <w:tcW w:type="pct" w:w="55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添加互斥锁保护全局数据结构</w:t>
            </w:r>
          </w:p>
        </w:tc>
      </w:tr>
      <w:tr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中文注释完善</w:t>
            </w:r>
          </w:p>
        </w:tc>
        <width/>
        <w:tc>
          <w:tcPr>
            <w:tcW w:type="pct" w:w="55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全面翻译英文注释为中文</w:t>
            </w:r>
          </w:p>
        </w:tc>
      </w:tr>
      <w:tr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API 人性化改进</w:t>
            </w:r>
          </w:p>
        </w:tc>
        <width/>
        <w:tc>
          <w:tcPr>
            <w:tcW w:type="pct" w:w="55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新增便捷查询与管理接口</w:t>
            </w:r>
          </w:p>
        </w:tc>
      </w:tr>
      <w:tr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代码风格标准化</w:t>
            </w:r>
          </w:p>
        </w:tc>
        <width/>
        <w:tc>
          <w:tcPr>
            <w:tcW w:type="pct" w:w="55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统一命名、宏定义、编译警告清除</w:t>
            </w:r>
          </w:p>
        </w:tc>
      </w:tr>
    </w:tbl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三、高优先级 Bug 修复（14 项）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以下为核心引擎中发现并修复的 14 个高优先级 Bug，涵盖内存安全、空指针、线程竞争、数值溢出等关键问题：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pct" w:w="22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pct" w:w="4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修复方案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idth/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lv00_calloc 返回值未检查</w:t>
            </w:r>
          </w:p>
        </w:tc>
        <w:tc>
          <w:tcPr>
            <w:tcW w:type="pct" w:w="4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添加 NULL 检查和资源清理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idth/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symbolic_coord_copy 失败未处理</w:t>
            </w:r>
          </w:p>
        </w:tc>
        <w:tc>
          <w:tcPr>
            <w:tcW w:type="pct" w:w="4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添加逐坐标失败回滚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idth/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stream_context_create 失败未处理</w:t>
            </w:r>
          </w:p>
        </w:tc>
        <w:tc>
          <w:tcPr>
            <w:tcW w:type="pct" w:w="4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添加 NULL 检查，降级运行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idth/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graph_deep_copy 部分失败无标记</w:t>
            </w:r>
          </w:p>
        </w:tc>
        <w:tc>
          <w:tcPr>
            <w:tcW w:type="pct" w:w="4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添加 partial_failure 标志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idth/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lv00_add_point 分母零未校验</w:t>
            </w:r>
          </w:p>
        </w:tc>
        <w:tc>
          <w:tcPr>
            <w:tcW w:type="pct" w:w="4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添加参数校验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idth/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get_time_ms 精度仅秒级</w:t>
            </w:r>
          </w:p>
        </w:tc>
        <w:tc>
          <w:tcPr>
            <w:tcW w:type="pct" w:w="4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改用 QueryPerformanceCounter/clock_gettime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idth/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(long)scale LLP64 截断</w:t>
            </w:r>
          </w:p>
        </w:tc>
        <w:tc>
          <w:tcPr>
            <w:tcW w:type="pct" w:w="4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改用 mpz_set_ui/mpz_mul_ui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idth/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回调中修改回调列表</w:t>
            </w:r>
          </w:p>
        </w:tc>
        <w:tc>
          <w:tcPr>
            <w:tcW w:type="pct" w:w="4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快照回调数量+索引检查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idth/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Windows 互斥锁初始化竞争</w:t>
            </w:r>
          </w:p>
        </w:tc>
        <w:tc>
          <w:tcPr>
            <w:tcW w:type="pct" w:w="4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InterlockedCompareExchange 原子保护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idth/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mem_pool_create 溢出</w:t>
            </w:r>
          </w:p>
        </w:tc>
        <w:tc>
          <w:tcPr>
            <w:tcW w:type="pct" w:w="4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添加 SIZE_MAX 溢出检查+64MB 上限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idth/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rename 失败未处理</w:t>
            </w:r>
          </w:p>
        </w:tc>
        <w:tc>
          <w:tcPr>
            <w:tcW w:type="pct" w:w="4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添加错误日志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idth/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check_graph_consistency 不区分分配失败</w:t>
            </w:r>
          </w:p>
        </w:tc>
        <w:tc>
          <w:tcPr>
            <w:tcW w:type="pct" w:w="4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区分无冲突和分配失败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idth/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snapshot_node_destroy PORT 未清理</w:t>
            </w:r>
          </w:p>
        </w:tc>
        <w:tc>
          <w:tcPr>
            <w:tcW w:type="pct" w:w="4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添加 NULL 检查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idth/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symbolic_coords 空指针</w:t>
            </w:r>
          </w:p>
        </w:tc>
        <w:tc>
          <w:tcPr>
            <w:tcW w:type="pct" w:w="4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添加 NULL 安全检查</w:t>
            </w:r>
          </w:p>
        </w:tc>
      </w:tr>
    </w:tbl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四、函数块模块 Bug 修复（8 项）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以下为函数块系统中修复的 8 个 Bug，主要涉及整数溢出、锁初始化、逻辑错误等问题：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pct" w:w="2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pct" w:w="34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修复方案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idth/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id_map 分配整数溢出</w:t>
            </w:r>
          </w:p>
        </w:tc>
        <w:tc>
          <w:tcPr>
            <w:tcW w:type="pct" w:w="34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添加 INT_MAX-2 检查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idth/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g_library.mutex 未初始化</w:t>
            </w:r>
          </w:p>
        </w:tc>
        <w:tc>
          <w:tcPr>
            <w:tcW w:type="pct" w:w="34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新增 lock_library_init 函数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idth/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preset_query 描述搜索无效</w:t>
            </w:r>
          </w:p>
        </w:tc>
        <w:tc>
          <w:tcPr>
            <w:tcW w:type="pct" w:w="34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修复双重检查逻辑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idth/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preset_properties_from_string 部分修改</w:t>
            </w:r>
          </w:p>
        </w:tc>
        <w:tc>
          <w:tcPr>
            <w:tcW w:type="pct" w:w="34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使用局部变量延迟赋值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idth/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未知端口类型静默接受</w:t>
            </w:r>
          </w:p>
        </w:tc>
        <w:tc>
          <w:tcPr>
            <w:tcW w:type="pct" w:w="34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添加 LOG_WARN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idth/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total_internal 溢出</w:t>
            </w:r>
          </w:p>
        </w:tc>
        <w:tc>
          <w:tcPr>
            <w:tcW w:type="pct" w:w="34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添加 INT_MAX 溢出检查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idth/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LV00_SAFE_ADD 嵌套溢出</w:t>
            </w:r>
          </w:p>
        </w:tc>
        <w:tc>
          <w:tcPr>
            <w:tcW w:type="pct" w:w="34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拆分为两步独立安全加法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idth/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line_from_two_points 退化情况</w:t>
            </w:r>
          </w:p>
        </w:tc>
        <w:tc>
          <w:tcPr>
            <w:tcW w:type="pct" w:w="34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添加两点重合检测</w:t>
            </w:r>
          </w:p>
        </w:tc>
      </w:tr>
    </w:tbl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五、性能优化（5 项）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以下为 5 项性能优化，主要改善算法复杂度和减少不必要的开销：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pct" w:w="25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pct" w:w="3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优化方案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idth/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O(n²) 扩容策略</w:t>
            </w:r>
          </w:p>
        </w:tc>
        <w:tc>
          <w:tcPr>
            <w:tcW w:type="pct" w:w="3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改为指数扩容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idth/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O(n²) strncat+strlen</w:t>
            </w:r>
          </w:p>
        </w:tc>
        <w:tc>
          <w:tcPr>
            <w:tcW w:type="pct" w:w="3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改为游标+memcpy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idth/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coord_to_mpz_scaled 重复计算</w:t>
            </w:r>
          </w:p>
        </w:tc>
        <w:tc>
          <w:tcPr>
            <w:tcW w:type="pct" w:w="3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合并为单次 scaled_num 计算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idth/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不必要的 snprintf 包装</w:t>
            </w:r>
          </w:p>
        </w:tc>
        <w:tc>
          <w:tcPr>
            <w:tcW w:type="pct" w:w="3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移除，直接调用 snprintf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idth/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strncpy 不安全</w:t>
            </w:r>
          </w:p>
        </w:tc>
        <w:tc>
          <w:tcPr>
            <w:tcW w:type="pct" w:w="3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替换为 lv00_strlcpy</w:t>
            </w:r>
          </w:p>
        </w:tc>
      </w:tr>
    </w:tbl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六、代码重复消除（3 处）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通过提取共享模块消除了约 690 行重复代码，新增 node_deep_copy.h 和 node_deep_copy.c 作为共享实现：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pct" w:w="22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重复函数</w:t>
            </w:r>
          </w:p>
        </w:tc>
        <w:tc>
          <w:tcPr>
            <w:tcW w:type="pct" w:w="35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涉及文件</w:t>
            </w:r>
          </w:p>
        </w:tc>
        <w:tc>
          <w:tcPr>
            <w:tcW w:type="pct" w:w="35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消除方式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idth/>
        <w:tc>
          <w:tcPr>
            <w:tcW w:type="pct" w:w="35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engine.c / proof.c / rewrite.c 三处重复</w:t>
            </w:r>
          </w:p>
        </w:tc>
        <w:tc>
          <w:tcPr>
            <w:tcW w:type="pct" w:w="35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提取为 node_deep_copy.c 共享模块（约 380+175+135=690 行）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idth/>
        <w:tc>
          <w:tcPr>
            <w:tcW w:type="pct" w:w="35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engine.c / proof.c 两处重复</w:t>
            </w:r>
          </w:p>
        </w:tc>
        <w:tc>
          <w:tcPr>
            <w:tcW w:type="pct" w:w="35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同上，合并到共享模块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idth/>
        <w:tc>
          <w:tcPr>
            <w:tcW w:type="pct" w:w="35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rewrite.c 独立版本</w:t>
            </w:r>
          </w:p>
        </w:tc>
        <w:tc>
          <w:tcPr>
            <w:tcW w:type="pct" w:w="35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合并到共享模块</w:t>
            </w:r>
          </w:p>
        </w:tc>
      </w:tr>
    </w:tbl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七、线程安全修复（4 个模块）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为全局数据结构添加了适当的线程同步机制，确保多线程环境下的数据一致性：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pct" w:w="25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pct" w:w="3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修复方案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idth/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全局注册表无锁保护</w:t>
            </w:r>
          </w:p>
        </w:tc>
        <w:tc>
          <w:tcPr>
            <w:tcW w:type="pct" w:w="3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添加 CRITICAL_SECTION/pthread_mutex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idth/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全局预设库无锁保护</w:t>
            </w:r>
          </w:p>
        </w:tc>
        <w:tc>
          <w:tcPr>
            <w:tcW w:type="pct" w:w="3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添加互斥锁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idth/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互斥锁未正确初始化</w:t>
            </w:r>
          </w:p>
        </w:tc>
        <w:tc>
          <w:tcPr>
            <w:tcW w:type="pct" w:w="3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新增 lock_library_init_once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idth/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Windows 互斥锁竞争</w:t>
            </w:r>
          </w:p>
        </w:tc>
        <w:tc>
          <w:tcPr>
            <w:tcW w:type="pct" w:w="3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InterlockedCompareExchange 原子操作</w:t>
            </w:r>
          </w:p>
        </w:tc>
      </w:tr>
    </w:tbl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八、中文注释完善（15 个头文件）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对 15 个核心头文件的英文注释进行了全面中文翻译，提升代码可读性和维护便利性：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pct" w:w="25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头文件</w:t>
            </w:r>
          </w:p>
        </w:tc>
        <w:tc>
          <w:tcPr>
            <w:tcW w:type="pct" w:w="6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翻译内容概要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idth/>
        <w:tc>
          <w:tcPr>
            <w:tcW w:type="pct" w:w="6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引擎核心数据结构、API 接口注释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idth/>
        <w:tc>
          <w:tcPr>
            <w:tcW w:type="pct" w:w="6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流式处理、事件类型、回调机制注释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idth/>
        <w:tc>
          <w:tcPr>
            <w:tcW w:type="pct" w:w="6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调试工具、内存池、日志系统注释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idth/>
        <w:tc>
          <w:tcPr>
            <w:tcW w:type="pct" w:w="6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类型系统、类型检查、类型转换注释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idth/>
        <w:tc>
          <w:tcPr>
            <w:tcW w:type="pct" w:w="6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约束图、符号坐标、约束传播注释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idth/>
        <w:tc>
          <w:tcPr>
            <w:tcW w:type="pct" w:w="6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证明系统、证明检查、证明树注释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idth/>
        <w:tc>
          <w:tcPr>
            <w:tcW w:type="pct" w:w="6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递归求解、符号坐标处理注释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idth/>
        <w:tc>
          <w:tcPr>
            <w:tcW w:type="pct" w:w="6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重写规则、图重写、快照管理注释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idth/>
        <w:tc>
          <w:tcPr>
            <w:tcW w:type="pct" w:w="6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统一化算法、模式匹配注释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idth/>
        <w:tc>
          <w:tcPr>
            <w:tcW w:type="pct" w:w="6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高维几何、坐标变换注释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idth/>
        <w:tc>
          <w:tcPr>
            <w:tcW w:type="pct" w:w="6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属性验证器、属性检查注释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idth/>
        <w:tc>
          <w:tcPr>
            <w:tcW w:type="pct" w:w="6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符号坐标系统、坐标运算注释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idth/>
        <w:tc>
          <w:tcPr>
            <w:tcW w:type="pct" w:w="6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模块系统、模块加载注释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idth/>
        <w:tc>
          <w:tcPr>
            <w:tcW w:type="pct" w:w="6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图哈希、图比较注释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idth/>
        <w:tc>
          <w:tcPr>
            <w:tcW w:type="pct" w:w="6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形式化、标准化处理注释</w:t>
            </w:r>
          </w:p>
        </w:tc>
      </w:tr>
    </w:tbl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九、API 人性化改进（6 个新函数）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新增 6 个便捷 API 函数，提升开发者体验：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pct" w:w="35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函数名称</w:t>
            </w:r>
          </w:p>
        </w:tc>
        <w:tc>
          <w:tcPr>
            <w:tcW w:type="pct" w:w="5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idth/>
        <w:tc>
          <w:tcPr>
            <w:tcW w:type="pct" w:w="5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查询当前已注册的预设总数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idth/>
        <w:tc>
          <w:tcPr>
            <w:tcW w:type="pct" w:w="5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从注册表中注销指定函数块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idth/>
        <w:tc>
          <w:tcPr>
            <w:tcW w:type="pct" w:w="5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从预设库中注销指定预设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idth/>
        <w:tc>
          <w:tcPr>
            <w:tcW w:type="pct" w:w="5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根据错误码字符串反向查找错误码枚举值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idth/>
        <w:tc>
          <w:tcPr>
            <w:tcW w:type="pct" w:w="5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共享端口深拷贝函数（提取自重复代码）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idth/>
        <w:tc>
          <w:tcPr>
            <w:tcW w:type="pct" w:w="5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共享几何节点深拷贝函数（提取自重复代码）</w:t>
            </w:r>
          </w:p>
        </w:tc>
      </w:tr>
    </w:tbl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十、代码风格标准化（11 处）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对 11 处代码风格问题进行了统一标准化处理：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pct" w:w="25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文件/位置</w:t>
            </w:r>
          </w:p>
        </w:tc>
        <w:tc>
          <w:tcPr>
            <w:tcW w:type="pct" w:w="6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修改内容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idth/>
        <w:tc>
          <w:tcPr>
            <w:tcW w:type="pct" w:w="6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LV00_SAFE_ADD 添加 MSVC 兼容定义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idth/>
        <w:tc>
          <w:tcPr>
            <w:tcW w:type="pct" w:w="6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编译期日志级别过滤，减少无效分支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idth/>
        <w:tc>
          <w:tcPr>
            <w:tcW w:type="pct" w:w="6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添加 STREAM_EVENT_TYPE_COUNT static_assert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idth/>
        <w:tc>
          <w:tcPr>
            <w:tcW w:type="pct" w:w="6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log_lock 重命名为 stdout_lock，避免命名混淆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idth/>
        <w:tc>
          <w:tcPr>
            <w:tcW w:type="pct" w:w="6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set_error 重命名为 axiom_set_error，避免全局名冲突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idth/>
        <w:tc>
          <w:tcPr>
            <w:tcW w:type="pct" w:w="6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补充 last_error 缓冲区大小和生命周期文档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idth/>
        <w:tc>
          <w:tcPr>
            <w:tcW w:type="pct" w:w="6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修复 path_explorer_get_current 返回值 const 正确性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idth/>
        <w:tc>
          <w:tcPr>
            <w:tcW w:type="pct" w:w="6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移除未使用的静态函数，清理死代码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idth/>
        <w:tc>
          <w:tcPr>
            <w:tcW w:type="pct" w:w="6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移除多余的空语句（;）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idth/>
        <w:tc>
          <w:tcPr>
            <w:tcW w:type="pct" w:w="6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修正函数块分类属性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idth/>
        <w:tc>
          <w:tcPr>
            <w:tcW w:type="pct" w:w="67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扩展格式说明符，支持更完整的错误信息</w:t>
            </w:r>
          </w:p>
        </w:tc>
      </w:tr>
    </w:tbl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十一、编译验证结果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全部修改完成后，进行了全面的编译验证和测试：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验证项</w:t>
            </w:r>
          </w:p>
        </w:tc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pct" w:w="52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详细说明</w:t>
            </w:r>
          </w:p>
        </w:tc>
      </w:tr>
      <w:tr>
        <w:tc>
          <w:tcPr>
            <w:tcW w:type="pct" w:w="1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编译器</w:t>
            </w:r>
          </w:p>
        </w:tc>
        <width/>
        <w:tc>
          <w:tcPr>
            <w:tcW w:type="pct" w:w="52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使用最新版 Clang 编译器进行编译</w:t>
            </w:r>
          </w:p>
        </w:tc>
      </w:tr>
      <w:tr>
        <w:tc>
          <w:tcPr>
            <w:tcW w:type="pct" w:w="1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编译结果</w:t>
            </w:r>
          </w:p>
        </w:tc>
        <width/>
        <w:tc>
          <w:tcPr>
            <w:tcW w:type="pct" w:w="52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所有目标文件编译通过，无错误</w:t>
            </w:r>
          </w:p>
        </w:tc>
      </w:tr>
      <w:tr>
        <w:tc>
          <w:tcPr>
            <w:tcW w:type="pct" w:w="1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测试结果</w:t>
            </w:r>
          </w:p>
        </w:tc>
        <width/>
        <w:tc>
          <w:tcPr>
            <w:tcW w:type="pct" w:w="52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错误码测试全部通过</w:t>
            </w:r>
          </w:p>
        </w:tc>
      </w:tr>
      <w:tr>
        <w:tc>
          <w:tcPr>
            <w:tcW w:type="pct" w:w="1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测试结果</w:t>
            </w:r>
          </w:p>
        </w:tc>
        <width/>
        <w:tc>
          <w:tcPr>
            <w:tcW w:type="pct" w:w="52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流式处理测试全部通过</w:t>
            </w:r>
          </w:p>
        </w:tc>
      </w:tr>
      <w:tr>
        <w:tc>
          <w:tcPr>
            <w:tcW w:type="pct" w:w="1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警告</w:t>
            </w:r>
          </w:p>
        </w:tc>
        <width/>
        <w:tc>
          <w:tcPr>
            <w:tcW w:type="pct" w:w="52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仅存在 pragma-pack 和 unused-variable 预存警告</w:t>
            </w:r>
          </w:p>
        </w:tc>
      </w:tr>
    </w:tbl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十二、遗留问题与建议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以下为本次优化后仍存在的遗留问题及后续改进建议：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pct" w:w="2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问题/建议</w:t>
            </w:r>
          </w:p>
        </w:tc>
        <w:tc>
          <w:tcPr>
            <w:tcW w:type="pct" w:w="64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1F4E79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详细说明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idth/>
        <w:tc>
          <w:tcPr>
            <w:tcW w:type="pct" w:w="64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func_block_registry 与 preset_blocks 存在功能重叠，建议未来统一为单一注册表架构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idth/>
        <w:tc>
          <w:tcPr>
            <w:tcW w:type="pct" w:w="64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三个渲染函数仍有大量重复（约 1300 行），建议后续重构提取共享逻辑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idth/>
        <w:tc>
          <w:tcPr>
            <w:tcW w:type="pct" w:w="64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high_dim、symbolic_coord 等模块的流式上下文未与引擎同步，建议统一接入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idth/>
        <w:tc>
          <w:tcPr>
            <w:tcW w:type="pct" w:w="64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color="D6E4F0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内嵌的 SHA-256 实现建议抽取为独立模块，便于复用和审计</w:t>
            </w:r>
          </w:p>
        </w:tc>
      </w:tr>
      <w:t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idth/>
        <w:tc>
          <w:tcPr>
            <w:tcW w:type="pct" w:w="64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当前 O(n) 线性搜索建议改为哈希表实现，提升大量注册时的查找性能</w:t>
            </w:r>
          </w:p>
        </w:tc>
      </w:tr>
    </w:tbl>
    <w:p>
      <w:pPr>
        <w:pBdr>
          <w:bottom w:val="single" w:color="8DB4E2" w:sz="1" w:space="1"/>
        </w:pBdr>
        <w:spacing w:after="120" w:before="120"/>
      </w:pPr>
    </w:p>
    <w:p>
      <w:pPr>
        <w:spacing w:after="60" w:before="20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20"/>
          <w:szCs w:val="20"/>
        </w:rPr>
        <w:t xml:space="preserve">— Lv-00 几何元语言系统 —</w:t>
      </w:r>
    </w:p>
    <w:p>
      <w:pPr>
        <w:spacing w:after="200" w:before="40"/>
        <w:jc w:val="center"/>
      </w:pPr>
      <w:r>
        <w:rPr>
          <w:rFonts w:ascii="Microsoft YaHei" w:cs="Microsoft YaHei" w:eastAsia="Microsoft YaHei" w:hAnsi="Microsoft YaHei"/>
          <w:color w:val="AAAAAA"/>
          <w:sz w:val="18"/>
          <w:szCs w:val="18"/>
        </w:rPr>
        <w:t xml:space="preserve">本文档由自动化工具生成 | 2026-05-24</w:t>
      </w:r>
    </w:p>
    <w:sectPr>
      <w:headerReference w:type="default" r:id="rId8"/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2026-05-24T02:20:01.706Z</dcterms:created>
  <dcterms:modified xsi:type="dcterms:W3CDTF">2026-05-24T02:20:01.707Z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