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4EC49" w14:textId="77777777" w:rsidR="00BD5F79" w:rsidRPr="00BD5F79" w:rsidRDefault="00BD5F79" w:rsidP="00BD5F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BD5F79">
        <w:rPr>
          <w:rFonts w:ascii="Times New Roman" w:eastAsia="Times New Roman" w:hAnsi="Times New Roman" w:cs="Times New Roman"/>
          <w:b/>
          <w:bCs/>
          <w:kern w:val="0"/>
          <w:sz w:val="36"/>
          <w:szCs w:val="36"/>
          <w14:ligatures w14:val="none"/>
        </w:rPr>
        <w:t>General Counsel &amp; Advisory Services</w:t>
      </w:r>
    </w:p>
    <w:p w14:paraId="08D957AF" w14:textId="77777777" w:rsidR="00BD5F79" w:rsidRPr="00BD5F79" w:rsidRDefault="00BD5F79" w:rsidP="00BD5F79">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Strategic Legal Guidance for Businesses</w:t>
      </w:r>
    </w:p>
    <w:p w14:paraId="150579AB" w14:textId="77777777" w:rsidR="00BD5F79" w:rsidRPr="00BD5F79" w:rsidRDefault="00BD5F79" w:rsidP="00BD5F79">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Risk Management &amp; Legal Compliance</w:t>
      </w:r>
    </w:p>
    <w:p w14:paraId="0E19453A" w14:textId="77777777" w:rsidR="00BD5F79" w:rsidRPr="00BD5F79" w:rsidRDefault="00BD5F79" w:rsidP="00BD5F79">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Corporate Governance &amp; Internal Policies</w:t>
      </w:r>
    </w:p>
    <w:p w14:paraId="7A818D12" w14:textId="77777777" w:rsidR="00BD5F79" w:rsidRPr="00BD5F79" w:rsidRDefault="00BD5F79" w:rsidP="00BD5F79">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Contract Review &amp; Executive Counsel</w:t>
      </w:r>
    </w:p>
    <w:p w14:paraId="05503E19" w14:textId="11757FB5" w:rsidR="00BD5F79" w:rsidRDefault="00BD5F79" w:rsidP="00BD5F79">
      <w:p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As your dedicated outside general counsel, we provide strategic legal guidance that empowers you to make informed business decisions with confidence. Our team takes a proactive role in risk management and regulatory compliance, ensuring your operations adhere to all legal requirements and industry standards. We assist in shaping corporate governance frameworks and internal policies that promote ethical practices and long-term stability for your organization. From reviewing contracts to advising executives on complex legal questions, we serve as a trusted advisor, helping you navigate challenges and seize opportunities while protecting your company’s best interests.</w:t>
      </w:r>
    </w:p>
    <w:p w14:paraId="292A3A28" w14:textId="77777777" w:rsidR="00BD5F79" w:rsidRPr="00BD5F79" w:rsidRDefault="00BD5F79" w:rsidP="00BD5F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BD5F79">
        <w:rPr>
          <w:rFonts w:ascii="Times New Roman" w:eastAsia="Times New Roman" w:hAnsi="Times New Roman" w:cs="Times New Roman"/>
          <w:b/>
          <w:bCs/>
          <w:kern w:val="0"/>
          <w:sz w:val="36"/>
          <w:szCs w:val="36"/>
          <w14:ligatures w14:val="none"/>
        </w:rPr>
        <w:t>Business &amp; Corporate Law</w:t>
      </w:r>
    </w:p>
    <w:p w14:paraId="00B55EEE" w14:textId="77777777" w:rsidR="00BD5F79" w:rsidRPr="00BD5F79" w:rsidRDefault="00BD5F79" w:rsidP="00BD5F79">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Commercial Litigation &amp; Dispute Resolution</w:t>
      </w:r>
    </w:p>
    <w:p w14:paraId="49078CEE" w14:textId="77777777" w:rsidR="00BD5F79" w:rsidRPr="00BD5F79" w:rsidRDefault="00BD5F79" w:rsidP="00BD5F79">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Contract Drafting, Review, and Negotiation</w:t>
      </w:r>
    </w:p>
    <w:p w14:paraId="41B65057" w14:textId="77777777" w:rsidR="00BD5F79" w:rsidRPr="00BD5F79" w:rsidRDefault="00BD5F79" w:rsidP="00BD5F79">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Mergers, Acquisitions, and Business Transactions</w:t>
      </w:r>
    </w:p>
    <w:p w14:paraId="0A3502A9" w14:textId="77777777" w:rsidR="00BD5F79" w:rsidRPr="00BD5F79" w:rsidRDefault="00BD5F79" w:rsidP="00BD5F79">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Business Structuring</w:t>
      </w:r>
    </w:p>
    <w:p w14:paraId="2EB3B3D6" w14:textId="77777777" w:rsidR="00BD5F79" w:rsidRPr="00BD5F79" w:rsidRDefault="00BD5F79" w:rsidP="00BD5F79">
      <w:p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Our Business &amp; Corporate Law practice delivers holistic legal support for companies at every stage of growth. We serve as outside general counsel, providing day-to-day legal advice and strategic guidance to help businesses operate smoothly and within the law. From drafting, reviewing, and negotiating contracts to navigating complex mergers, acquisitions, and other major transactions, our attorneys safeguard your interests and facilitate successful deals. We also assist with business structuring, laying a solid legal foundation for new ventures and ensuring established companies remain well-organized and fully compliant. In the event of a dispute, we stand ready to represent your company through commercial litigation or strategic negotiation, always focused on protecting your interests and achieving the best possible outcome.</w:t>
      </w:r>
    </w:p>
    <w:p w14:paraId="3F06D330" w14:textId="77777777" w:rsidR="00BD5F79" w:rsidRPr="00BD5F79" w:rsidRDefault="00BD5F79" w:rsidP="00BD5F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BD5F79">
        <w:rPr>
          <w:rFonts w:ascii="Times New Roman" w:eastAsia="Times New Roman" w:hAnsi="Times New Roman" w:cs="Times New Roman"/>
          <w:b/>
          <w:bCs/>
          <w:kern w:val="0"/>
          <w:sz w:val="36"/>
          <w:szCs w:val="36"/>
          <w14:ligatures w14:val="none"/>
        </w:rPr>
        <w:t>Immigration Law</w:t>
      </w:r>
    </w:p>
    <w:p w14:paraId="03E0A5FE" w14:textId="77777777" w:rsidR="00BD5F79" w:rsidRPr="00BD5F79" w:rsidRDefault="00BD5F79" w:rsidP="00BD5F79">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Immigration Litigation</w:t>
      </w:r>
    </w:p>
    <w:p w14:paraId="5C4CB4AC" w14:textId="77777777" w:rsidR="00BD5F79" w:rsidRPr="00BD5F79" w:rsidRDefault="00BD5F79" w:rsidP="00BD5F79">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Removal Defense</w:t>
      </w:r>
    </w:p>
    <w:p w14:paraId="05BC1B8E" w14:textId="77777777" w:rsidR="00BD5F79" w:rsidRPr="00BD5F79" w:rsidRDefault="00BD5F79" w:rsidP="00BD5F79">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Affirmative Asylum Applications</w:t>
      </w:r>
    </w:p>
    <w:p w14:paraId="1C79CDBC" w14:textId="77777777" w:rsidR="00BD5F79" w:rsidRPr="00BD5F79" w:rsidRDefault="00BD5F79" w:rsidP="00BD5F79">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Family-Based Immigration</w:t>
      </w:r>
    </w:p>
    <w:p w14:paraId="07D67327" w14:textId="77777777" w:rsidR="00BD5F79" w:rsidRPr="00BD5F79" w:rsidRDefault="00BD5F79" w:rsidP="00BD5F79">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Business &amp; Employment Immigration Solutions</w:t>
      </w:r>
    </w:p>
    <w:p w14:paraId="490C4814" w14:textId="77777777" w:rsidR="00BD5F79" w:rsidRPr="00BD5F79" w:rsidRDefault="00BD5F79" w:rsidP="00BD5F79">
      <w:p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In our Immigration Law practice, we provide robust representation across a wide array of immigration matters for both individuals and businesses. We stand by our clients in immigration litigation and removal defense proceedings, vigorously advocating for their rights and striving to keep families together. Our team is well-versed in affirmative asylum applications and family-</w:t>
      </w:r>
      <w:r w:rsidRPr="00BD5F79">
        <w:rPr>
          <w:rFonts w:ascii="Times New Roman" w:eastAsia="Times New Roman" w:hAnsi="Times New Roman" w:cs="Times New Roman"/>
          <w:kern w:val="0"/>
          <w14:ligatures w14:val="none"/>
        </w:rPr>
        <w:lastRenderedPageBreak/>
        <w:t>based immigration processes, guiding applicants through complex requirements with compassion and expertise. Additionally, we offer tailored business and employment immigration solutions for employers and skilled professionals, ensuring that visa petitions and compliance challenges are handled efficiently and with confidence.</w:t>
      </w:r>
    </w:p>
    <w:p w14:paraId="773607D8" w14:textId="77777777" w:rsidR="00BD5F79" w:rsidRPr="00BD5F79" w:rsidRDefault="00BD5F79" w:rsidP="00BD5F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BD5F79">
        <w:rPr>
          <w:rFonts w:ascii="Times New Roman" w:eastAsia="Times New Roman" w:hAnsi="Times New Roman" w:cs="Times New Roman"/>
          <w:b/>
          <w:bCs/>
          <w:kern w:val="0"/>
          <w:sz w:val="36"/>
          <w:szCs w:val="36"/>
          <w14:ligatures w14:val="none"/>
        </w:rPr>
        <w:t>Trusts and Estates</w:t>
      </w:r>
    </w:p>
    <w:p w14:paraId="6ED7EED7" w14:textId="77777777" w:rsidR="00BD5F79" w:rsidRPr="00BD5F79" w:rsidRDefault="00BD5F79" w:rsidP="00BD5F79">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Estate Planning &amp; Asset Protection</w:t>
      </w:r>
    </w:p>
    <w:p w14:paraId="6CF2943B" w14:textId="77777777" w:rsidR="00BD5F79" w:rsidRPr="00BD5F79" w:rsidRDefault="00BD5F79" w:rsidP="00BD5F79">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Wills, Trusts, and Probate Administration</w:t>
      </w:r>
    </w:p>
    <w:p w14:paraId="312D8B74" w14:textId="77777777" w:rsidR="00BD5F79" w:rsidRPr="00BD5F79" w:rsidRDefault="00BD5F79" w:rsidP="00BD5F79">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Legal Guardianship and Conservatorship</w:t>
      </w:r>
    </w:p>
    <w:p w14:paraId="3B4BA9E6" w14:textId="77777777" w:rsidR="00BD5F79" w:rsidRPr="00BD5F79" w:rsidRDefault="00BD5F79" w:rsidP="00BD5F79">
      <w:p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Planning for the future is essential to securing your legacy, and our Trusts and Estates practice is dedicated to helping you protect what matters most. We assist clients with comprehensive estate planning and asset protection strategies, crafting wills and establishing trusts to ensure your wishes are honored and your loved ones are cared for. Our team also guides families through probate administration with empathy and efficiency, minimizing stress during what can be a challenging time. Additionally, we handle legal guardianships and conservatorships, providing the legal framework to safeguard the well-being of minors or incapacitated individuals when they need it most.</w:t>
      </w:r>
    </w:p>
    <w:p w14:paraId="60C19E57" w14:textId="77777777" w:rsidR="00BD5F79" w:rsidRPr="00BD5F79" w:rsidRDefault="00BD5F79" w:rsidP="00BD5F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BD5F79">
        <w:rPr>
          <w:rFonts w:ascii="Times New Roman" w:eastAsia="Times New Roman" w:hAnsi="Times New Roman" w:cs="Times New Roman"/>
          <w:b/>
          <w:bCs/>
          <w:kern w:val="0"/>
          <w:sz w:val="36"/>
          <w:szCs w:val="36"/>
          <w14:ligatures w14:val="none"/>
        </w:rPr>
        <w:t>Real Estate Law</w:t>
      </w:r>
    </w:p>
    <w:p w14:paraId="7EE45BE0" w14:textId="77777777" w:rsidR="00BD5F79" w:rsidRPr="00BD5F79" w:rsidRDefault="00BD5F79" w:rsidP="00BD5F79">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Guidance in Commercial and Residential Real Estate Transactions</w:t>
      </w:r>
    </w:p>
    <w:p w14:paraId="19A58C46" w14:textId="77777777" w:rsidR="00BD5F79" w:rsidRPr="00BD5F79" w:rsidRDefault="00BD5F79" w:rsidP="00BD5F79">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Property Acquisitions, Leasing, and Development</w:t>
      </w:r>
    </w:p>
    <w:p w14:paraId="7F03227B" w14:textId="77777777" w:rsidR="00BD5F79" w:rsidRPr="00BD5F79" w:rsidRDefault="00BD5F79" w:rsidP="00BD5F79">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Real Estate Contracts and Negotiations</w:t>
      </w:r>
    </w:p>
    <w:p w14:paraId="364ECCB5" w14:textId="77777777" w:rsidR="00BD5F79" w:rsidRPr="00BD5F79" w:rsidRDefault="00BD5F79" w:rsidP="00BD5F79">
      <w:p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Whether you are buying your first home, negotiating a commercial lease, or embarking on a development project, our Real Estate Law practice provides comprehensive legal support at every stage of the transaction. We offer experienced guidance in both commercial and residential real estate matters, from property acquisitions and financing to leasing agreements and construction projects. Our attorneys meticulously review and draft real estate contracts, ensuring your interests are protected and transactions proceed smoothly. With keen insight into real estate regulations and a detail-oriented approach, we help clients navigate complex negotiations and mitigate risks in their property ventures.</w:t>
      </w:r>
    </w:p>
    <w:p w14:paraId="197ED742" w14:textId="77777777" w:rsidR="00BD5F79" w:rsidRPr="00BD5F79" w:rsidRDefault="00BD5F79" w:rsidP="00BD5F79">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BD5F79">
        <w:rPr>
          <w:rFonts w:ascii="Times New Roman" w:eastAsia="Times New Roman" w:hAnsi="Times New Roman" w:cs="Times New Roman"/>
          <w:b/>
          <w:bCs/>
          <w:kern w:val="0"/>
          <w:sz w:val="36"/>
          <w:szCs w:val="36"/>
          <w14:ligatures w14:val="none"/>
        </w:rPr>
        <w:t>Intellectual Property Law</w:t>
      </w:r>
    </w:p>
    <w:p w14:paraId="3214C82F" w14:textId="77777777" w:rsidR="00BD5F79" w:rsidRPr="00BD5F79" w:rsidRDefault="00BD5F79" w:rsidP="00BD5F79">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Trademark and Intellectual Property Registration</w:t>
      </w:r>
    </w:p>
    <w:p w14:paraId="6250784E" w14:textId="77777777" w:rsidR="00BD5F79" w:rsidRPr="00BD5F79" w:rsidRDefault="00BD5F79" w:rsidP="00BD5F79">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IP Litigation and Dispute Resolution</w:t>
      </w:r>
    </w:p>
    <w:p w14:paraId="09EB98DD" w14:textId="79C74467" w:rsidR="00BD5F79" w:rsidRPr="00BD5F79" w:rsidRDefault="00BD5F79" w:rsidP="00BD5F79">
      <w:pPr>
        <w:spacing w:before="100" w:beforeAutospacing="1" w:after="100" w:afterAutospacing="1" w:line="240" w:lineRule="auto"/>
        <w:jc w:val="both"/>
        <w:rPr>
          <w:rFonts w:ascii="Times New Roman" w:eastAsia="Times New Roman" w:hAnsi="Times New Roman" w:cs="Times New Roman"/>
          <w:kern w:val="0"/>
          <w14:ligatures w14:val="none"/>
        </w:rPr>
      </w:pPr>
      <w:r w:rsidRPr="00BD5F79">
        <w:rPr>
          <w:rFonts w:ascii="Times New Roman" w:eastAsia="Times New Roman" w:hAnsi="Times New Roman" w:cs="Times New Roman"/>
          <w:kern w:val="0"/>
          <w14:ligatures w14:val="none"/>
        </w:rPr>
        <w:t xml:space="preserve">Intellectual property is often one of a business’s most valuable assets, and our firm is committed to helping you safeguard these creations. Our Intellectual Property Law practice assists clients in securing their rights through trademark registration and other intellectual property filings, ensuring that your brand and innovations are protected under the law. When disputes arise, our attorneys are prepared to enforce your rights and defend against infringement, providing skilled </w:t>
      </w:r>
      <w:r w:rsidRPr="00BD5F79">
        <w:rPr>
          <w:rFonts w:ascii="Times New Roman" w:eastAsia="Times New Roman" w:hAnsi="Times New Roman" w:cs="Times New Roman"/>
          <w:kern w:val="0"/>
          <w14:ligatures w14:val="none"/>
        </w:rPr>
        <w:lastRenderedPageBreak/>
        <w:t>representation in IP litigation and dispute resolution. We strive to protect your ideas, creativity, and competitive edge with a comprehensive approach to intellectual property management.</w:t>
      </w:r>
    </w:p>
    <w:sectPr w:rsidR="00BD5F79" w:rsidRPr="00BD5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5B9F"/>
    <w:multiLevelType w:val="multilevel"/>
    <w:tmpl w:val="665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86DC1"/>
    <w:multiLevelType w:val="multilevel"/>
    <w:tmpl w:val="9E9E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95671"/>
    <w:multiLevelType w:val="multilevel"/>
    <w:tmpl w:val="FA16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E66AD"/>
    <w:multiLevelType w:val="multilevel"/>
    <w:tmpl w:val="807C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B0A0E"/>
    <w:multiLevelType w:val="multilevel"/>
    <w:tmpl w:val="FA94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A531D"/>
    <w:multiLevelType w:val="multilevel"/>
    <w:tmpl w:val="9450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70756"/>
    <w:multiLevelType w:val="multilevel"/>
    <w:tmpl w:val="2076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190118">
    <w:abstractNumId w:val="4"/>
  </w:num>
  <w:num w:numId="2" w16cid:durableId="1704212992">
    <w:abstractNumId w:val="1"/>
  </w:num>
  <w:num w:numId="3" w16cid:durableId="42295904">
    <w:abstractNumId w:val="6"/>
  </w:num>
  <w:num w:numId="4" w16cid:durableId="983043770">
    <w:abstractNumId w:val="3"/>
  </w:num>
  <w:num w:numId="5" w16cid:durableId="2012947373">
    <w:abstractNumId w:val="2"/>
  </w:num>
  <w:num w:numId="6" w16cid:durableId="326399901">
    <w:abstractNumId w:val="5"/>
  </w:num>
  <w:num w:numId="7" w16cid:durableId="10289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79"/>
    <w:rsid w:val="00165BF4"/>
    <w:rsid w:val="004158AB"/>
    <w:rsid w:val="00484C65"/>
    <w:rsid w:val="00613E67"/>
    <w:rsid w:val="00794D6F"/>
    <w:rsid w:val="008601B9"/>
    <w:rsid w:val="00953A25"/>
    <w:rsid w:val="00BD5F79"/>
    <w:rsid w:val="00E5534A"/>
    <w:rsid w:val="00EE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F4F92"/>
  <w15:chartTrackingRefBased/>
  <w15:docId w15:val="{EF054DF9-6F98-1B4E-AB2C-1A6EB220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F79"/>
    <w:rPr>
      <w:rFonts w:eastAsiaTheme="majorEastAsia" w:cstheme="majorBidi"/>
      <w:color w:val="272727" w:themeColor="text1" w:themeTint="D8"/>
    </w:rPr>
  </w:style>
  <w:style w:type="paragraph" w:styleId="Title">
    <w:name w:val="Title"/>
    <w:basedOn w:val="Normal"/>
    <w:next w:val="Normal"/>
    <w:link w:val="TitleChar"/>
    <w:uiPriority w:val="10"/>
    <w:qFormat/>
    <w:rsid w:val="00BD5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F79"/>
    <w:pPr>
      <w:spacing w:before="160"/>
      <w:jc w:val="center"/>
    </w:pPr>
    <w:rPr>
      <w:i/>
      <w:iCs/>
      <w:color w:val="404040" w:themeColor="text1" w:themeTint="BF"/>
    </w:rPr>
  </w:style>
  <w:style w:type="character" w:customStyle="1" w:styleId="QuoteChar">
    <w:name w:val="Quote Char"/>
    <w:basedOn w:val="DefaultParagraphFont"/>
    <w:link w:val="Quote"/>
    <w:uiPriority w:val="29"/>
    <w:rsid w:val="00BD5F79"/>
    <w:rPr>
      <w:i/>
      <w:iCs/>
      <w:color w:val="404040" w:themeColor="text1" w:themeTint="BF"/>
    </w:rPr>
  </w:style>
  <w:style w:type="paragraph" w:styleId="ListParagraph">
    <w:name w:val="List Paragraph"/>
    <w:basedOn w:val="Normal"/>
    <w:uiPriority w:val="34"/>
    <w:qFormat/>
    <w:rsid w:val="00BD5F79"/>
    <w:pPr>
      <w:ind w:left="720"/>
      <w:contextualSpacing/>
    </w:pPr>
  </w:style>
  <w:style w:type="character" w:styleId="IntenseEmphasis">
    <w:name w:val="Intense Emphasis"/>
    <w:basedOn w:val="DefaultParagraphFont"/>
    <w:uiPriority w:val="21"/>
    <w:qFormat/>
    <w:rsid w:val="00BD5F79"/>
    <w:rPr>
      <w:i/>
      <w:iCs/>
      <w:color w:val="0F4761" w:themeColor="accent1" w:themeShade="BF"/>
    </w:rPr>
  </w:style>
  <w:style w:type="paragraph" w:styleId="IntenseQuote">
    <w:name w:val="Intense Quote"/>
    <w:basedOn w:val="Normal"/>
    <w:next w:val="Normal"/>
    <w:link w:val="IntenseQuoteChar"/>
    <w:uiPriority w:val="30"/>
    <w:qFormat/>
    <w:rsid w:val="00BD5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F79"/>
    <w:rPr>
      <w:i/>
      <w:iCs/>
      <w:color w:val="0F4761" w:themeColor="accent1" w:themeShade="BF"/>
    </w:rPr>
  </w:style>
  <w:style w:type="character" w:styleId="IntenseReference">
    <w:name w:val="Intense Reference"/>
    <w:basedOn w:val="DefaultParagraphFont"/>
    <w:uiPriority w:val="32"/>
    <w:qFormat/>
    <w:rsid w:val="00BD5F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360012">
      <w:bodyDiv w:val="1"/>
      <w:marLeft w:val="0"/>
      <w:marRight w:val="0"/>
      <w:marTop w:val="0"/>
      <w:marBottom w:val="0"/>
      <w:divBdr>
        <w:top w:val="none" w:sz="0" w:space="0" w:color="auto"/>
        <w:left w:val="none" w:sz="0" w:space="0" w:color="auto"/>
        <w:bottom w:val="none" w:sz="0" w:space="0" w:color="auto"/>
        <w:right w:val="none" w:sz="0" w:space="0" w:color="auto"/>
      </w:divBdr>
    </w:div>
    <w:div w:id="178561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 Cagatay ERSOY</dc:creator>
  <cp:keywords/>
  <dc:description/>
  <cp:lastModifiedBy>Av. Cagatay ERSOY</cp:lastModifiedBy>
  <cp:revision>1</cp:revision>
  <dcterms:created xsi:type="dcterms:W3CDTF">2025-05-17T02:10:00Z</dcterms:created>
  <dcterms:modified xsi:type="dcterms:W3CDTF">2025-05-17T02:14:00Z</dcterms:modified>
</cp:coreProperties>
</file>