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3BDDE7A8" w:rsidR="00570DB6" w:rsidRDefault="00073AB8" w:rsidP="00570DB6">
      <w:pPr>
        <w:pStyle w:val="Alcm"/>
      </w:pPr>
      <w:r>
        <w:t>Mechatronika projekt</w:t>
      </w:r>
    </w:p>
    <w:p w14:paraId="0E7E457A" w14:textId="1BFC887E" w:rsidR="00DD4E4A" w:rsidRPr="00DD4E4A" w:rsidRDefault="00DD4E4A" w:rsidP="00DD4E4A">
      <w:pPr>
        <w:jc w:val="center"/>
        <w:rPr>
          <w:rStyle w:val="Kiemels"/>
          <w:sz w:val="24"/>
        </w:rPr>
      </w:pPr>
      <w:r w:rsidRPr="00DD4E4A">
        <w:rPr>
          <w:rStyle w:val="Kiemels"/>
          <w:sz w:val="24"/>
        </w:rPr>
        <w:t>Révész Levente</w:t>
      </w:r>
      <w:r w:rsidRPr="00DD4E4A">
        <w:rPr>
          <w:rStyle w:val="Kiemels"/>
          <w:sz w:val="24"/>
        </w:rPr>
        <w:br/>
        <w:t>Szepessy Tamás</w:t>
      </w:r>
      <w:r w:rsidRPr="00DD4E4A">
        <w:rPr>
          <w:rStyle w:val="Kiemels"/>
          <w:sz w:val="24"/>
        </w:rPr>
        <w:br/>
        <w:t>Forrai Benedek</w:t>
      </w:r>
    </w:p>
    <w:p w14:paraId="246C1E8F" w14:textId="1B6ECDF4" w:rsidR="005C3845" w:rsidRDefault="005C3845" w:rsidP="00DF0FA8">
      <w:pPr>
        <w:pStyle w:val="Cmsor1"/>
      </w:pPr>
      <w:r>
        <w:t>Absztrakt</w:t>
      </w:r>
    </w:p>
    <w:p w14:paraId="04DFB9F9" w14:textId="7E865CB1" w:rsidR="00257CCB" w:rsidRPr="00257CCB" w:rsidRDefault="00257CCB" w:rsidP="00257CCB">
      <w:r>
        <w:t>Üvegházi paradicsomtermesztés során használt, a növényt tartó alkatrészek automatikus áthelyezéséhez terveztünk képfelismerő szoftvert. Az OpenCV programkönyvtár segítségével készítettünk objektumfelismerő algoritmust, amely az alkatrész pontos pozícióját képes meghatározni. A pozíció ismeretében az alkatrész robotkarral áthelyezhető.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4B155465" w:rsidR="005C3845" w:rsidRDefault="005C3845" w:rsidP="005C3845">
      <w:pPr>
        <w:pStyle w:val="Cmsor1"/>
      </w:pPr>
      <w:r>
        <w:t>A feladat ismertetése</w:t>
      </w:r>
    </w:p>
    <w:p w14:paraId="0C538435" w14:textId="359D751C" w:rsidR="00D47EEC" w:rsidRPr="00D47EEC" w:rsidRDefault="00D47EEC" w:rsidP="00D47EEC">
      <w:r>
        <w:t>…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r w:rsidRPr="005C3845">
        <w:t>OpenCV</w:t>
      </w:r>
      <w:r>
        <w:t xml:space="preserve"> függvénykönyvtárat</w:t>
      </w:r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Matplotlib könyvtárat használtuk. </w:t>
      </w:r>
    </w:p>
    <w:p w14:paraId="7AE517EF" w14:textId="0CA0258D" w:rsidR="005C3845" w:rsidRPr="005C3845" w:rsidRDefault="005C3845" w:rsidP="005C3845">
      <w:r>
        <w:lastRenderedPageBreak/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cv2.bitwise_and()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(Hue, Saturation, Value)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r w:rsidR="007361AF">
        <w:t>OpenCV-ben:</w:t>
      </w:r>
      <w:r>
        <w:tab/>
      </w:r>
      <w:r w:rsidR="007361AF" w:rsidRPr="00713EA1">
        <w:rPr>
          <w:rStyle w:val="kd"/>
        </w:rPr>
        <w:t>H[0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r w:rsidR="00AB50DE">
        <w:t>Matplotlib</w:t>
      </w:r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>A H értékre kiválasztjuk a türkizkék (kb. 100°) egy környezetét. A Saturation és a Value értékeknek tág tarományt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FA6482">
        <w:rPr>
          <w:rStyle w:val="kd"/>
          <w:shd w:val="clear" w:color="auto" w:fill="E7E6E6" w:themeFill="background2"/>
        </w:rPr>
        <w:t>lower_bound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r w:rsidRPr="00FA6482">
        <w:rPr>
          <w:rStyle w:val="kd"/>
          <w:shd w:val="clear" w:color="auto" w:fill="E7E6E6" w:themeFill="background2"/>
        </w:rPr>
        <w:t>upper_bound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konvolúciót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zavaróak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r w:rsidRPr="00F6741B">
        <w:rPr>
          <w:iCs/>
        </w:rPr>
        <w:t>Blob Detection</w:t>
      </w:r>
    </w:p>
    <w:p w14:paraId="7B1530AB" w14:textId="5C53C823" w:rsidR="00F6741B" w:rsidRDefault="00F6741B" w:rsidP="00F6741B">
      <w:r>
        <w:t xml:space="preserve">Az OpenCV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># OpenCV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r w:rsidR="00356191" w:rsidRPr="00356191">
        <w:rPr>
          <w:rStyle w:val="kd"/>
          <w:shd w:val="clear" w:color="auto" w:fill="E7E6E6" w:themeFill="background2"/>
        </w:rPr>
        <w:t>detector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>bjektumban megadhatóak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.SimpleBlobDetector_Params()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params.minThreshold = 0</w:t>
      </w:r>
      <w:r w:rsidR="00B85333"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params.maxThreshold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params.filterByArea = True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params.minArea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params.filterByCircularity = False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params.filterByConvexity = False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params.filterByInertia = False</w:t>
      </w:r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params.minDistBetweenBlobs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>, ezt invertálva kaphatjuk meg a SimpleBlob</w:t>
      </w:r>
      <w:r w:rsidR="00692B47">
        <w:t>Detector</w:t>
      </w:r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3811BC">
        <w:rPr>
          <w:rStyle w:val="kd"/>
          <w:shd w:val="clear" w:color="auto" w:fill="E7E6E6" w:themeFill="background2"/>
        </w:rPr>
        <w:t>reversemask=255-mask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E33105">
        <w:rPr>
          <w:rStyle w:val="kd"/>
          <w:shd w:val="clear" w:color="auto" w:fill="E7E6E6" w:themeFill="background2"/>
        </w:rPr>
        <w:t>keypoints = detector.detect(reversemask)</w:t>
      </w:r>
    </w:p>
    <w:p w14:paraId="011D3268" w14:textId="0D98FE86" w:rsidR="001C510B" w:rsidRDefault="001C510B" w:rsidP="00F6741B">
      <w:pPr>
        <w:rPr>
          <w:iCs/>
        </w:rPr>
      </w:pPr>
      <w:r w:rsidRPr="0011301D">
        <w:rPr>
          <w:iCs/>
        </w:rPr>
        <w:t>A megtalált pixelbeli helyzetből a kamerarendszert és a csipesz méreteit ismerve már kiszámolhatók a csipeszek helyzetei</w:t>
      </w:r>
      <w:r w:rsidR="0011301D" w:rsidRPr="0011301D">
        <w:rPr>
          <w:iCs/>
        </w:rPr>
        <w:t>.</w:t>
      </w:r>
    </w:p>
    <w:p w14:paraId="0DA28D86" w14:textId="743227BF" w:rsidR="00DD4E4A" w:rsidRDefault="00DD4E4A" w:rsidP="00DD4E4A">
      <w:pPr>
        <w:pStyle w:val="Cmsor3"/>
      </w:pPr>
      <w:r>
        <w:t>Befoglaló téglalapok</w:t>
      </w:r>
    </w:p>
    <w:p w14:paraId="432BAFB1" w14:textId="1474672B" w:rsidR="00DD4E4A" w:rsidRPr="00DD4E4A" w:rsidRDefault="00DD4E4A" w:rsidP="00DD4E4A">
      <w:r>
        <w:t>…</w:t>
      </w:r>
    </w:p>
    <w:p w14:paraId="71BDCF29" w14:textId="30DB0BD6" w:rsidR="00257CCB" w:rsidRDefault="00257CCB" w:rsidP="00257CCB">
      <w:pPr>
        <w:pStyle w:val="Cmsor1"/>
      </w:pPr>
      <w:r>
        <w:t>Csipesz felhelyezésére alkalmas helyek keresése</w:t>
      </w:r>
    </w:p>
    <w:p w14:paraId="5E61E2DD" w14:textId="49C50CF5" w:rsidR="00257CCB" w:rsidRDefault="00257CCB" w:rsidP="00257CCB">
      <w:r>
        <w:t>A csipeszt a paradicsom szárán csak olyan részekre lehet felhelyezni, ahol nincs levéltő. A levéltövek megkereséséhez Hough-egyeneskeresést illetve élkeresést próbáltunk alkalmazni.</w:t>
      </w:r>
    </w:p>
    <w:p w14:paraId="278EEA99" w14:textId="65B02688" w:rsidR="00257CCB" w:rsidRDefault="00257CCB" w:rsidP="00257CCB">
      <w:r>
        <w:t xml:space="preserve">Az élkeresés és az egyeneskeresés csak akkor vezetett használható eredményre, amikor az előtérben lévő szár élesen </w:t>
      </w:r>
      <w:r w:rsidR="00DE5BEA">
        <w:t>jelent meg, és a háttér el volt mosva. Ennek a helyzetnek az előállítására rövid fókuszú és szűk mélységélességi tartománnyal rendelkező optikát kerestünk. Antal Ákos tanár úrral konzultáltunk ebben a kérdésben. Antal Ákos véleménye szerint ez a feladat a sorok sűrűsége</w:t>
      </w:r>
      <w:r w:rsidR="00A37FB3">
        <w:t xml:space="preserve"> (40-50 cm)</w:t>
      </w:r>
      <w:r w:rsidR="00DE5BEA">
        <w:t xml:space="preserve"> miatt nem megoldható kamerával, ugyanis ilyen rövid tárgytávolságnál nem érhető el a kívánt háttérelmosás.</w:t>
      </w:r>
    </w:p>
    <w:p w14:paraId="31C3129D" w14:textId="5843AF78" w:rsidR="008D4C77" w:rsidRPr="008D4C77" w:rsidRDefault="008D4C77" w:rsidP="008D4C77">
      <w:pPr>
        <w:rPr>
          <w:rStyle w:val="Kiemels"/>
          <w:b/>
          <w:i w:val="0"/>
        </w:rPr>
      </w:pPr>
      <w:r w:rsidRPr="008D4C77">
        <w:rPr>
          <w:rStyle w:val="Kiemels"/>
          <w:b/>
          <w:i w:val="0"/>
        </w:rPr>
        <w:t>Kérdé</w:t>
      </w:r>
      <w:r>
        <w:rPr>
          <w:rStyle w:val="Kiemels"/>
          <w:b/>
          <w:i w:val="0"/>
        </w:rPr>
        <w:t xml:space="preserve">s: hogyhogy nem lehet olyan kamerát találni amin a háttér nem homályos? </w:t>
      </w:r>
      <w:r w:rsidR="00A10260">
        <w:rPr>
          <w:rStyle w:val="Kiemels"/>
          <w:b/>
          <w:i w:val="0"/>
        </w:rPr>
        <w:t>A rövid fókusz nem elég ehhez?</w:t>
      </w:r>
    </w:p>
    <w:p w14:paraId="4FC7ADFD" w14:textId="1996274D" w:rsidR="00DE5BEA" w:rsidRDefault="00DE5BEA" w:rsidP="00257CCB">
      <w:r>
        <w:t>Eközben Forrai Benedek az üvegházban készített képeket a növényekről. Ezeken feltűnő volt, hogy a levelek sok helyen eltakarják a rálátást a szárra, ezzel ellehetetlenítve mind a csipeszek felismerését, mind a szár struktúrájának elemzását.</w:t>
      </w:r>
    </w:p>
    <w:p w14:paraId="01B6489D" w14:textId="70D2FE9C" w:rsidR="00257CCB" w:rsidRPr="0011301D" w:rsidRDefault="00257CCB" w:rsidP="00257CCB">
      <w:pPr>
        <w:pStyle w:val="Cmsor1"/>
      </w:pPr>
      <w:r>
        <w:lastRenderedPageBreak/>
        <w:t>Áttérés csévélhető kampókra</w:t>
      </w:r>
    </w:p>
    <w:p w14:paraId="507F43C6" w14:textId="6BE2707C" w:rsidR="00D47EEC" w:rsidRDefault="00DE5BEA" w:rsidP="00F6741B">
      <w:r>
        <w:t xml:space="preserve">Forrai Benedek javaslatára az iparban elterjedt másik megoldás, a csévélhető kampók alkalmazásának lehetőségét vizsgáltuk. </w:t>
      </w:r>
    </w:p>
    <w:p w14:paraId="06E91B45" w14:textId="69022C39" w:rsidR="008E23BC" w:rsidRDefault="00DE5BEA" w:rsidP="00F6741B">
      <w:r>
        <w:t xml:space="preserve">Az elrendezés az eredetileg ismertetetthez hasonló, de a paradicsom szárát nem csipeszekkel rögzítik statikus dróthoz, hanem a szárat egy ponton megfogva csévélhető huzallal az üvegház tetején elhelyezett sínre függesztik. A növény növekedése során a huzalt egyre lejjebb engedik, a szár új szakaszát pedig terhet nem viselő </w:t>
      </w:r>
      <w:r w:rsidR="00D47EEC">
        <w:t>kapcsokkal a huzalhoz zögzítik.</w:t>
      </w:r>
    </w:p>
    <w:p w14:paraId="13676532" w14:textId="50A6A9F2" w:rsidR="00D47EEC" w:rsidRDefault="00D47EEC" w:rsidP="00F6741B">
      <w:r>
        <w:t>Az automatizálási feladat a huzalt a sínhez kapcsoló, huzalcsévét tartó kampó alakú alkatrész robotkaros megfogása, horizontális áthelyezése, valamint megforgatása során a huzal lecsévélése.</w:t>
      </w:r>
    </w:p>
    <w:p w14:paraId="24D29423" w14:textId="501788CD" w:rsidR="00DD4E4A" w:rsidRDefault="00DD4E4A" w:rsidP="00DD4E4A">
      <w:pPr>
        <w:pStyle w:val="Cmsor1"/>
      </w:pPr>
      <w:r>
        <w:t>Markerválasztás</w:t>
      </w:r>
    </w:p>
    <w:p w14:paraId="31E7EEB3" w14:textId="218263D9" w:rsidR="00DD4E4A" w:rsidRDefault="00DD4E4A" w:rsidP="00DD4E4A">
      <w:r>
        <w:t xml:space="preserve">A kampók a csipszekkel ellentétben nem tartalmaznak </w:t>
      </w:r>
      <w:r w:rsidR="006C6B5D">
        <w:t>szín alapján felismerhető felületet, ezért markert kell rá helyezni. A markernek meg kell mutatnia az eszköz pozívióját és szöghelyzetét is.</w:t>
      </w:r>
    </w:p>
    <w:p w14:paraId="223D4D22" w14:textId="73F4A19A" w:rsidR="006C6B5D" w:rsidRDefault="006C6B5D" w:rsidP="00DD4E4A">
      <w:r>
        <w:t>Az egyszerűbb megoldás két színes matrica felhelyezése a megfogható tartomány két végére.</w:t>
      </w:r>
    </w:p>
    <w:p w14:paraId="0AE8877C" w14:textId="0AEFDC2B" w:rsidR="006C6B5D" w:rsidRDefault="006C6B5D" w:rsidP="00DD4E4A">
      <w:r>
        <w:t>Felmerült még a gépi látásban igen elterjedt ArUco markerek használata. Ezek segítségével pozíciót, szöghelyzetet és távolságot is meg lehet határozni egyetlen markerrel</w:t>
      </w:r>
      <w:r w:rsidR="00CB087A">
        <w:t>, valamint a rögzített kód információtovábbításra is alkalmas, egy sorszámot tartalmaz.</w:t>
      </w:r>
    </w:p>
    <w:p w14:paraId="2EDE069C" w14:textId="6C03F173" w:rsidR="008363FE" w:rsidRDefault="008363FE" w:rsidP="008363FE">
      <w:pPr>
        <w:pStyle w:val="Cmsor3"/>
      </w:pPr>
      <w:r>
        <w:t>ArUco</w:t>
      </w:r>
    </w:p>
    <w:p w14:paraId="6E52B353" w14:textId="43B4F9C8" w:rsidR="008363FE" w:rsidRPr="00733D7B" w:rsidRDefault="00181EF5" w:rsidP="00733D7B">
      <w:r>
        <w:t xml:space="preserve">Az ArUco markerek </w:t>
      </w:r>
      <w:r w:rsidR="00334680">
        <w:t xml:space="preserve">kis négyzet alakú jelölők, hasonlóak a </w:t>
      </w:r>
      <w:r w:rsidR="00334680" w:rsidRPr="000E4013">
        <w:t>datamatrix</w:t>
      </w:r>
      <w:r w:rsidR="00334680">
        <w:t xml:space="preserve"> és a QR kódokhoz.</w:t>
      </w:r>
      <w:r w:rsidR="00F968B7">
        <w:t xml:space="preserve"> A</w:t>
      </w:r>
      <w:r w:rsidR="005F32C3">
        <w:t xml:space="preserve">z OpenCV fel van készítve a használatukra, a </w:t>
      </w:r>
      <w:r w:rsidR="00D43B38" w:rsidRPr="00520416">
        <w:rPr>
          <w:rStyle w:val="kd"/>
        </w:rPr>
        <w:t>contrib</w:t>
      </w:r>
      <w:r w:rsidR="00C27940">
        <w:rPr>
          <w:rStyle w:val="kd"/>
        </w:rPr>
        <w:t xml:space="preserve"> </w:t>
      </w:r>
      <w:r w:rsidR="00C27940">
        <w:t>(kiegészítő)</w:t>
      </w:r>
      <w:r w:rsidR="00C27940">
        <w:t xml:space="preserve"> csomagok közt elérhető </w:t>
      </w:r>
      <w:r w:rsidR="00C27940" w:rsidRPr="00C27940">
        <w:rPr>
          <w:rStyle w:val="kd"/>
          <w:highlight w:val="lightGray"/>
        </w:rPr>
        <w:t>cv2.aruco</w:t>
      </w:r>
      <w:r w:rsidR="00C27940">
        <w:rPr>
          <w:rStyle w:val="kd"/>
        </w:rPr>
        <w:t xml:space="preserve"> </w:t>
      </w:r>
      <w:r w:rsidR="00C27940">
        <w:t>modul</w:t>
      </w:r>
      <w:r w:rsidR="00336B49">
        <w:t xml:space="preserve"> tágas eszköztárat kínál. A </w:t>
      </w:r>
      <w:r w:rsidR="00336B49" w:rsidRPr="00520416">
        <w:rPr>
          <w:rStyle w:val="kd"/>
        </w:rPr>
        <w:t>contrib</w:t>
      </w:r>
      <w:r w:rsidR="00336B49">
        <w:rPr>
          <w:rStyle w:val="kd"/>
        </w:rPr>
        <w:t xml:space="preserve"> </w:t>
      </w:r>
      <w:r w:rsidR="00336B49" w:rsidRPr="004638EE">
        <w:t>csomagok beszerzéséhez a</w:t>
      </w:r>
      <w:r w:rsidR="004638EE">
        <w:t xml:space="preserve">z </w:t>
      </w:r>
      <w:r w:rsidR="004638EE" w:rsidRPr="004638EE">
        <w:rPr>
          <w:rStyle w:val="kd"/>
          <w:highlight w:val="lightGray"/>
        </w:rPr>
        <w:t>opencv-contrib-python</w:t>
      </w:r>
      <w:r w:rsidR="00733D7B">
        <w:rPr>
          <w:rStyle w:val="kd"/>
        </w:rPr>
        <w:t xml:space="preserve"> </w:t>
      </w:r>
      <w:r w:rsidR="00733D7B">
        <w:t xml:space="preserve">csomagot kell telepíteni a pip </w:t>
      </w:r>
      <w:r w:rsidR="00316CCA">
        <w:t>csomagkezelőn keresztül.</w:t>
      </w:r>
    </w:p>
    <w:p w14:paraId="0781B620" w14:textId="77777777" w:rsidR="00AF4778" w:rsidRDefault="00AF4778" w:rsidP="00AF4778">
      <w:pPr>
        <w:keepNext/>
        <w:jc w:val="center"/>
      </w:pPr>
      <w:r>
        <w:rPr>
          <w:noProof/>
        </w:rPr>
        <w:drawing>
          <wp:inline distT="0" distB="0" distL="0" distR="0" wp14:anchorId="4313743E" wp14:editId="510AA0D2">
            <wp:extent cx="2214880" cy="16611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_markere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739" w14:textId="2210D6BF" w:rsidR="00AF4778" w:rsidRDefault="00AF4778" w:rsidP="00AF4778">
      <w:pPr>
        <w:pStyle w:val="Kpalrs"/>
        <w:rPr>
          <w:noProof/>
        </w:rPr>
      </w:pPr>
      <w:r>
        <w:fldChar w:fldCharType="begin"/>
      </w:r>
      <w:r>
        <w:instrText xml:space="preserve"> SEQ ábra: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ábra: 4X4 bites ArUco</w:t>
      </w:r>
      <w:r>
        <w:rPr>
          <w:noProof/>
        </w:rPr>
        <w:t xml:space="preserve"> markerek</w:t>
      </w:r>
    </w:p>
    <w:p w14:paraId="7B0B22C4" w14:textId="0893B13E" w:rsidR="00AF4778" w:rsidRDefault="00F968B7" w:rsidP="00520416">
      <w:r>
        <w:t xml:space="preserve">Az egy feladat során használt markereket egy </w:t>
      </w:r>
      <w:r w:rsidR="00520416" w:rsidRPr="00520416">
        <w:rPr>
          <w:rStyle w:val="kd"/>
          <w:highlight w:val="lightGray"/>
        </w:rPr>
        <w:t>aruco.Dictionary</w:t>
      </w:r>
      <w:r w:rsidR="00520416">
        <w:rPr>
          <w:rStyle w:val="kd"/>
        </w:rPr>
        <w:t xml:space="preserve"> </w:t>
      </w:r>
      <w:r w:rsidR="00520416">
        <w:t xml:space="preserve">tárolja. </w:t>
      </w:r>
      <w:r w:rsidR="006C728F">
        <w:t xml:space="preserve">Létrehozhatunk egyedi </w:t>
      </w:r>
      <w:r w:rsidR="006C728F" w:rsidRPr="006C728F">
        <w:rPr>
          <w:rStyle w:val="kd"/>
        </w:rPr>
        <w:t>Dictionary</w:t>
      </w:r>
      <w:r w:rsidR="006C728F">
        <w:t xml:space="preserve">-t </w:t>
      </w:r>
      <w:r w:rsidR="00A47165">
        <w:t xml:space="preserve"> a </w:t>
      </w:r>
      <w:r w:rsidR="00A47165" w:rsidRPr="00680B85">
        <w:rPr>
          <w:rStyle w:val="kd"/>
          <w:highlight w:val="lightGray"/>
        </w:rPr>
        <w:t>D</w:t>
      </w:r>
      <w:r w:rsidR="00680B85" w:rsidRPr="00680B85">
        <w:rPr>
          <w:rStyle w:val="kd"/>
          <w:highlight w:val="lightGray"/>
        </w:rPr>
        <w:t>ictionary_create(</w:t>
      </w:r>
      <w:r w:rsidR="00F32586">
        <w:rPr>
          <w:rStyle w:val="kd"/>
          <w:highlight w:val="lightGray"/>
        </w:rPr>
        <w:t>…</w:t>
      </w:r>
      <w:r w:rsidR="00680B85" w:rsidRPr="00680B85">
        <w:rPr>
          <w:rStyle w:val="kd"/>
          <w:highlight w:val="lightGray"/>
        </w:rPr>
        <w:t>)</w:t>
      </w:r>
      <w:r w:rsidR="00680B85">
        <w:t xml:space="preserve"> függvénnyel</w:t>
      </w:r>
      <w:r w:rsidR="006C728F">
        <w:t>, de használhatunk előre definiáltakat</w:t>
      </w:r>
      <w:r w:rsidR="00680B85">
        <w:t xml:space="preserve"> i</w:t>
      </w:r>
      <w:r w:rsidR="00A25BB6">
        <w:t xml:space="preserve">s. Ezeket a </w:t>
      </w:r>
      <w:r w:rsidR="00A25BB6" w:rsidRPr="005A0B13">
        <w:rPr>
          <w:highlight w:val="lightGray"/>
        </w:rPr>
        <w:t>Dictionary_get(</w:t>
      </w:r>
      <w:r w:rsidR="00F32586" w:rsidRPr="005A0B13">
        <w:rPr>
          <w:highlight w:val="lightGray"/>
        </w:rPr>
        <w:t xml:space="preserve"> dict </w:t>
      </w:r>
      <w:r w:rsidR="00A25BB6" w:rsidRPr="005A0B13">
        <w:rPr>
          <w:highlight w:val="lightGray"/>
        </w:rPr>
        <w:t>)</w:t>
      </w:r>
      <w:r w:rsidR="00A25BB6">
        <w:t xml:space="preserve"> vagy a </w:t>
      </w:r>
      <w:r w:rsidR="00A25BB6" w:rsidRPr="005A0B13">
        <w:rPr>
          <w:highlight w:val="lightGray"/>
        </w:rPr>
        <w:t>getPredifinedDictionary(</w:t>
      </w:r>
      <w:r w:rsidR="00F32586" w:rsidRPr="005A0B13">
        <w:rPr>
          <w:highlight w:val="lightGray"/>
        </w:rPr>
        <w:t xml:space="preserve"> dict </w:t>
      </w:r>
      <w:r w:rsidR="00A25BB6" w:rsidRPr="005A0B13">
        <w:rPr>
          <w:highlight w:val="lightGray"/>
        </w:rPr>
        <w:t>)</w:t>
      </w:r>
      <w:r w:rsidR="005A0B13">
        <w:t xml:space="preserve"> függvényekkel érhetjük el (a két függvény ekvivalens).</w:t>
      </w:r>
      <w:r w:rsidR="00354E21">
        <w:t xml:space="preserve"> A </w:t>
      </w:r>
      <w:r w:rsidR="00354E21" w:rsidRPr="00354E21">
        <w:rPr>
          <w:rStyle w:val="kd"/>
        </w:rPr>
        <w:t>dict</w:t>
      </w:r>
      <w:r w:rsidR="00354E21">
        <w:t xml:space="preserve"> paraméter helyére </w:t>
      </w:r>
      <w:r w:rsidR="00D36065">
        <w:t xml:space="preserve">az </w:t>
      </w:r>
      <w:r w:rsidR="00D36065" w:rsidRPr="00A31C56">
        <w:rPr>
          <w:rStyle w:val="kd"/>
          <w:highlight w:val="lightGray"/>
        </w:rPr>
        <w:t>aruco.</w:t>
      </w:r>
      <w:r w:rsidR="00D36065" w:rsidRPr="00A31C56">
        <w:rPr>
          <w:rStyle w:val="kd"/>
          <w:highlight w:val="lightGray"/>
        </w:rPr>
        <w:t>PREDEFINED_DICTIONARY_NAME</w:t>
      </w:r>
      <w:r w:rsidR="00A31C56">
        <w:rPr>
          <w:rStyle w:val="kd"/>
        </w:rPr>
        <w:t xml:space="preserve"> </w:t>
      </w:r>
      <w:r w:rsidR="00A31C56">
        <w:t>enum elemei kerülhetnek.</w:t>
      </w:r>
      <w:r w:rsidR="00F075E5">
        <w:t xml:space="preserve"> A kívánt méret</w:t>
      </w:r>
      <w:r w:rsidR="00740D82">
        <w:t xml:space="preserve"> és a szükséges markerszám alapján választhatunk</w:t>
      </w:r>
      <w:r w:rsidR="00BB76B5">
        <w:t xml:space="preserve">, </w:t>
      </w:r>
      <w:r w:rsidR="00D32C7F">
        <w:t>néhány példa az elérhetőek közül:</w:t>
      </w:r>
    </w:p>
    <w:p w14:paraId="572E78D9" w14:textId="558323A3" w:rsidR="00D32C7F" w:rsidRPr="00BF0E43" w:rsidRDefault="00D32C7F" w:rsidP="00BE5283">
      <w:pPr>
        <w:rPr>
          <w:rStyle w:val="kd"/>
        </w:rPr>
      </w:pPr>
      <w:r w:rsidRPr="00BF0E43">
        <w:rPr>
          <w:rStyle w:val="kd"/>
        </w:rPr>
        <w:t>DICT_4X4_50</w:t>
      </w:r>
      <w:r w:rsidR="00BF0E43" w:rsidRPr="00BF0E43">
        <w:rPr>
          <w:rStyle w:val="kd"/>
        </w:rPr>
        <w:t xml:space="preserve">    </w:t>
      </w:r>
      <w:r w:rsidR="00BF0E43">
        <w:rPr>
          <w:rStyle w:val="kd"/>
        </w:rPr>
        <w:t xml:space="preserve"> </w:t>
      </w:r>
      <w:r w:rsidRPr="00BF0E43">
        <w:rPr>
          <w:rStyle w:val="kd"/>
        </w:rPr>
        <w:t>DICT_4X4_100</w:t>
      </w:r>
      <w:r w:rsidR="00BF0E43" w:rsidRPr="00BF0E43">
        <w:rPr>
          <w:rStyle w:val="kd"/>
        </w:rPr>
        <w:t xml:space="preserve">    </w:t>
      </w:r>
      <w:r w:rsidRPr="00BF0E43">
        <w:rPr>
          <w:rStyle w:val="kd"/>
        </w:rPr>
        <w:t>DICT_4X4_250</w:t>
      </w:r>
      <w:r w:rsidR="00BF0E43" w:rsidRPr="00BF0E43">
        <w:rPr>
          <w:rStyle w:val="kd"/>
        </w:rPr>
        <w:t xml:space="preserve">    </w:t>
      </w:r>
      <w:r w:rsidRPr="00BF0E43">
        <w:rPr>
          <w:rStyle w:val="kd"/>
        </w:rPr>
        <w:t>DICT_4X4_1000</w:t>
      </w:r>
    </w:p>
    <w:p w14:paraId="3E1B33F7" w14:textId="060FE25A" w:rsidR="00B70F64" w:rsidRDefault="00B70F64" w:rsidP="00E97675">
      <w:pPr>
        <w:rPr>
          <w:rStyle w:val="kd"/>
        </w:rPr>
      </w:pPr>
      <w:r>
        <w:t>DICT_5X5_</w:t>
      </w:r>
      <w:r w:rsidR="00E97675">
        <w:t>250</w:t>
      </w:r>
      <w:r w:rsidR="00E97675">
        <w:rPr>
          <w:rStyle w:val="kd"/>
        </w:rPr>
        <w:t xml:space="preserve">    DICT_6X6_250    DICT_7X7_250</w:t>
      </w:r>
      <w:r w:rsidR="00DD043E">
        <w:rPr>
          <w:rStyle w:val="kd"/>
        </w:rPr>
        <w:t xml:space="preserve">    DICT_7X7_1000</w:t>
      </w:r>
    </w:p>
    <w:p w14:paraId="2A6B4BF9" w14:textId="5668D6C1" w:rsidR="00DD043E" w:rsidRDefault="00DD043E" w:rsidP="00E97675">
      <w:r>
        <w:lastRenderedPageBreak/>
        <w:t>A második szám határozza meg a</w:t>
      </w:r>
      <w:r w:rsidR="00EB0A90">
        <w:t xml:space="preserve">z elérhető markerek maximális számát. </w:t>
      </w:r>
      <w:r w:rsidR="00773C66">
        <w:t>Kisebb</w:t>
      </w:r>
      <w:r w:rsidR="00EB0A90">
        <w:t xml:space="preserve"> elemszám esetén nagyobb </w:t>
      </w:r>
      <w:r w:rsidR="003408FF">
        <w:t>Hamming-távolság lesz az egyes kódok közt</w:t>
      </w:r>
      <w:r w:rsidR="00773C66">
        <w:t>, robosztusabb lehet a felismerés. Nagyobb elemszám esetén értelemszerűen több markert készíthetünk.</w:t>
      </w:r>
    </w:p>
    <w:p w14:paraId="0F0389D6" w14:textId="22CBD970" w:rsidR="00315187" w:rsidRDefault="00315187" w:rsidP="00E97675">
      <w:r>
        <w:t xml:space="preserve">A markerek </w:t>
      </w:r>
      <w:r w:rsidR="00223373">
        <w:t xml:space="preserve">bármilyen orientációban beolvashatók, a program képes </w:t>
      </w:r>
      <w:r w:rsidR="005B4713">
        <w:t>meghatározni</w:t>
      </w:r>
      <w:r w:rsidR="00223373">
        <w:t xml:space="preserve"> a</w:t>
      </w:r>
      <w:r w:rsidR="00C43DFE">
        <w:t>z orientációjukat</w:t>
      </w:r>
      <w:r w:rsidR="002F1B67">
        <w:t xml:space="preserve">, amit a „gazdatárgy” </w:t>
      </w:r>
      <w:r w:rsidR="00995B87">
        <w:t xml:space="preserve">helyzetének bemérésére is használhatunk. Esetünkben egy marker alkalmas lehet az alkatrész </w:t>
      </w:r>
      <w:r w:rsidR="00EC2A21">
        <w:t>pozíciójának és dőlésszögének meghatározására.</w:t>
      </w:r>
    </w:p>
    <w:p w14:paraId="016158CF" w14:textId="28A64B28" w:rsidR="00ED349A" w:rsidRDefault="00ED349A" w:rsidP="00E97675">
      <w:r>
        <w:t>A felismerő al</w:t>
      </w:r>
      <w:r w:rsidR="00C7427F">
        <w:t>g</w:t>
      </w:r>
      <w:r>
        <w:t>oritmus igen gyors</w:t>
      </w:r>
      <w:r w:rsidR="0037036D">
        <w:t xml:space="preserve">. Egy thresholding után </w:t>
      </w:r>
      <w:r w:rsidR="00D26674">
        <w:t xml:space="preserve">lehetséges markereket keres, </w:t>
      </w:r>
      <w:r w:rsidR="00F5779A">
        <w:t xml:space="preserve">konvex </w:t>
      </w:r>
      <w:r w:rsidR="00D26674">
        <w:t xml:space="preserve">négyszög </w:t>
      </w:r>
      <w:r w:rsidR="00F5779A">
        <w:t>alakzatokat</w:t>
      </w:r>
      <w:r w:rsidR="00C7427F">
        <w:t xml:space="preserve"> világosabb belső résszel. Ezután ezeket a lehetséges </w:t>
      </w:r>
      <w:r w:rsidR="003C4470">
        <w:t>markereket dolgozza fel,</w:t>
      </w:r>
      <w:r w:rsidR="00FF0587">
        <w:t xml:space="preserve"> perspektívatranszformációt hajt végre,</w:t>
      </w:r>
      <w:r w:rsidR="003C4470">
        <w:t xml:space="preserve"> Otsu thresholding segítségével </w:t>
      </w:r>
      <w:r w:rsidR="00396C0D">
        <w:t>különíti el a fekete és fehér színeket</w:t>
      </w:r>
      <w:r w:rsidR="00FF0587">
        <w:t xml:space="preserve">, majd </w:t>
      </w:r>
      <w:r w:rsidR="00EA7C17">
        <w:t>szükség esetén hibajavítást végez</w:t>
      </w:r>
      <w:r w:rsidR="00E213CA">
        <w:t xml:space="preserve">, és eldönti hogy a marker a </w:t>
      </w:r>
      <w:r w:rsidR="00E213CA" w:rsidRPr="00E213CA">
        <w:rPr>
          <w:rStyle w:val="kd"/>
        </w:rPr>
        <w:t>Dictionary</w:t>
      </w:r>
      <w:r w:rsidR="00E213CA">
        <w:t xml:space="preserve"> része-e.</w:t>
      </w:r>
    </w:p>
    <w:p w14:paraId="0E9DF342" w14:textId="798FC4AC" w:rsidR="004F7696" w:rsidRDefault="004F7696" w:rsidP="004F7696">
      <w:pPr>
        <w:pStyle w:val="Cmsor3"/>
      </w:pPr>
      <w:r>
        <w:t>Kamera kalibráció</w:t>
      </w:r>
    </w:p>
    <w:p w14:paraId="1B78F2D2" w14:textId="00E49876" w:rsidR="000D28CB" w:rsidRDefault="00B33795" w:rsidP="000D28CB">
      <w:r>
        <w:t>A</w:t>
      </w:r>
      <w:r w:rsidR="004C1A7A">
        <w:t xml:space="preserve"> </w:t>
      </w:r>
      <w:r w:rsidR="000F3F44">
        <w:t xml:space="preserve">kamerák leképezése </w:t>
      </w:r>
      <w:r w:rsidR="002A67CE">
        <w:t>torzítással rendelkezik</w:t>
      </w:r>
      <w:r w:rsidR="002101C6">
        <w:t>. A</w:t>
      </w:r>
      <w:r w:rsidR="009F0B22">
        <w:t xml:space="preserve"> képmezőelhajlás (disztorzió) jelenségével kell ezen feladat során foglalkoznunk.</w:t>
      </w:r>
      <w:r w:rsidR="00BC1126">
        <w:t xml:space="preserve"> A </w:t>
      </w:r>
      <w:r w:rsidR="00A51D95">
        <w:t>kamera tengelyére merőleges, nagy kiterjedésű síkon (a tárgysíkon)</w:t>
      </w:r>
      <w:r w:rsidR="00EC609D">
        <w:t xml:space="preserve"> elhelyezkedő egyenesek képe</w:t>
      </w:r>
      <w:r w:rsidR="00465F79">
        <w:t>i</w:t>
      </w:r>
      <w:r w:rsidR="00EC609D">
        <w:t xml:space="preserve"> a kép szélein </w:t>
      </w:r>
      <w:r w:rsidR="00465F79">
        <w:t>görbék lesznek</w:t>
      </w:r>
      <w:r w:rsidR="006651A4">
        <w:t>. Egy négyzethálós minta képén a szélső vonalak egyre jobban görbülnek, hordó alak</w:t>
      </w:r>
      <w:r w:rsidR="0084010D">
        <w:t>úvá válik a minta. Emiatt a képen meghatározott távolságok a valóságnak nem felelnek meg</w:t>
      </w:r>
      <w:r w:rsidR="00A265BF">
        <w:t>; a képen látható egyenesek a valóságban nem egyenesek.</w:t>
      </w:r>
    </w:p>
    <w:p w14:paraId="5CB99878" w14:textId="5C240A94" w:rsidR="00F203A8" w:rsidRPr="000D28CB" w:rsidRDefault="00F203A8" w:rsidP="000D28CB">
      <w:r>
        <w:t>Ez a hiba szoftveresen korrigálható. A disztorzó inverz transzformációját képezhetjük, amit a képre</w:t>
      </w:r>
      <w:r w:rsidR="00547D73">
        <w:t xml:space="preserve"> alkalmazva</w:t>
      </w:r>
      <w:r w:rsidR="00103371">
        <w:t xml:space="preserve"> eltüntethetjük a disztorzió hatását.</w:t>
      </w:r>
      <w:r w:rsidR="0087749D">
        <w:t xml:space="preserve"> Az OpenCV tartalmaz egy kamerakalibrációs eszközt</w:t>
      </w:r>
      <w:r w:rsidR="00BB3F43">
        <w:t>, ezt használjuk.</w:t>
      </w:r>
      <w:bookmarkStart w:id="0" w:name="_GoBack"/>
      <w:bookmarkEnd w:id="0"/>
    </w:p>
    <w:p w14:paraId="67B66C8C" w14:textId="69FFC47C" w:rsidR="007A607F" w:rsidRPr="007A607F" w:rsidRDefault="007A607F" w:rsidP="00CB087A">
      <w:pPr>
        <w:pStyle w:val="Cmsor1"/>
        <w:pageBreakBefore/>
      </w:pPr>
      <w:r>
        <w:lastRenderedPageBreak/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7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r>
        <w:t>Object segmentation szín alapján, tutorial</w:t>
      </w:r>
      <w:r>
        <w:br/>
      </w:r>
      <w:hyperlink r:id="rId8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r>
        <w:t>Object tracking színekkel, HSV határ kiválasztása</w:t>
      </w:r>
      <w:r>
        <w:br/>
      </w:r>
      <w:hyperlink r:id="rId9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r w:rsidRPr="00E16237">
        <w:t>Simple blob detector</w:t>
      </w:r>
      <w:r w:rsidR="00E16237" w:rsidRPr="00E16237">
        <w:t xml:space="preserve"> paraméterei</w:t>
      </w:r>
      <w:r w:rsidR="00E16237" w:rsidRPr="00E16237">
        <w:br/>
      </w:r>
      <w:hyperlink r:id="rId10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r w:rsidRPr="00414056">
        <w:t>Simple blob detector használata</w:t>
      </w:r>
      <w:r w:rsidRPr="00414056">
        <w:br/>
      </w:r>
      <w:hyperlink r:id="rId11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F602304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hyperlink r:id="rId12" w:history="1">
        <w:r w:rsidR="009C0C2B" w:rsidRPr="00323E01">
          <w:rPr>
            <w:rStyle w:val="Hiperhivatkozs"/>
          </w:rPr>
          <w:t>https://docs.opencv.org/3.1.0/dd/d49/tutorial_py_contour_features.html</w:t>
        </w:r>
      </w:hyperlink>
    </w:p>
    <w:p w14:paraId="727D1660" w14:textId="1A45F13B" w:rsidR="00336F32" w:rsidRDefault="009C0C2B">
      <w:pPr>
        <w:rPr>
          <w:rStyle w:val="Hiperhivatkozs"/>
        </w:rPr>
      </w:pPr>
      <w:r w:rsidRPr="009C0C2B">
        <w:t>Hough-transzformáció egyenesillesztés</w:t>
      </w:r>
      <w:r w:rsidRPr="009C0C2B">
        <w:br/>
      </w:r>
      <w:hyperlink r:id="rId13" w:history="1">
        <w:r w:rsidR="00712D7B" w:rsidRPr="00FF0E78">
          <w:rPr>
            <w:rStyle w:val="Hiperhivatkozs"/>
          </w:rPr>
          <w:t>https://docs.opencv.org/3.0-beta/doc/py_tutorials/py_imgproc/py_houghlines/py_houghlines.html</w:t>
        </w:r>
      </w:hyperlink>
    </w:p>
    <w:p w14:paraId="7CB665D0" w14:textId="297DAE18" w:rsidR="00BE7D45" w:rsidRDefault="00712D7B">
      <w:pPr>
        <w:rPr>
          <w:rStyle w:val="Hiperhivatkozs"/>
        </w:rPr>
      </w:pPr>
      <w:r>
        <w:rPr>
          <w:rStyle w:val="Hiperhivatkozs"/>
          <w:color w:val="auto"/>
          <w:u w:val="none"/>
        </w:rPr>
        <w:t>ArUco Marker</w:t>
      </w:r>
      <w:r>
        <w:rPr>
          <w:rStyle w:val="Hiperhivatkozs"/>
          <w:color w:val="auto"/>
          <w:u w:val="none"/>
        </w:rPr>
        <w:br/>
      </w:r>
      <w:hyperlink r:id="rId14" w:history="1">
        <w:r w:rsidRPr="00712D7B">
          <w:rPr>
            <w:rStyle w:val="Hiperhivatkozs"/>
          </w:rPr>
          <w:t>https://docs.opencv.org/3.1.0/d5/dae/tutorial_aruco_detection.html</w:t>
        </w:r>
      </w:hyperlink>
      <w:r w:rsidR="00BC4D67">
        <w:rPr>
          <w:rStyle w:val="Hiperhivatkozs"/>
        </w:rPr>
        <w:br/>
      </w:r>
      <w:r w:rsidR="00BC4D67">
        <w:rPr>
          <w:rStyle w:val="Hiperhivatkozs"/>
          <w:color w:val="auto"/>
          <w:u w:val="none"/>
        </w:rPr>
        <w:t>Predefined Dictionaries</w:t>
      </w:r>
      <w:r w:rsidR="00BE7D45">
        <w:rPr>
          <w:rStyle w:val="Hiperhivatkozs"/>
        </w:rPr>
        <w:br/>
      </w:r>
      <w:hyperlink r:id="rId15" w:history="1">
        <w:r w:rsidR="00BE7D45" w:rsidRPr="00F4540A">
          <w:rPr>
            <w:rStyle w:val="Hiperhivatkozs"/>
          </w:rPr>
          <w:t>https://docs.opencv.org/3.4/d9/d6a/group__aruco.</w:t>
        </w:r>
        <w:r w:rsidR="00BE7D45" w:rsidRPr="00F4540A">
          <w:rPr>
            <w:rStyle w:val="Hiperhivatkozs"/>
          </w:rPr>
          <w:t>h</w:t>
        </w:r>
        <w:r w:rsidR="00BE7D45" w:rsidRPr="00F4540A">
          <w:rPr>
            <w:rStyle w:val="Hiperhivatkozs"/>
          </w:rPr>
          <w:t>tml#gac84398a9ed9dd01306592dd616c2c975</w:t>
        </w:r>
      </w:hyperlink>
      <w:r w:rsidR="00715812">
        <w:rPr>
          <w:rStyle w:val="Hiperhivatkozs"/>
        </w:rPr>
        <w:br/>
      </w:r>
      <w:r w:rsidR="00715812" w:rsidRPr="00715812">
        <w:rPr>
          <w:rStyle w:val="Hiperhivatkozs"/>
          <w:color w:val="auto"/>
          <w:u w:val="none"/>
        </w:rPr>
        <w:t>Python tutorial</w:t>
      </w:r>
      <w:r w:rsidR="00BE7D45">
        <w:rPr>
          <w:rStyle w:val="Hiperhivatkozs"/>
        </w:rPr>
        <w:br/>
      </w:r>
      <w:hyperlink r:id="rId16" w:history="1">
        <w:r w:rsidR="004F7696" w:rsidRPr="00F4540A">
          <w:rPr>
            <w:rStyle w:val="Hiperhivatkozs"/>
          </w:rPr>
          <w:t>https://mecaruco2.readthedocs.io/en/latest/notebooks_rst/Aruco/aruco_basics.html</w:t>
        </w:r>
      </w:hyperlink>
    </w:p>
    <w:p w14:paraId="112EAAD4" w14:textId="7D5BA3FB" w:rsidR="00BB3F43" w:rsidRPr="00712D7B" w:rsidRDefault="004F7696">
      <w:pPr>
        <w:rPr>
          <w:rStyle w:val="Hiperhivatkozs"/>
          <w:color w:val="auto"/>
          <w:u w:val="none"/>
        </w:rPr>
      </w:pPr>
      <w:r w:rsidRPr="004F7696">
        <w:t>Kamera kalibráció</w:t>
      </w:r>
      <w:r>
        <w:br/>
      </w:r>
      <w:hyperlink r:id="rId17" w:history="1">
        <w:r w:rsidRPr="004F7696">
          <w:rPr>
            <w:rStyle w:val="Hiperhivatkozs"/>
          </w:rPr>
          <w:t>https://docs.opencv.org/2.4.13.7/doc/tutorials/calib3d/camera_calibration/camera_calibration.html</w:t>
        </w:r>
      </w:hyperlink>
      <w:r w:rsidR="00BB3F43">
        <w:br/>
      </w:r>
      <w:hyperlink r:id="rId18" w:history="1">
        <w:r w:rsidR="00BB3F43" w:rsidRPr="00BB3F43">
          <w:rPr>
            <w:rStyle w:val="Hiperhivatkozs"/>
          </w:rPr>
          <w:t>https://docs.opencv.org/2.4/modules/calib3d/doc/camera_calibration_and_3d_reconstruction.html</w:t>
        </w:r>
      </w:hyperlink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9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BB3F43" w:rsidP="00336F32">
      <w:pPr>
        <w:tabs>
          <w:tab w:val="left" w:pos="3899"/>
        </w:tabs>
      </w:pPr>
      <w:hyperlink r:id="rId20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00F90"/>
    <w:multiLevelType w:val="hybridMultilevel"/>
    <w:tmpl w:val="78083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86CBD"/>
    <w:rsid w:val="000D28CB"/>
    <w:rsid w:val="000D76AD"/>
    <w:rsid w:val="000E4013"/>
    <w:rsid w:val="000F3F44"/>
    <w:rsid w:val="00103371"/>
    <w:rsid w:val="0011301D"/>
    <w:rsid w:val="00172A7F"/>
    <w:rsid w:val="00181EF5"/>
    <w:rsid w:val="001840F8"/>
    <w:rsid w:val="001C510B"/>
    <w:rsid w:val="001C735C"/>
    <w:rsid w:val="001D25E4"/>
    <w:rsid w:val="002101C6"/>
    <w:rsid w:val="00223373"/>
    <w:rsid w:val="00257CCB"/>
    <w:rsid w:val="00273147"/>
    <w:rsid w:val="0028250F"/>
    <w:rsid w:val="002A67CE"/>
    <w:rsid w:val="002C5C8B"/>
    <w:rsid w:val="002F1B67"/>
    <w:rsid w:val="00311F1E"/>
    <w:rsid w:val="00315187"/>
    <w:rsid w:val="00316CCA"/>
    <w:rsid w:val="00334680"/>
    <w:rsid w:val="00336B49"/>
    <w:rsid w:val="00336F32"/>
    <w:rsid w:val="003408FF"/>
    <w:rsid w:val="00344829"/>
    <w:rsid w:val="00354E21"/>
    <w:rsid w:val="00356191"/>
    <w:rsid w:val="0037036D"/>
    <w:rsid w:val="003811BC"/>
    <w:rsid w:val="00385CCB"/>
    <w:rsid w:val="00396C0D"/>
    <w:rsid w:val="003C4470"/>
    <w:rsid w:val="00414056"/>
    <w:rsid w:val="0043721B"/>
    <w:rsid w:val="004638EE"/>
    <w:rsid w:val="00465F79"/>
    <w:rsid w:val="004A4C7A"/>
    <w:rsid w:val="004B06F1"/>
    <w:rsid w:val="004C1A7A"/>
    <w:rsid w:val="004F5EE3"/>
    <w:rsid w:val="004F7696"/>
    <w:rsid w:val="00520416"/>
    <w:rsid w:val="00547D73"/>
    <w:rsid w:val="00570DB6"/>
    <w:rsid w:val="00582112"/>
    <w:rsid w:val="005A0B13"/>
    <w:rsid w:val="005B4713"/>
    <w:rsid w:val="005C3845"/>
    <w:rsid w:val="005D2CE5"/>
    <w:rsid w:val="005F32C3"/>
    <w:rsid w:val="00663A3D"/>
    <w:rsid w:val="006651A4"/>
    <w:rsid w:val="006747F2"/>
    <w:rsid w:val="00680B85"/>
    <w:rsid w:val="00692B47"/>
    <w:rsid w:val="006C6B5D"/>
    <w:rsid w:val="006C728F"/>
    <w:rsid w:val="006D5F9F"/>
    <w:rsid w:val="006D7BFE"/>
    <w:rsid w:val="006F2901"/>
    <w:rsid w:val="006F3F59"/>
    <w:rsid w:val="00712D7B"/>
    <w:rsid w:val="00713EA1"/>
    <w:rsid w:val="00715812"/>
    <w:rsid w:val="00733D7B"/>
    <w:rsid w:val="007361AF"/>
    <w:rsid w:val="00740D82"/>
    <w:rsid w:val="00773C66"/>
    <w:rsid w:val="007A1AD3"/>
    <w:rsid w:val="007A607F"/>
    <w:rsid w:val="0081097A"/>
    <w:rsid w:val="00826107"/>
    <w:rsid w:val="008363FE"/>
    <w:rsid w:val="0084010D"/>
    <w:rsid w:val="0087749D"/>
    <w:rsid w:val="00886125"/>
    <w:rsid w:val="008D4C77"/>
    <w:rsid w:val="008E23BC"/>
    <w:rsid w:val="00944A4D"/>
    <w:rsid w:val="0094527D"/>
    <w:rsid w:val="00957FC8"/>
    <w:rsid w:val="00995AE0"/>
    <w:rsid w:val="00995B87"/>
    <w:rsid w:val="009977B2"/>
    <w:rsid w:val="009A0E2E"/>
    <w:rsid w:val="009B5769"/>
    <w:rsid w:val="009C0C2B"/>
    <w:rsid w:val="009F0B22"/>
    <w:rsid w:val="009F142F"/>
    <w:rsid w:val="00A03F6D"/>
    <w:rsid w:val="00A10260"/>
    <w:rsid w:val="00A23D52"/>
    <w:rsid w:val="00A25BB6"/>
    <w:rsid w:val="00A265BF"/>
    <w:rsid w:val="00A31C56"/>
    <w:rsid w:val="00A37FB3"/>
    <w:rsid w:val="00A47165"/>
    <w:rsid w:val="00A50D42"/>
    <w:rsid w:val="00A51D95"/>
    <w:rsid w:val="00AA69E7"/>
    <w:rsid w:val="00AB50DE"/>
    <w:rsid w:val="00AC3BD1"/>
    <w:rsid w:val="00AC3BE4"/>
    <w:rsid w:val="00AE3C07"/>
    <w:rsid w:val="00AF4778"/>
    <w:rsid w:val="00B27708"/>
    <w:rsid w:val="00B33795"/>
    <w:rsid w:val="00B3440A"/>
    <w:rsid w:val="00B708A0"/>
    <w:rsid w:val="00B70F64"/>
    <w:rsid w:val="00B8528C"/>
    <w:rsid w:val="00B85333"/>
    <w:rsid w:val="00BB3F43"/>
    <w:rsid w:val="00BB76B5"/>
    <w:rsid w:val="00BC1126"/>
    <w:rsid w:val="00BC4D67"/>
    <w:rsid w:val="00BE5283"/>
    <w:rsid w:val="00BE7D45"/>
    <w:rsid w:val="00BF0E43"/>
    <w:rsid w:val="00C26687"/>
    <w:rsid w:val="00C27940"/>
    <w:rsid w:val="00C3195B"/>
    <w:rsid w:val="00C43DFE"/>
    <w:rsid w:val="00C7427F"/>
    <w:rsid w:val="00CB087A"/>
    <w:rsid w:val="00D26674"/>
    <w:rsid w:val="00D32C7F"/>
    <w:rsid w:val="00D36065"/>
    <w:rsid w:val="00D43B38"/>
    <w:rsid w:val="00D47EEC"/>
    <w:rsid w:val="00D55EA2"/>
    <w:rsid w:val="00D901AF"/>
    <w:rsid w:val="00D93A2E"/>
    <w:rsid w:val="00DD043E"/>
    <w:rsid w:val="00DD4E4A"/>
    <w:rsid w:val="00DE5BEA"/>
    <w:rsid w:val="00DF0FA8"/>
    <w:rsid w:val="00E16237"/>
    <w:rsid w:val="00E213CA"/>
    <w:rsid w:val="00E33105"/>
    <w:rsid w:val="00E470D5"/>
    <w:rsid w:val="00E97675"/>
    <w:rsid w:val="00EA7C17"/>
    <w:rsid w:val="00EB0A90"/>
    <w:rsid w:val="00EB3308"/>
    <w:rsid w:val="00EC2A21"/>
    <w:rsid w:val="00EC609D"/>
    <w:rsid w:val="00ED24B0"/>
    <w:rsid w:val="00ED349A"/>
    <w:rsid w:val="00F075E5"/>
    <w:rsid w:val="00F203A8"/>
    <w:rsid w:val="00F32586"/>
    <w:rsid w:val="00F518DE"/>
    <w:rsid w:val="00F56178"/>
    <w:rsid w:val="00F5779A"/>
    <w:rsid w:val="00F60794"/>
    <w:rsid w:val="00F6741B"/>
    <w:rsid w:val="00F968B7"/>
    <w:rsid w:val="00FA22F2"/>
    <w:rsid w:val="00FA6482"/>
    <w:rsid w:val="00FF02BA"/>
    <w:rsid w:val="00FF0587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0E4013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DD4E4A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8363FE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4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4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opencv-color-spaces/" TargetMode="External"/><Relationship Id="rId13" Type="http://schemas.openxmlformats.org/officeDocument/2006/relationships/hyperlink" Target="https://docs.opencv.org/3.0-beta/doc/py_tutorials/py_imgproc/py_houghlines/py_houghlines.html" TargetMode="External"/><Relationship Id="rId18" Type="http://schemas.openxmlformats.org/officeDocument/2006/relationships/hyperlink" Target="https://docs.opencv.org/2.4/modules/calib3d/doc/camera_calibration_and_3d_reconstruc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commercial-hydroponic-farming.com/trellising-tomato-plants/" TargetMode="External"/><Relationship Id="rId12" Type="http://schemas.openxmlformats.org/officeDocument/2006/relationships/hyperlink" Target="https://docs.opencv.org/3.1.0/dd/d49/tutorial_py_contour_features.html" TargetMode="External"/><Relationship Id="rId17" Type="http://schemas.openxmlformats.org/officeDocument/2006/relationships/hyperlink" Target="https://docs.opencv.org/2.4.13.7/doc/tutorials/calib3d/camera_calibration/camera_calib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caruco2.readthedocs.io/en/latest/notebooks_rst/Aruco/aruco_basics.html" TargetMode="External"/><Relationship Id="rId20" Type="http://schemas.openxmlformats.org/officeDocument/2006/relationships/hyperlink" Target="https://www.researchgate.net/publication/241619223_AUTOMATED_MACHINE_VISION_SENSING_OF_PLANT_STRUCTURAL_PARAMET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kehardware.com/2016/05/19/blob-detection-with-python-and-openc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3.4/d9/d6a/group__aruco.html#gac84398a9ed9dd01306592dd616c2c975" TargetMode="External"/><Relationship Id="rId10" Type="http://schemas.openxmlformats.org/officeDocument/2006/relationships/hyperlink" Target="https://docs.opencv.org/3.4/d0/d7a/classcv_1_1SimpleBlobDetector.html" TargetMode="External"/><Relationship Id="rId19" Type="http://schemas.openxmlformats.org/officeDocument/2006/relationships/hyperlink" Target="https://www.researchgate.net/publication/286576522_Automatic_plant_branch_segmentation_and_classification_using_Vesselness_meas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.2/df/d9d/tutorial_py_colorspaces.html" TargetMode="External"/><Relationship Id="rId14" Type="http://schemas.openxmlformats.org/officeDocument/2006/relationships/hyperlink" Target="https://docs.opencv.org/3.1.0/d5/dae/tutorial_aruco_detec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54A09-89EE-41DA-80CE-7AF26FA8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1659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149</cp:revision>
  <dcterms:created xsi:type="dcterms:W3CDTF">2019-02-21T18:51:00Z</dcterms:created>
  <dcterms:modified xsi:type="dcterms:W3CDTF">2019-03-08T20:32:00Z</dcterms:modified>
</cp:coreProperties>
</file>