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DA7F" w14:textId="77777777" w:rsidR="00BB1D04" w:rsidRDefault="00000000">
      <w:pPr>
        <w:spacing w:before="1300" w:after="60"/>
        <w:jc w:val="center"/>
      </w:pPr>
      <w:r>
        <w:rPr>
          <w:color w:val="1F3864"/>
          <w:sz w:val="40"/>
          <w:szCs w:val="40"/>
        </w:rPr>
        <w:t>BİYOLOJİK GÖRÜ MODELLERİ</w:t>
      </w:r>
    </w:p>
    <w:p w14:paraId="3A8C34CC" w14:textId="77777777" w:rsidR="00BB1D04" w:rsidRDefault="00000000">
      <w:pPr>
        <w:spacing w:after="220"/>
        <w:jc w:val="center"/>
      </w:pPr>
      <w:r>
        <w:rPr>
          <w:color w:val="2E5496"/>
          <w:sz w:val="23"/>
          <w:szCs w:val="23"/>
        </w:rPr>
        <w:t>Teknik Rapor: Biological Backgrounds, Trace-Based Noise ve Bilgi-Kuramsal Temeli</w:t>
      </w:r>
    </w:p>
    <w:p w14:paraId="2FD236EC" w14:textId="77777777" w:rsidR="00BB1D04" w:rsidRDefault="00000000">
      <w:pPr>
        <w:spacing w:after="40"/>
        <w:jc w:val="center"/>
      </w:pPr>
      <w:r>
        <w:rPr>
          <w:i/>
          <w:iCs/>
          <w:color w:val="595959"/>
          <w:sz w:val="17"/>
          <w:szCs w:val="17"/>
        </w:rPr>
        <w:t>Attention-Driven Foveation, V1 Front-End, Recurrent Ventral Stream, IT-Feedback</w:t>
      </w:r>
    </w:p>
    <w:p w14:paraId="2E91DA25" w14:textId="77777777" w:rsidR="00BB1D04" w:rsidRDefault="00000000">
      <w:pPr>
        <w:spacing w:before="40" w:after="40"/>
        <w:jc w:val="center"/>
      </w:pPr>
      <w:r>
        <w:rPr>
          <w:i/>
          <w:iCs/>
          <w:color w:val="C55A11"/>
          <w:sz w:val="17"/>
          <w:szCs w:val="17"/>
        </w:rPr>
        <w:t>Original contribution: Trace-Based Metameric Peripheral Noise</w:t>
      </w:r>
    </w:p>
    <w:p w14:paraId="2C6A9230" w14:textId="77777777" w:rsidR="00BB1D04" w:rsidRDefault="00000000">
      <w:pPr>
        <w:spacing w:before="520" w:after="18"/>
        <w:jc w:val="center"/>
      </w:pPr>
      <w:r>
        <w:rPr>
          <w:color w:val="595959"/>
          <w:sz w:val="18"/>
          <w:szCs w:val="18"/>
        </w:rPr>
        <w:t>Resul Levent Kuru, Boğaziçi Üniversitesi</w:t>
      </w:r>
    </w:p>
    <w:p w14:paraId="0F76FFA0" w14:textId="77777777" w:rsidR="00BB1D04" w:rsidRDefault="00000000">
      <w:pPr>
        <w:jc w:val="center"/>
      </w:pPr>
      <w:r>
        <w:rPr>
          <w:color w:val="595959"/>
          <w:sz w:val="18"/>
          <w:szCs w:val="18"/>
        </w:rPr>
        <w:t>14 Temmuz 2026, Prof. Şuayb Ş. Arslan</w:t>
      </w:r>
    </w:p>
    <w:p w14:paraId="63395BD7" w14:textId="77777777" w:rsidR="00BB1D04" w:rsidRDefault="00000000">
      <w:r>
        <w:br w:type="page"/>
      </w:r>
    </w:p>
    <w:p w14:paraId="2A852238" w14:textId="77777777" w:rsidR="00BB1D04" w:rsidRDefault="00000000">
      <w:pPr>
        <w:spacing w:after="130"/>
      </w:pPr>
      <w:r>
        <w:rPr>
          <w:color w:val="1F3864"/>
          <w:sz w:val="30"/>
          <w:szCs w:val="30"/>
        </w:rPr>
        <w:lastRenderedPageBreak/>
        <w:t>İçindekiler</w:t>
      </w:r>
    </w:p>
    <w:p w14:paraId="507E9363" w14:textId="77777777" w:rsidR="00BB1D04" w:rsidRDefault="00000000">
      <w:pPr>
        <w:tabs>
          <w:tab w:val="right" w:leader="dot" w:pos="9840"/>
        </w:tabs>
        <w:spacing w:after="60" w:line="264" w:lineRule="auto"/>
      </w:pPr>
      <w:r>
        <w:rPr>
          <w:color w:val="222222"/>
        </w:rPr>
        <w:t>1. Yönetici Özeti</w:t>
      </w:r>
      <w:r>
        <w:tab/>
      </w:r>
      <w:r>
        <w:rPr>
          <w:color w:val="1F3864"/>
        </w:rPr>
        <w:t>3</w:t>
      </w:r>
    </w:p>
    <w:p w14:paraId="22E91D06" w14:textId="77777777" w:rsidR="00BB1D04" w:rsidRDefault="00000000">
      <w:pPr>
        <w:tabs>
          <w:tab w:val="right" w:leader="dot" w:pos="9840"/>
        </w:tabs>
        <w:spacing w:after="60" w:line="264" w:lineRule="auto"/>
      </w:pPr>
      <w:r>
        <w:rPr>
          <w:color w:val="222222"/>
        </w:rPr>
        <w:t>2. Research Question ve Thesis Claim</w:t>
      </w:r>
      <w:r>
        <w:tab/>
      </w:r>
      <w:r>
        <w:rPr>
          <w:color w:val="1F3864"/>
        </w:rPr>
        <w:t>3</w:t>
      </w:r>
    </w:p>
    <w:p w14:paraId="640B43C6" w14:textId="77777777" w:rsidR="00BB1D04" w:rsidRDefault="00000000">
      <w:pPr>
        <w:tabs>
          <w:tab w:val="right" w:leader="dot" w:pos="9840"/>
        </w:tabs>
        <w:spacing w:after="60" w:line="264" w:lineRule="auto"/>
      </w:pPr>
      <w:r>
        <w:rPr>
          <w:color w:val="222222"/>
        </w:rPr>
        <w:t>3. Architecture Genel Bakışı</w:t>
      </w:r>
      <w:r>
        <w:tab/>
      </w:r>
      <w:r>
        <w:rPr>
          <w:color w:val="1F3864"/>
        </w:rPr>
        <w:t>3</w:t>
      </w:r>
    </w:p>
    <w:p w14:paraId="1F33DF8B" w14:textId="77777777" w:rsidR="00BB1D04" w:rsidRDefault="00000000">
      <w:pPr>
        <w:tabs>
          <w:tab w:val="right" w:leader="dot" w:pos="9840"/>
        </w:tabs>
        <w:spacing w:after="60" w:line="264" w:lineRule="auto"/>
      </w:pPr>
      <w:r>
        <w:rPr>
          <w:color w:val="222222"/>
        </w:rPr>
        <w:t>4. Bileşenlerin Detaylı Biological Background’ı</w:t>
      </w:r>
      <w:r>
        <w:tab/>
      </w:r>
      <w:r>
        <w:rPr>
          <w:color w:val="1F3864"/>
        </w:rPr>
        <w:t>4</w:t>
      </w:r>
    </w:p>
    <w:p w14:paraId="24139E75" w14:textId="77777777" w:rsidR="00BB1D04" w:rsidRDefault="00000000">
      <w:pPr>
        <w:tabs>
          <w:tab w:val="right" w:leader="dot" w:pos="9840"/>
        </w:tabs>
        <w:spacing w:after="60" w:line="264" w:lineRule="auto"/>
      </w:pPr>
      <w:r>
        <w:rPr>
          <w:color w:val="222222"/>
        </w:rPr>
        <w:t>5. Original Contribution: Trace-Based Metameric Peripheral Noise</w:t>
      </w:r>
      <w:r>
        <w:tab/>
      </w:r>
      <w:r>
        <w:rPr>
          <w:color w:val="1F3864"/>
        </w:rPr>
        <w:t>6</w:t>
      </w:r>
    </w:p>
    <w:p w14:paraId="1FB2A282" w14:textId="77777777" w:rsidR="00BB1D04" w:rsidRDefault="00000000">
      <w:pPr>
        <w:tabs>
          <w:tab w:val="right" w:leader="dot" w:pos="9840"/>
        </w:tabs>
        <w:spacing w:after="60" w:line="264" w:lineRule="auto"/>
      </w:pPr>
      <w:r>
        <w:rPr>
          <w:color w:val="222222"/>
        </w:rPr>
        <w:t>6. Noise’un Bilgi-Kuramsal Temeli: AWGN Kanalı ve Channel Capacity</w:t>
      </w:r>
      <w:r>
        <w:tab/>
      </w:r>
      <w:r>
        <w:rPr>
          <w:color w:val="1F3864"/>
        </w:rPr>
        <w:t>6</w:t>
      </w:r>
    </w:p>
    <w:p w14:paraId="23110AF4" w14:textId="77777777" w:rsidR="00BB1D04" w:rsidRDefault="00000000">
      <w:pPr>
        <w:tabs>
          <w:tab w:val="right" w:leader="dot" w:pos="9840"/>
        </w:tabs>
        <w:spacing w:after="60" w:line="264" w:lineRule="auto"/>
      </w:pPr>
      <w:r>
        <w:rPr>
          <w:color w:val="222222"/>
        </w:rPr>
        <w:t>7. Component-Question İlişkisi (Ablation Zinciri)</w:t>
      </w:r>
      <w:r>
        <w:tab/>
      </w:r>
      <w:r>
        <w:rPr>
          <w:color w:val="1F3864"/>
        </w:rPr>
        <w:t>7</w:t>
      </w:r>
    </w:p>
    <w:p w14:paraId="5FDDEF2E" w14:textId="77777777" w:rsidR="00BB1D04" w:rsidRDefault="00000000">
      <w:pPr>
        <w:tabs>
          <w:tab w:val="right" w:leader="dot" w:pos="9840"/>
        </w:tabs>
        <w:spacing w:after="60" w:line="264" w:lineRule="auto"/>
      </w:pPr>
      <w:r>
        <w:rPr>
          <w:color w:val="222222"/>
        </w:rPr>
        <w:t>8. Geometric Certification (MFTMA)</w:t>
      </w:r>
      <w:r>
        <w:tab/>
      </w:r>
      <w:r>
        <w:rPr>
          <w:color w:val="1F3864"/>
        </w:rPr>
        <w:t>8</w:t>
      </w:r>
    </w:p>
    <w:p w14:paraId="602DAEEC" w14:textId="77777777" w:rsidR="00BB1D04" w:rsidRDefault="00000000">
      <w:pPr>
        <w:tabs>
          <w:tab w:val="right" w:leader="dot" w:pos="9840"/>
        </w:tabs>
        <w:spacing w:after="60" w:line="264" w:lineRule="auto"/>
      </w:pPr>
      <w:r>
        <w:rPr>
          <w:color w:val="222222"/>
        </w:rPr>
        <w:t>9. Experimental Environment ve Infrastructure</w:t>
      </w:r>
      <w:r>
        <w:tab/>
      </w:r>
      <w:r>
        <w:rPr>
          <w:color w:val="1F3864"/>
        </w:rPr>
        <w:t>9</w:t>
      </w:r>
    </w:p>
    <w:p w14:paraId="539C6D33" w14:textId="77777777" w:rsidR="00BB1D04" w:rsidRDefault="00000000">
      <w:pPr>
        <w:tabs>
          <w:tab w:val="right" w:leader="dot" w:pos="9840"/>
        </w:tabs>
        <w:spacing w:after="60" w:line="264" w:lineRule="auto"/>
      </w:pPr>
      <w:r>
        <w:rPr>
          <w:color w:val="222222"/>
        </w:rPr>
        <w:t>10. Current Status ve Smoke-Test</w:t>
      </w:r>
      <w:r>
        <w:tab/>
      </w:r>
      <w:r>
        <w:rPr>
          <w:color w:val="1F3864"/>
        </w:rPr>
        <w:t>9</w:t>
      </w:r>
    </w:p>
    <w:p w14:paraId="331612B9" w14:textId="77777777" w:rsidR="00BB1D04" w:rsidRDefault="00000000">
      <w:pPr>
        <w:tabs>
          <w:tab w:val="right" w:leader="dot" w:pos="9840"/>
        </w:tabs>
        <w:spacing w:after="60" w:line="264" w:lineRule="auto"/>
      </w:pPr>
      <w:r>
        <w:rPr>
          <w:color w:val="222222"/>
        </w:rPr>
        <w:t>11. Selected References</w:t>
      </w:r>
      <w:r>
        <w:tab/>
      </w:r>
      <w:r>
        <w:rPr>
          <w:color w:val="1F3864"/>
        </w:rPr>
        <w:t>10</w:t>
      </w:r>
    </w:p>
    <w:p w14:paraId="70D90AD6" w14:textId="77777777" w:rsidR="00BB1D04" w:rsidRDefault="00000000">
      <w:r>
        <w:br w:type="page"/>
      </w:r>
    </w:p>
    <w:p w14:paraId="5181A675" w14:textId="77777777" w:rsidR="00BB1D04" w:rsidRDefault="00000000">
      <w:pPr>
        <w:pStyle w:val="Balk1"/>
        <w:spacing w:before="300" w:after="130"/>
      </w:pPr>
      <w:r>
        <w:lastRenderedPageBreak/>
        <w:t>1. Yönetici Özeti</w:t>
      </w:r>
    </w:p>
    <w:p w14:paraId="75DBB3F0" w14:textId="77777777" w:rsidR="00BB1D04" w:rsidRDefault="00000000">
      <w:pPr>
        <w:spacing w:after="130" w:line="278" w:lineRule="auto"/>
      </w:pPr>
      <w:r>
        <w:rPr>
          <w:color w:val="222222"/>
          <w:sz w:val="21"/>
          <w:szCs w:val="21"/>
        </w:rPr>
        <w:t>Bu rapor, insan görme sistemini adım adım taklit eden beş bileşenli bir vision model kurmayı ve her bileşenin robustness ile brain-alignment üzerindeki katkısını izole ederek ölçmeyi hedefleyen tez çalışmasının genişletilmiş teknik anlatımıdır. Önceki ara rapora kıyasla üç noktada derinleşir: birincisi, her bileşenin biological background açıklaması ayrıntılandırılır; ikincisi, tezin original contribution olan trace-based metameric peripheral noise mekanizması hem sentez hem uygulama düzeyinde açılır; üçüncüsü, bu noise mekanizmasının bilgi-kuramsal temeli, Tse ve Viswanath (2005) "Fundamentals of Wireless Communication" kitabındaki additive white Gaussian noise (AWGN) kanal modeli ve channel capacity formalizmi üzerinden kurulur.</w:t>
      </w:r>
    </w:p>
    <w:p w14:paraId="0892EB70" w14:textId="77777777" w:rsidR="00BB1D04" w:rsidRDefault="00000000">
      <w:pPr>
        <w:spacing w:after="130" w:line="278" w:lineRule="auto"/>
      </w:pPr>
      <w:r>
        <w:rPr>
          <w:color w:val="222222"/>
          <w:sz w:val="21"/>
          <w:szCs w:val="21"/>
        </w:rPr>
        <w:t>Beş bileşen: foveation (C1), peripheral representation (C2), V1 front-end (C3), ventral back-end (C4) ve IT-feedback loop (C5). Bu bileşenlerin her biri tek bir override flag ile toggle edilebilir; böylece aynı kod tabanı hem full model’i hem her ablation variant’ını üretir. Tezin merkezi iddiası, bileşenlerin synergistic katkı sağladığıdır; bu iddia leave-one-out ablation ile doğrudan test edilir.</w:t>
      </w:r>
    </w:p>
    <w:p w14:paraId="075ED4B9" w14:textId="77777777" w:rsidR="00BB1D04" w:rsidRDefault="00000000">
      <w:pPr>
        <w:spacing w:after="130" w:line="278" w:lineRule="auto"/>
      </w:pPr>
      <w:r>
        <w:rPr>
          <w:color w:val="222222"/>
          <w:sz w:val="21"/>
          <w:szCs w:val="21"/>
        </w:rPr>
        <w:t>Mevcut durumda tüm deney altyapısı (yedi notebook, paylaşılan src/ modülleri, override katmanı, data ve metric pipeline) kuruldu ve uçtan uca smoke-test modunda doğrulandı. Bu aşamadaki sayılar randomly-initialized modeller ve synthetic data üzerinden üretildiği için scientific result değil, pipeline’ın çalıştığının kanıtıdır.</w:t>
      </w:r>
    </w:p>
    <w:p w14:paraId="5C13770D" w14:textId="77777777" w:rsidR="00BB1D04" w:rsidRDefault="00000000">
      <w:pPr>
        <w:pStyle w:val="Balk1"/>
        <w:spacing w:before="300" w:after="130"/>
      </w:pPr>
      <w:r>
        <w:t>2. Research Question ve Thesis Claim</w:t>
      </w:r>
    </w:p>
    <w:p w14:paraId="71CB1040" w14:textId="77777777" w:rsidR="00BB1D04" w:rsidRDefault="00000000">
      <w:pPr>
        <w:spacing w:after="130" w:line="278" w:lineRule="auto"/>
      </w:pPr>
      <w:r>
        <w:rPr>
          <w:color w:val="222222"/>
          <w:sz w:val="21"/>
          <w:szCs w:val="21"/>
        </w:rPr>
        <w:t>Deep vision network’leri yüksek accuracy elde eder, ancak insan görüşünün doğal olarak sahip olduğu iki özellikten yoksundur: input perturbation’lara karşı robustness ve neural representation’lara benzerlik, yani brain-alignment. İnsan görme yolağı bu iki özelliği belirli anatomik ve fonksiyonel yapı taşları sayesinde taşır: foveation, peripheral statistical summarization, V1’deki Gabor tabanlı filtreleme ve neural noise, ventral stream boyunca recurrence, ve IT korteksinden erken alanlara giden top-down feedback.</w:t>
      </w:r>
    </w:p>
    <w:p w14:paraId="163B61FC" w14:textId="77777777" w:rsidR="00BB1D04" w:rsidRDefault="00FF1FEF">
      <w:pPr>
        <w:spacing w:after="130" w:line="278" w:lineRule="auto"/>
      </w:pPr>
      <w:r>
        <w:rPr>
          <w:color w:val="222222"/>
          <w:sz w:val="21"/>
          <w:szCs w:val="21"/>
        </w:rPr>
        <w:t>Tezin iddiası şudur: bu yapı taşlarını tek bir mimaride birleştirmek, iki açığı aynı anda kapatır ve bileşenler birlikte katkı sağlar. Her bileşen tek başına partial bir kazanç verir; birlikte kullanıldıklarında robustness ve brain-alignment, parçaların toplamından fazlasına ulaşır. Bu iddianın test yöntemi, full model’den her bileşeni tek tek çıkarıp marginal contribution’ı ölçen leave-one-out ablation’dır.</w:t>
      </w:r>
    </w:p>
    <w:p w14:paraId="7F2AC840" w14:textId="77777777" w:rsidR="00BB1D04" w:rsidRDefault="00000000">
      <w:pPr>
        <w:pStyle w:val="Balk1"/>
        <w:spacing w:before="300" w:after="130"/>
      </w:pPr>
      <w:r>
        <w:t>3. Architecture Genel Bakışı</w:t>
      </w:r>
    </w:p>
    <w:p w14:paraId="275138EF" w14:textId="77777777" w:rsidR="00BB1D04" w:rsidRDefault="00000000">
      <w:pPr>
        <w:spacing w:after="130" w:line="278" w:lineRule="auto"/>
      </w:pPr>
      <w:r>
        <w:rPr>
          <w:color w:val="222222"/>
          <w:sz w:val="21"/>
          <w:szCs w:val="21"/>
        </w:rPr>
        <w:t>Model, insan görme yolağını girişten sınıflandırmaya kadar izleyen bir işlem hattıdır. Sıra şöyledir: attention bir fixation noktası seçer, foveation o noktaya keskinlik yoğunlaştırır, periphery trace-based metameric noise ile temsil edilir, oluşan composite görüntü V1 front-end (VOneBlock) ve ventral backbone (ResNet-50) üzerinden geçer, IT/classification head class posterior ile confidence üretir, ve IT’den fixation seçimine dönen feedback loop düşük confidence durumunda yeni bir bakış başlatır ya da confidence eşik üstündeyse durur.</w:t>
      </w:r>
    </w:p>
    <w:p w14:paraId="72020210" w14:textId="77777777" w:rsidR="00BB1D04" w:rsidRDefault="00BB1D04">
      <w:pPr>
        <w:spacing w:after="30"/>
      </w:pPr>
    </w:p>
    <w:tbl>
      <w:tblPr>
        <w:tblW w:w="920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044"/>
        <w:gridCol w:w="2572"/>
        <w:gridCol w:w="3042"/>
        <w:gridCol w:w="2542"/>
      </w:tblGrid>
      <w:tr w:rsidR="00BB1D04" w14:paraId="19872D23" w14:textId="77777777">
        <w:trPr>
          <w:tblHeader/>
        </w:trPr>
        <w:tc>
          <w:tcPr>
            <w:tcW w:w="780" w:type="dxa"/>
            <w:shd w:val="clear" w:color="auto" w:fill="1F3864"/>
            <w:tcMar>
              <w:top w:w="54" w:type="dxa"/>
              <w:left w:w="90" w:type="dxa"/>
              <w:bottom w:w="54" w:type="dxa"/>
              <w:right w:w="90" w:type="dxa"/>
            </w:tcMar>
          </w:tcPr>
          <w:p w14:paraId="52160677" w14:textId="77777777" w:rsidR="00BB1D04" w:rsidRDefault="00000000">
            <w:pPr>
              <w:spacing w:line="248" w:lineRule="auto"/>
            </w:pPr>
            <w:r>
              <w:rPr>
                <w:color w:val="FFFFFF"/>
                <w:sz w:val="18"/>
                <w:szCs w:val="18"/>
              </w:rPr>
              <w:t>Component</w:t>
            </w:r>
          </w:p>
        </w:tc>
        <w:tc>
          <w:tcPr>
            <w:tcW w:w="2650" w:type="dxa"/>
            <w:shd w:val="clear" w:color="auto" w:fill="1F3864"/>
            <w:tcMar>
              <w:top w:w="54" w:type="dxa"/>
              <w:left w:w="90" w:type="dxa"/>
              <w:bottom w:w="54" w:type="dxa"/>
              <w:right w:w="90" w:type="dxa"/>
            </w:tcMar>
          </w:tcPr>
          <w:p w14:paraId="3202D73A" w14:textId="77777777" w:rsidR="00BB1D04" w:rsidRDefault="00000000">
            <w:pPr>
              <w:spacing w:line="248" w:lineRule="auto"/>
            </w:pPr>
            <w:r>
              <w:rPr>
                <w:color w:val="FFFFFF"/>
                <w:sz w:val="18"/>
                <w:szCs w:val="18"/>
              </w:rPr>
              <w:t>Model karşılığı</w:t>
            </w:r>
          </w:p>
        </w:tc>
        <w:tc>
          <w:tcPr>
            <w:tcW w:w="3150" w:type="dxa"/>
            <w:shd w:val="clear" w:color="auto" w:fill="1F3864"/>
            <w:tcMar>
              <w:top w:w="54" w:type="dxa"/>
              <w:left w:w="90" w:type="dxa"/>
              <w:bottom w:w="54" w:type="dxa"/>
              <w:right w:w="90" w:type="dxa"/>
            </w:tcMar>
          </w:tcPr>
          <w:p w14:paraId="3207974D" w14:textId="77777777" w:rsidR="00BB1D04" w:rsidRDefault="00000000">
            <w:pPr>
              <w:spacing w:line="248" w:lineRule="auto"/>
            </w:pPr>
            <w:r>
              <w:rPr>
                <w:color w:val="FFFFFF"/>
                <w:sz w:val="18"/>
                <w:szCs w:val="18"/>
              </w:rPr>
              <w:t>İşlem aşaması</w:t>
            </w:r>
          </w:p>
        </w:tc>
        <w:tc>
          <w:tcPr>
            <w:tcW w:w="2620" w:type="dxa"/>
            <w:shd w:val="clear" w:color="auto" w:fill="1F3864"/>
            <w:tcMar>
              <w:top w:w="54" w:type="dxa"/>
              <w:left w:w="90" w:type="dxa"/>
              <w:bottom w:w="54" w:type="dxa"/>
              <w:right w:w="90" w:type="dxa"/>
            </w:tcMar>
          </w:tcPr>
          <w:p w14:paraId="68442688" w14:textId="77777777" w:rsidR="00BB1D04" w:rsidRDefault="00000000">
            <w:pPr>
              <w:spacing w:line="248" w:lineRule="auto"/>
            </w:pPr>
            <w:r>
              <w:rPr>
                <w:color w:val="FFFFFF"/>
                <w:sz w:val="18"/>
                <w:szCs w:val="18"/>
              </w:rPr>
              <w:t>Beklenen katkı</w:t>
            </w:r>
          </w:p>
        </w:tc>
      </w:tr>
      <w:tr w:rsidR="00BB1D04" w14:paraId="6952F883" w14:textId="77777777">
        <w:tc>
          <w:tcPr>
            <w:tcW w:w="780" w:type="dxa"/>
            <w:shd w:val="clear" w:color="auto" w:fill="FFFFFF"/>
            <w:tcMar>
              <w:top w:w="54" w:type="dxa"/>
              <w:left w:w="90" w:type="dxa"/>
              <w:bottom w:w="54" w:type="dxa"/>
              <w:right w:w="90" w:type="dxa"/>
            </w:tcMar>
          </w:tcPr>
          <w:p w14:paraId="71DB699C" w14:textId="77777777" w:rsidR="00BB1D04" w:rsidRDefault="00000000">
            <w:pPr>
              <w:spacing w:line="248" w:lineRule="auto"/>
            </w:pPr>
            <w:r>
              <w:rPr>
                <w:color w:val="1F3864"/>
                <w:sz w:val="18"/>
                <w:szCs w:val="18"/>
              </w:rPr>
              <w:t>C1</w:t>
            </w:r>
          </w:p>
        </w:tc>
        <w:tc>
          <w:tcPr>
            <w:tcW w:w="2650" w:type="dxa"/>
            <w:shd w:val="clear" w:color="auto" w:fill="FFFFFF"/>
            <w:tcMar>
              <w:top w:w="54" w:type="dxa"/>
              <w:left w:w="90" w:type="dxa"/>
              <w:bottom w:w="54" w:type="dxa"/>
              <w:right w:w="90" w:type="dxa"/>
            </w:tcMar>
          </w:tcPr>
          <w:p w14:paraId="096F73F8" w14:textId="77777777" w:rsidR="00BB1D04" w:rsidRDefault="00000000">
            <w:pPr>
              <w:spacing w:line="248" w:lineRule="auto"/>
            </w:pPr>
            <w:r>
              <w:rPr>
                <w:color w:val="222222"/>
                <w:sz w:val="18"/>
                <w:szCs w:val="18"/>
              </w:rPr>
              <w:t>R-Blur foveal warp</w:t>
            </w:r>
          </w:p>
        </w:tc>
        <w:tc>
          <w:tcPr>
            <w:tcW w:w="3150" w:type="dxa"/>
            <w:shd w:val="clear" w:color="auto" w:fill="FFFFFF"/>
            <w:tcMar>
              <w:top w:w="54" w:type="dxa"/>
              <w:left w:w="90" w:type="dxa"/>
              <w:bottom w:w="54" w:type="dxa"/>
              <w:right w:w="90" w:type="dxa"/>
            </w:tcMar>
          </w:tcPr>
          <w:p w14:paraId="13C0B2F5" w14:textId="77777777" w:rsidR="00BB1D04" w:rsidRDefault="00000000">
            <w:pPr>
              <w:spacing w:line="248" w:lineRule="auto"/>
            </w:pPr>
            <w:r>
              <w:rPr>
                <w:color w:val="222222"/>
                <w:sz w:val="18"/>
                <w:szCs w:val="18"/>
              </w:rPr>
              <w:t>Input, retina</w:t>
            </w:r>
          </w:p>
        </w:tc>
        <w:tc>
          <w:tcPr>
            <w:tcW w:w="2620" w:type="dxa"/>
            <w:shd w:val="clear" w:color="auto" w:fill="FFFFFF"/>
            <w:tcMar>
              <w:top w:w="54" w:type="dxa"/>
              <w:left w:w="90" w:type="dxa"/>
              <w:bottom w:w="54" w:type="dxa"/>
              <w:right w:w="90" w:type="dxa"/>
            </w:tcMar>
          </w:tcPr>
          <w:p w14:paraId="629E2DE1" w14:textId="77777777" w:rsidR="00BB1D04" w:rsidRDefault="00000000">
            <w:pPr>
              <w:spacing w:line="248" w:lineRule="auto"/>
            </w:pPr>
            <w:r>
              <w:rPr>
                <w:color w:val="222222"/>
                <w:sz w:val="18"/>
                <w:szCs w:val="18"/>
              </w:rPr>
              <w:t>Efficiency ve small-object accuracy</w:t>
            </w:r>
          </w:p>
        </w:tc>
      </w:tr>
      <w:tr w:rsidR="00BB1D04" w14:paraId="62486C9E" w14:textId="77777777">
        <w:tc>
          <w:tcPr>
            <w:tcW w:w="780" w:type="dxa"/>
            <w:shd w:val="clear" w:color="auto" w:fill="E8EEF7"/>
            <w:tcMar>
              <w:top w:w="54" w:type="dxa"/>
              <w:left w:w="90" w:type="dxa"/>
              <w:bottom w:w="54" w:type="dxa"/>
              <w:right w:w="90" w:type="dxa"/>
            </w:tcMar>
          </w:tcPr>
          <w:p w14:paraId="2F14A962" w14:textId="77777777" w:rsidR="00BB1D04" w:rsidRDefault="00000000">
            <w:pPr>
              <w:spacing w:line="248" w:lineRule="auto"/>
            </w:pPr>
            <w:r>
              <w:rPr>
                <w:color w:val="C55A11"/>
                <w:sz w:val="18"/>
                <w:szCs w:val="18"/>
              </w:rPr>
              <w:t>C2</w:t>
            </w:r>
          </w:p>
        </w:tc>
        <w:tc>
          <w:tcPr>
            <w:tcW w:w="2650" w:type="dxa"/>
            <w:shd w:val="clear" w:color="auto" w:fill="E8EEF7"/>
            <w:tcMar>
              <w:top w:w="54" w:type="dxa"/>
              <w:left w:w="90" w:type="dxa"/>
              <w:bottom w:w="54" w:type="dxa"/>
              <w:right w:w="90" w:type="dxa"/>
            </w:tcMar>
          </w:tcPr>
          <w:p w14:paraId="46B2EEBD" w14:textId="77777777" w:rsidR="00BB1D04" w:rsidRDefault="00000000">
            <w:pPr>
              <w:spacing w:line="248" w:lineRule="auto"/>
            </w:pPr>
            <w:r>
              <w:rPr>
                <w:color w:val="222222"/>
                <w:sz w:val="18"/>
                <w:szCs w:val="18"/>
              </w:rPr>
              <w:t>Trace-based metameric periphery</w:t>
            </w:r>
          </w:p>
        </w:tc>
        <w:tc>
          <w:tcPr>
            <w:tcW w:w="3150" w:type="dxa"/>
            <w:shd w:val="clear" w:color="auto" w:fill="E8EEF7"/>
            <w:tcMar>
              <w:top w:w="54" w:type="dxa"/>
              <w:left w:w="90" w:type="dxa"/>
              <w:bottom w:w="54" w:type="dxa"/>
              <w:right w:w="90" w:type="dxa"/>
            </w:tcMar>
          </w:tcPr>
          <w:p w14:paraId="597DB634" w14:textId="77777777" w:rsidR="00BB1D04" w:rsidRDefault="00000000">
            <w:pPr>
              <w:spacing w:line="248" w:lineRule="auto"/>
            </w:pPr>
            <w:r>
              <w:rPr>
                <w:color w:val="222222"/>
                <w:sz w:val="18"/>
                <w:szCs w:val="18"/>
              </w:rPr>
              <w:t>Erken görsel, V2</w:t>
            </w:r>
          </w:p>
        </w:tc>
        <w:tc>
          <w:tcPr>
            <w:tcW w:w="2620" w:type="dxa"/>
            <w:shd w:val="clear" w:color="auto" w:fill="E8EEF7"/>
            <w:tcMar>
              <w:top w:w="54" w:type="dxa"/>
              <w:left w:w="90" w:type="dxa"/>
              <w:bottom w:w="54" w:type="dxa"/>
              <w:right w:w="90" w:type="dxa"/>
            </w:tcMar>
          </w:tcPr>
          <w:p w14:paraId="46C3D829" w14:textId="77777777" w:rsidR="00BB1D04" w:rsidRDefault="00000000">
            <w:pPr>
              <w:spacing w:line="248" w:lineRule="auto"/>
            </w:pPr>
            <w:r>
              <w:rPr>
                <w:color w:val="222222"/>
                <w:sz w:val="18"/>
                <w:szCs w:val="18"/>
              </w:rPr>
              <w:t>Brain-alignment ve robustness</w:t>
            </w:r>
          </w:p>
        </w:tc>
      </w:tr>
      <w:tr w:rsidR="00BB1D04" w14:paraId="537EA8AE" w14:textId="77777777">
        <w:tc>
          <w:tcPr>
            <w:tcW w:w="780" w:type="dxa"/>
            <w:shd w:val="clear" w:color="auto" w:fill="FFFFFF"/>
            <w:tcMar>
              <w:top w:w="54" w:type="dxa"/>
              <w:left w:w="90" w:type="dxa"/>
              <w:bottom w:w="54" w:type="dxa"/>
              <w:right w:w="90" w:type="dxa"/>
            </w:tcMar>
          </w:tcPr>
          <w:p w14:paraId="0F7BCD6E" w14:textId="77777777" w:rsidR="00BB1D04" w:rsidRDefault="00000000">
            <w:pPr>
              <w:spacing w:line="248" w:lineRule="auto"/>
            </w:pPr>
            <w:r>
              <w:rPr>
                <w:color w:val="1F3864"/>
                <w:sz w:val="18"/>
                <w:szCs w:val="18"/>
              </w:rPr>
              <w:t>C3</w:t>
            </w:r>
          </w:p>
        </w:tc>
        <w:tc>
          <w:tcPr>
            <w:tcW w:w="2650" w:type="dxa"/>
            <w:shd w:val="clear" w:color="auto" w:fill="FFFFFF"/>
            <w:tcMar>
              <w:top w:w="54" w:type="dxa"/>
              <w:left w:w="90" w:type="dxa"/>
              <w:bottom w:w="54" w:type="dxa"/>
              <w:right w:w="90" w:type="dxa"/>
            </w:tcMar>
          </w:tcPr>
          <w:p w14:paraId="1B84BB3F" w14:textId="77777777" w:rsidR="00BB1D04" w:rsidRDefault="00000000">
            <w:pPr>
              <w:spacing w:line="248" w:lineRule="auto"/>
            </w:pPr>
            <w:r>
              <w:rPr>
                <w:color w:val="222222"/>
                <w:sz w:val="18"/>
                <w:szCs w:val="18"/>
              </w:rPr>
              <w:t>VOneBlock: Gabor bank ve Poisson noise</w:t>
            </w:r>
          </w:p>
        </w:tc>
        <w:tc>
          <w:tcPr>
            <w:tcW w:w="3150" w:type="dxa"/>
            <w:shd w:val="clear" w:color="auto" w:fill="FFFFFF"/>
            <w:tcMar>
              <w:top w:w="54" w:type="dxa"/>
              <w:left w:w="90" w:type="dxa"/>
              <w:bottom w:w="54" w:type="dxa"/>
              <w:right w:w="90" w:type="dxa"/>
            </w:tcMar>
          </w:tcPr>
          <w:p w14:paraId="4E1021E6" w14:textId="77777777" w:rsidR="00BB1D04" w:rsidRDefault="00000000">
            <w:pPr>
              <w:spacing w:line="248" w:lineRule="auto"/>
            </w:pPr>
            <w:r>
              <w:rPr>
                <w:color w:val="222222"/>
                <w:sz w:val="18"/>
                <w:szCs w:val="18"/>
              </w:rPr>
              <w:t>Primary visual cortex, V1</w:t>
            </w:r>
          </w:p>
        </w:tc>
        <w:tc>
          <w:tcPr>
            <w:tcW w:w="2620" w:type="dxa"/>
            <w:shd w:val="clear" w:color="auto" w:fill="FFFFFF"/>
            <w:tcMar>
              <w:top w:w="54" w:type="dxa"/>
              <w:left w:w="90" w:type="dxa"/>
              <w:bottom w:w="54" w:type="dxa"/>
              <w:right w:w="90" w:type="dxa"/>
            </w:tcMar>
          </w:tcPr>
          <w:p w14:paraId="5BF14F5E" w14:textId="77777777" w:rsidR="00BB1D04" w:rsidRDefault="00000000">
            <w:pPr>
              <w:spacing w:line="248" w:lineRule="auto"/>
            </w:pPr>
            <w:r>
              <w:rPr>
                <w:color w:val="222222"/>
                <w:sz w:val="18"/>
                <w:szCs w:val="18"/>
              </w:rPr>
              <w:t>Adversarial robustness</w:t>
            </w:r>
          </w:p>
        </w:tc>
      </w:tr>
      <w:tr w:rsidR="00BB1D04" w14:paraId="2C9C821E" w14:textId="77777777">
        <w:tc>
          <w:tcPr>
            <w:tcW w:w="780" w:type="dxa"/>
            <w:shd w:val="clear" w:color="auto" w:fill="E8EEF7"/>
            <w:tcMar>
              <w:top w:w="54" w:type="dxa"/>
              <w:left w:w="90" w:type="dxa"/>
              <w:bottom w:w="54" w:type="dxa"/>
              <w:right w:w="90" w:type="dxa"/>
            </w:tcMar>
          </w:tcPr>
          <w:p w14:paraId="3D1A0BC1" w14:textId="77777777" w:rsidR="00BB1D04" w:rsidRDefault="00000000">
            <w:pPr>
              <w:spacing w:line="248" w:lineRule="auto"/>
            </w:pPr>
            <w:r>
              <w:rPr>
                <w:color w:val="1F3864"/>
                <w:sz w:val="18"/>
                <w:szCs w:val="18"/>
              </w:rPr>
              <w:lastRenderedPageBreak/>
              <w:t>C4</w:t>
            </w:r>
          </w:p>
        </w:tc>
        <w:tc>
          <w:tcPr>
            <w:tcW w:w="2650" w:type="dxa"/>
            <w:shd w:val="clear" w:color="auto" w:fill="E8EEF7"/>
            <w:tcMar>
              <w:top w:w="54" w:type="dxa"/>
              <w:left w:w="90" w:type="dxa"/>
              <w:bottom w:w="54" w:type="dxa"/>
              <w:right w:w="90" w:type="dxa"/>
            </w:tcMar>
          </w:tcPr>
          <w:p w14:paraId="2B41BE36" w14:textId="77777777" w:rsidR="00BB1D04" w:rsidRDefault="00000000">
            <w:pPr>
              <w:spacing w:line="248" w:lineRule="auto"/>
            </w:pPr>
            <w:r>
              <w:rPr>
                <w:color w:val="222222"/>
                <w:sz w:val="18"/>
                <w:szCs w:val="18"/>
              </w:rPr>
              <w:t>ResNet-50 ana, CORnet-S reference</w:t>
            </w:r>
          </w:p>
        </w:tc>
        <w:tc>
          <w:tcPr>
            <w:tcW w:w="3150" w:type="dxa"/>
            <w:shd w:val="clear" w:color="auto" w:fill="E8EEF7"/>
            <w:tcMar>
              <w:top w:w="54" w:type="dxa"/>
              <w:left w:w="90" w:type="dxa"/>
              <w:bottom w:w="54" w:type="dxa"/>
              <w:right w:w="90" w:type="dxa"/>
            </w:tcMar>
          </w:tcPr>
          <w:p w14:paraId="142AE1F4" w14:textId="77777777" w:rsidR="00BB1D04" w:rsidRDefault="00000000">
            <w:pPr>
              <w:spacing w:line="248" w:lineRule="auto"/>
            </w:pPr>
            <w:r>
              <w:rPr>
                <w:color w:val="222222"/>
                <w:sz w:val="18"/>
                <w:szCs w:val="18"/>
              </w:rPr>
              <w:t>Ventral stream, V2 ila IT</w:t>
            </w:r>
          </w:p>
        </w:tc>
        <w:tc>
          <w:tcPr>
            <w:tcW w:w="2620" w:type="dxa"/>
            <w:shd w:val="clear" w:color="auto" w:fill="E8EEF7"/>
            <w:tcMar>
              <w:top w:w="54" w:type="dxa"/>
              <w:left w:w="90" w:type="dxa"/>
              <w:bottom w:w="54" w:type="dxa"/>
              <w:right w:w="90" w:type="dxa"/>
            </w:tcMar>
          </w:tcPr>
          <w:p w14:paraId="4C2B1A4B" w14:textId="77777777" w:rsidR="00BB1D04" w:rsidRDefault="00000000">
            <w:pPr>
              <w:spacing w:line="248" w:lineRule="auto"/>
            </w:pPr>
            <w:r>
              <w:rPr>
                <w:color w:val="222222"/>
                <w:sz w:val="18"/>
                <w:szCs w:val="18"/>
              </w:rPr>
              <w:t>Brain-Score ve scale</w:t>
            </w:r>
          </w:p>
        </w:tc>
      </w:tr>
      <w:tr w:rsidR="00BB1D04" w14:paraId="14C0B813" w14:textId="77777777">
        <w:tc>
          <w:tcPr>
            <w:tcW w:w="780" w:type="dxa"/>
            <w:shd w:val="clear" w:color="auto" w:fill="FFFFFF"/>
            <w:tcMar>
              <w:top w:w="54" w:type="dxa"/>
              <w:left w:w="90" w:type="dxa"/>
              <w:bottom w:w="54" w:type="dxa"/>
              <w:right w:w="90" w:type="dxa"/>
            </w:tcMar>
          </w:tcPr>
          <w:p w14:paraId="0B388EB2" w14:textId="77777777" w:rsidR="00BB1D04" w:rsidRDefault="00000000">
            <w:pPr>
              <w:spacing w:line="248" w:lineRule="auto"/>
            </w:pPr>
            <w:r>
              <w:rPr>
                <w:color w:val="1F3864"/>
                <w:sz w:val="18"/>
                <w:szCs w:val="18"/>
              </w:rPr>
              <w:t>C5</w:t>
            </w:r>
          </w:p>
        </w:tc>
        <w:tc>
          <w:tcPr>
            <w:tcW w:w="2650" w:type="dxa"/>
            <w:shd w:val="clear" w:color="auto" w:fill="FFFFFF"/>
            <w:tcMar>
              <w:top w:w="54" w:type="dxa"/>
              <w:left w:w="90" w:type="dxa"/>
              <w:bottom w:w="54" w:type="dxa"/>
              <w:right w:w="90" w:type="dxa"/>
            </w:tcMar>
          </w:tcPr>
          <w:p w14:paraId="13C6F552" w14:textId="77777777" w:rsidR="00BB1D04" w:rsidRDefault="00000000">
            <w:pPr>
              <w:spacing w:line="248" w:lineRule="auto"/>
            </w:pPr>
            <w:r>
              <w:rPr>
                <w:color w:val="222222"/>
                <w:sz w:val="18"/>
                <w:szCs w:val="18"/>
              </w:rPr>
              <w:t>Multi-glance loop ve halting</w:t>
            </w:r>
          </w:p>
        </w:tc>
        <w:tc>
          <w:tcPr>
            <w:tcW w:w="3150" w:type="dxa"/>
            <w:shd w:val="clear" w:color="auto" w:fill="FFFFFF"/>
            <w:tcMar>
              <w:top w:w="54" w:type="dxa"/>
              <w:left w:w="90" w:type="dxa"/>
              <w:bottom w:w="54" w:type="dxa"/>
              <w:right w:w="90" w:type="dxa"/>
            </w:tcMar>
          </w:tcPr>
          <w:p w14:paraId="52BDF62C" w14:textId="77777777" w:rsidR="00BB1D04" w:rsidRDefault="00000000">
            <w:pPr>
              <w:spacing w:line="248" w:lineRule="auto"/>
            </w:pPr>
            <w:r>
              <w:rPr>
                <w:color w:val="222222"/>
                <w:sz w:val="18"/>
                <w:szCs w:val="18"/>
              </w:rPr>
              <w:t>IT feedback, gaze control</w:t>
            </w:r>
          </w:p>
        </w:tc>
        <w:tc>
          <w:tcPr>
            <w:tcW w:w="2620" w:type="dxa"/>
            <w:shd w:val="clear" w:color="auto" w:fill="FFFFFF"/>
            <w:tcMar>
              <w:top w:w="54" w:type="dxa"/>
              <w:left w:w="90" w:type="dxa"/>
              <w:bottom w:w="54" w:type="dxa"/>
              <w:right w:w="90" w:type="dxa"/>
            </w:tcMar>
          </w:tcPr>
          <w:p w14:paraId="5C99D657" w14:textId="77777777" w:rsidR="00BB1D04" w:rsidRDefault="00000000">
            <w:pPr>
              <w:spacing w:line="248" w:lineRule="auto"/>
            </w:pPr>
            <w:r>
              <w:rPr>
                <w:color w:val="222222"/>
                <w:sz w:val="18"/>
                <w:szCs w:val="18"/>
              </w:rPr>
              <w:t>Adaptive compute ve hard examples</w:t>
            </w:r>
          </w:p>
        </w:tc>
      </w:tr>
    </w:tbl>
    <w:p w14:paraId="40627D08" w14:textId="77777777" w:rsidR="00BB1D04" w:rsidRDefault="00BB1D04">
      <w:pPr>
        <w:spacing w:after="40"/>
      </w:pPr>
    </w:p>
    <w:p w14:paraId="1D63645D" w14:textId="77777777" w:rsidR="00BB1D04" w:rsidRDefault="00000000">
      <w:pPr>
        <w:spacing w:after="130" w:line="278" w:lineRule="auto"/>
      </w:pPr>
      <w:r>
        <w:rPr>
          <w:color w:val="222222"/>
          <w:sz w:val="21"/>
          <w:szCs w:val="21"/>
        </w:rPr>
        <w:t>Full model tüm bileşenler aktifken oluşur. Sonraki bölüm her bileşenin biological background’ını ayrıntılandırır; bu, hem tasarımı motive eder hem de modelin hangi noktasının ölçülerek beyinle karşılaştırılacağını (Brain-Score, MFTMA) belirler.</w:t>
      </w:r>
    </w:p>
    <w:p w14:paraId="090E1011" w14:textId="77777777" w:rsidR="00BB1D04" w:rsidRDefault="00000000">
      <w:pPr>
        <w:pStyle w:val="Balk1"/>
        <w:spacing w:before="300" w:after="130"/>
      </w:pPr>
      <w:r>
        <w:t>4. Bileşenlerin Detaylı Biological Background’ı</w:t>
      </w:r>
    </w:p>
    <w:p w14:paraId="7B8B0C34" w14:textId="77777777" w:rsidR="00BB1D04" w:rsidRDefault="00000000">
      <w:pPr>
        <w:pStyle w:val="Balk2"/>
        <w:spacing w:before="200" w:after="80"/>
      </w:pPr>
      <w:r>
        <w:t>4.1 C1, Foveation ve retinal acuity gradient</w:t>
      </w:r>
    </w:p>
    <w:p w14:paraId="2060114B" w14:textId="77777777" w:rsidR="00BB1D04" w:rsidRDefault="00000000">
      <w:pPr>
        <w:spacing w:after="130" w:line="278" w:lineRule="auto"/>
      </w:pPr>
      <w:r>
        <w:rPr>
          <w:color w:val="222222"/>
          <w:sz w:val="21"/>
          <w:szCs w:val="21"/>
        </w:rPr>
        <w:t>İnsan retinasında görsel keskinlik uzamsal olarak sabit değildir. Fovea adı verilen merkezi bölgede cone photoreceptor yoğunluğu ve retinal ganglion cell (RGC) örnekleme oranı en yüksektir; eksantrisite arttıkça, yani bakış merkezinden uzaklaştıkça, bu yoğunluk hızla düşer. Sonuç, merkezde yüksek çözünürlüklü, periferide giderek bulanıklaşan ve renk duyarlılığı azalan bir temsildir. Bu spatially-varying acuity, gözün her sabitlemede (fixation) yalnızca küçük bir bölgeyi yüksek çözünürlükte örneklemesine, geri kalanı ise düşük maliyetle özetlemesine olanak tanır; saccade adı verilen hızlı göz hareketleriyle fovea sahnenin önemli noktalarına taşınır.</w:t>
      </w:r>
    </w:p>
    <w:p w14:paraId="20841B07" w14:textId="77777777" w:rsidR="00BB1D04" w:rsidRDefault="00000000">
      <w:pPr>
        <w:spacing w:after="130" w:line="278" w:lineRule="auto"/>
      </w:pPr>
      <w:r>
        <w:rPr>
          <w:color w:val="222222"/>
          <w:sz w:val="21"/>
          <w:szCs w:val="21"/>
        </w:rPr>
        <w:t>Modelde bu mekanizma R-Blur foveal warp ile temsil edilir: girdiye, seçilen fixation noktasına göre eksantrisiteyle artan bir bulanıklık uygulanır. Biyolojik karşılık retina foveası ve eksantrisiteyle düşen acuity’dir; işlem aşaması olarak input, yani retina seviyesidir. Beklenen katkı, tüm görüntüyü eşit yüksek çözünürlükte işlememekten gelen efficiency kazancı ve fixation’ın nesneye yoğunlaşmasıyla küçük ya da örtük nesnelerde accuracy artışıdır.</w:t>
      </w:r>
    </w:p>
    <w:p w14:paraId="070D988A" w14:textId="77777777" w:rsidR="00BB1D04" w:rsidRDefault="00000000">
      <w:pPr>
        <w:pStyle w:val="Balk2"/>
        <w:spacing w:before="200" w:after="80"/>
      </w:pPr>
      <w:r>
        <w:t>4.2 C2, Peripheral representation ve summary-statistics temsili</w:t>
      </w:r>
    </w:p>
    <w:p w14:paraId="2FA19411" w14:textId="77777777" w:rsidR="00BB1D04" w:rsidRDefault="00000000">
      <w:pPr>
        <w:spacing w:after="130" w:line="278" w:lineRule="auto"/>
      </w:pPr>
      <w:r>
        <w:rPr>
          <w:color w:val="222222"/>
          <w:sz w:val="21"/>
          <w:szCs w:val="21"/>
        </w:rPr>
        <w:t>Peripheral vision sinyali silmez; onun yerel özet istatistiklerini (texture statistics) korur. Modelleme çalışmaları, insan periferisinde aynı yerel summary statistics’e sahip iki farklı görüntünün ayırt edilemediğini göstermiştir; bu tür görüntülere metamer denir. Freeman ve Simoncelli’nin ventral-stream metamers çalışması ile Balas, Nakano ve Rosenholtz’un crowding’i summary-statistics ile açıklayan çalışması, periferinin bir texture-benzeri temsil tuttuğunu ortaya koyar. Anatomik olarak bu özetleme, eksantrisiteyle büyüyen pooling bölgeleriyle (örneğin V2 seviyesindeki receptive field’lar) ilişkilendirilir.</w:t>
      </w:r>
    </w:p>
    <w:p w14:paraId="64BA10E9" w14:textId="77777777" w:rsidR="00BB1D04" w:rsidRDefault="00000000">
      <w:pPr>
        <w:spacing w:after="130" w:line="278" w:lineRule="auto"/>
      </w:pPr>
      <w:r>
        <w:rPr>
          <w:color w:val="222222"/>
          <w:sz w:val="21"/>
          <w:szCs w:val="21"/>
        </w:rPr>
        <w:t>Modelde bu, trace-based metameric periphery ile temsil edilir: periferi, altta yatan sinyalin yerel istatistiklerine conditioned bir metameric noise örneğiyle değiştirilir; pooling bölgesinin boyutu, Watson (2014) mRGC spacing formülüyle eksantrisiteye göre ölçeklenir. Biyolojik karşılık peripheral vision’ın summary-statistics temsili ve V2 pooling bölgeleridir; işlem aşaması erken görsel, V2 seviyesidir. Bu bileşen tezin original contribution’ıdır ve Bölüm 5, 6, 7’de ayrıntılandırılır.</w:t>
      </w:r>
    </w:p>
    <w:p w14:paraId="5127B873" w14:textId="77777777" w:rsidR="00BB1D04" w:rsidRDefault="00000000">
      <w:pPr>
        <w:pStyle w:val="Balk2"/>
        <w:spacing w:before="200" w:after="80"/>
      </w:pPr>
      <w:r>
        <w:t>4.3 C3, V1 front-end, Gabor selectivity ve neural noise</w:t>
      </w:r>
    </w:p>
    <w:p w14:paraId="7BDBECA4" w14:textId="77777777" w:rsidR="00BB1D04" w:rsidRDefault="00000000">
      <w:pPr>
        <w:spacing w:after="130" w:line="278" w:lineRule="auto"/>
      </w:pPr>
      <w:r>
        <w:rPr>
          <w:color w:val="222222"/>
          <w:sz w:val="21"/>
          <w:szCs w:val="21"/>
        </w:rPr>
        <w:t>Primary visual cortex (V1), görsel korteksin ilk aşamasıdır ve iki temel hücre tipi barındırır. Simple cells belirli orientation ve spatial frequency’ye seçici, faz-duyarlı yanıt verir ve yaklaşık olarak Gabor filtreleriyle modellenir; complex cells ise benzer orientation seçiciliğini korurken faz-değişmezdir ve simple-cell yanıtlarının nonlinear birleşimiyle elde edilir. V1 nöronlarının yanıtı ayrıca doğal bir variability, yani neural noise taşır; bu değişkenlik yaklaşık olarak Poisson istatistiğiyle modellenir (varyans ortalamayla ölçeklenir).</w:t>
      </w:r>
    </w:p>
    <w:p w14:paraId="3F1239C0" w14:textId="77777777" w:rsidR="00BB1D04" w:rsidRDefault="00000000">
      <w:pPr>
        <w:spacing w:after="130" w:line="278" w:lineRule="auto"/>
      </w:pPr>
      <w:r>
        <w:rPr>
          <w:color w:val="222222"/>
          <w:sz w:val="21"/>
          <w:szCs w:val="21"/>
        </w:rPr>
        <w:t xml:space="preserve">Modelde bu, VOneNet’in VOneBlock’u ile temsil edilir: sabit bir Gabor filter bank (simple ve complex hücreler) ve isteğe bağlı stokastik Poisson noise içeren bir linear-nonlinear-Poisson (LNP) front-end. Biyolojik karşılık V1 </w:t>
      </w:r>
      <w:r>
        <w:rPr>
          <w:color w:val="222222"/>
          <w:sz w:val="21"/>
          <w:szCs w:val="21"/>
        </w:rPr>
        <w:lastRenderedPageBreak/>
        <w:t>orientation ve spatial-frequency seçici simple/complex hücreleri ile nöral firing’in doğal noise’udur; işlem aşaması primary visual cortex’tir. Dapello ve arkadaşları (2020), bu V1 front-end’in özellikle stokastik noise bileşeni sayesinde adversarial perturbation’lara karşı robustness’ı belirgin artırdığını, önceki savunmaları geçerken temiz ImageNet başarımını koruduğunu göstermiştir. Bu nedenle beklenen katkı, EOT ile ölçülen adversarial robustness’tır.</w:t>
      </w:r>
    </w:p>
    <w:p w14:paraId="393E636D" w14:textId="77777777" w:rsidR="00BB1D04" w:rsidRDefault="00000000">
      <w:pPr>
        <w:pStyle w:val="Balk2"/>
        <w:spacing w:before="200" w:after="80"/>
      </w:pPr>
      <w:r>
        <w:t>4.4 C4, Ventral back-end, hiyerarşi ve recurrence</w:t>
      </w:r>
    </w:p>
    <w:p w14:paraId="29791CEC" w14:textId="77777777" w:rsidR="00BB1D04" w:rsidRDefault="00000000">
      <w:pPr>
        <w:spacing w:after="130" w:line="278" w:lineRule="auto"/>
      </w:pPr>
      <w:r>
        <w:rPr>
          <w:color w:val="222222"/>
          <w:sz w:val="21"/>
          <w:szCs w:val="21"/>
        </w:rPr>
        <w:t>İnsan ventral görsel akışı, V1’den başlayıp V2, V4 ve inferotemporal (IT) korteks boyunca ilerleyen, giderek daha soyut nesne temsilleri kuran katmanlı bir hiyerarşidir. Bu hiyerarşi yalnızca feedforward değildir; her seviyede recurrent, lateral ve feedback bağlantılar bulunur ve nesne tanımanın zamansal dinamiğini bu recurrence şekillendirir. Feedforward derin ağların bu akışın makul bir modeli sayılmasının bir gerekçesi, Liao ve Poggio’nun (2016) gösterdiği denkliktir: bir ResNet’in residual block’ları matematiksel olarak unrolled recurrence’a, yani zaman içinde açılmış bir recurrent hesaplamaya denktir.</w:t>
      </w:r>
    </w:p>
    <w:p w14:paraId="265758C9" w14:textId="77777777" w:rsidR="00BB1D04" w:rsidRDefault="00000000">
      <w:pPr>
        <w:spacing w:after="130" w:line="278" w:lineRule="auto"/>
      </w:pPr>
      <w:r>
        <w:rPr>
          <w:color w:val="222222"/>
          <w:sz w:val="21"/>
          <w:szCs w:val="21"/>
        </w:rPr>
        <w:t>Modelde ana backbone ResNet-50’dir; residual yapısı sayesinde ventral stream’in biyolojik açıdan makul bir feedforward modeli olarak alınır. Açık recurrence’ı temsil eden CORnet-S (V1, V2, V4, IT’yi kompakt recurrent bloklarla modelleyen, yayımlandığında en iyi Brain-Score modellerinden biri) ise bir reference baseline olarak karşılaştırmada tutulur. Biyolojik karşılık ventral stream’in recurrent, lateral ve feedback bağlantılarıdır; işlem aşaması V2 ila IT’dir. Beklenen katkı Brain-Score V4/IT predictivity ve ölçeklenebilirliktir.</w:t>
      </w:r>
    </w:p>
    <w:p w14:paraId="7FF5E2B2" w14:textId="77777777" w:rsidR="00BB1D04" w:rsidRDefault="00000000">
      <w:pPr>
        <w:pStyle w:val="Balk2"/>
        <w:spacing w:before="200" w:after="80"/>
      </w:pPr>
      <w:r>
        <w:t>4.5 C5, IT-feedback loop, top-down feedback ve halting</w:t>
      </w:r>
    </w:p>
    <w:p w14:paraId="1706B20A" w14:textId="77777777" w:rsidR="00BB1D04" w:rsidRDefault="00000000">
      <w:pPr>
        <w:spacing w:after="130" w:line="278" w:lineRule="auto"/>
      </w:pPr>
      <w:r>
        <w:rPr>
          <w:color w:val="222222"/>
          <w:sz w:val="21"/>
          <w:szCs w:val="21"/>
        </w:rPr>
        <w:t>IT korteks ventral akışın en üst seviyesidir ve nesne kimliği (object identity) temsilini barındırır. Görme yalnızca aşağıdan yukarı bir akış değildir: IT’den erken alanlara (V4, V1) giden top-down feedback, belirsizlik durumunda temsili yeniden şekillendirir ve IT ile prefrontal korteks arasındaki etkileşim belirsizliği çözmeye çalışır. Nereye bakılacağı, yani fixation seçimi, superior colliculus ve fronto-parietal attention ağı tarafından üretilen saccade’lerle kontrol edilir. Bir kararın ne zaman verileceği ise evidence accumulation ile açıklanır: kanıt yeterince biriktiğinde karar verilir; bu, beklenen ödül gibi kontrol bölgelerini içeren bir hesaptır.</w:t>
      </w:r>
    </w:p>
    <w:p w14:paraId="76E8E858" w14:textId="77777777" w:rsidR="00BB1D04" w:rsidRDefault="00000000">
      <w:pPr>
        <w:spacing w:after="130" w:line="278" w:lineRule="auto"/>
      </w:pPr>
      <w:r>
        <w:rPr>
          <w:color w:val="222222"/>
          <w:sz w:val="21"/>
          <w:szCs w:val="21"/>
        </w:rPr>
        <w:t>Modelde bu, multi-glance loop ve halting ile temsil edilir. IT okumasından türetilen confidence ya da entropy sinyali iki şeyi belirler: bir sonraki fixation’ın nereye yapılacağı ve döngünün ne zaman duracağı. Confidence düşükse yeni bir bakış yapılır, eşik aşılınca halt edilir; bu, Glance-and-Focus (GFNet) tarzı confidence-halting ve Recurrent Attention Model (RAM) tarzı öğrenilen fixation policy ile aynı ailedendir. Biyolojik karşılık IT object-identity temsili, top-down feedback ve evidence-accumulation tabanlı karardır; işlem aşaması IT’den V4/V1’e feedback ve gaze control’dür. Beklenen katkı adaptive compute kazancı ve zor örneklerde accuracy artışıdır.</w:t>
      </w:r>
    </w:p>
    <w:p w14:paraId="60267971" w14:textId="77777777" w:rsidR="00BB1D04" w:rsidRDefault="00000000">
      <w:pPr>
        <w:pStyle w:val="Balk2"/>
        <w:spacing w:before="200" w:after="80"/>
      </w:pPr>
      <w:r>
        <w:t>4.6 Biological mapping özet tablosu</w:t>
      </w:r>
    </w:p>
    <w:p w14:paraId="3F0DDF75" w14:textId="77777777" w:rsidR="00BB1D04" w:rsidRDefault="00BB1D04">
      <w:pPr>
        <w:spacing w:after="30"/>
      </w:pPr>
    </w:p>
    <w:tbl>
      <w:tblPr>
        <w:tblW w:w="920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350"/>
        <w:gridCol w:w="3700"/>
        <w:gridCol w:w="2150"/>
      </w:tblGrid>
      <w:tr w:rsidR="00BB1D04" w14:paraId="49EBF726" w14:textId="77777777">
        <w:trPr>
          <w:tblHeader/>
        </w:trPr>
        <w:tc>
          <w:tcPr>
            <w:tcW w:w="3350" w:type="dxa"/>
            <w:shd w:val="clear" w:color="auto" w:fill="1F3864"/>
            <w:tcMar>
              <w:top w:w="54" w:type="dxa"/>
              <w:left w:w="90" w:type="dxa"/>
              <w:bottom w:w="54" w:type="dxa"/>
              <w:right w:w="90" w:type="dxa"/>
            </w:tcMar>
          </w:tcPr>
          <w:p w14:paraId="12426B91" w14:textId="77777777" w:rsidR="00BB1D04" w:rsidRDefault="00000000">
            <w:pPr>
              <w:spacing w:line="248" w:lineRule="auto"/>
            </w:pPr>
            <w:r>
              <w:rPr>
                <w:color w:val="FFFFFF"/>
                <w:sz w:val="18"/>
                <w:szCs w:val="18"/>
              </w:rPr>
              <w:t>Hesaplama mekanizması</w:t>
            </w:r>
          </w:p>
        </w:tc>
        <w:tc>
          <w:tcPr>
            <w:tcW w:w="3700" w:type="dxa"/>
            <w:shd w:val="clear" w:color="auto" w:fill="1F3864"/>
            <w:tcMar>
              <w:top w:w="54" w:type="dxa"/>
              <w:left w:w="90" w:type="dxa"/>
              <w:bottom w:w="54" w:type="dxa"/>
              <w:right w:w="90" w:type="dxa"/>
            </w:tcMar>
          </w:tcPr>
          <w:p w14:paraId="192547E9" w14:textId="77777777" w:rsidR="00BB1D04" w:rsidRDefault="00000000">
            <w:pPr>
              <w:spacing w:line="248" w:lineRule="auto"/>
            </w:pPr>
            <w:r>
              <w:rPr>
                <w:color w:val="FFFFFF"/>
                <w:sz w:val="18"/>
                <w:szCs w:val="18"/>
              </w:rPr>
              <w:t>Biyolojik karşılık</w:t>
            </w:r>
          </w:p>
        </w:tc>
        <w:tc>
          <w:tcPr>
            <w:tcW w:w="2150" w:type="dxa"/>
            <w:shd w:val="clear" w:color="auto" w:fill="1F3864"/>
            <w:tcMar>
              <w:top w:w="54" w:type="dxa"/>
              <w:left w:w="90" w:type="dxa"/>
              <w:bottom w:w="54" w:type="dxa"/>
              <w:right w:w="90" w:type="dxa"/>
            </w:tcMar>
          </w:tcPr>
          <w:p w14:paraId="46446BE4" w14:textId="77777777" w:rsidR="00BB1D04" w:rsidRDefault="00000000">
            <w:pPr>
              <w:spacing w:line="248" w:lineRule="auto"/>
            </w:pPr>
            <w:r>
              <w:rPr>
                <w:color w:val="FFFFFF"/>
                <w:sz w:val="18"/>
                <w:szCs w:val="18"/>
              </w:rPr>
              <w:t>İşlem aşaması</w:t>
            </w:r>
          </w:p>
        </w:tc>
      </w:tr>
      <w:tr w:rsidR="00BB1D04" w14:paraId="70C0961C" w14:textId="77777777">
        <w:tc>
          <w:tcPr>
            <w:tcW w:w="3350" w:type="dxa"/>
            <w:shd w:val="clear" w:color="auto" w:fill="FFFFFF"/>
            <w:tcMar>
              <w:top w:w="54" w:type="dxa"/>
              <w:left w:w="90" w:type="dxa"/>
              <w:bottom w:w="54" w:type="dxa"/>
              <w:right w:w="90" w:type="dxa"/>
            </w:tcMar>
          </w:tcPr>
          <w:p w14:paraId="7C75472A" w14:textId="77777777" w:rsidR="00BB1D04" w:rsidRDefault="00000000">
            <w:pPr>
              <w:spacing w:line="248" w:lineRule="auto"/>
            </w:pPr>
            <w:r>
              <w:rPr>
                <w:color w:val="222222"/>
                <w:sz w:val="17"/>
                <w:szCs w:val="17"/>
              </w:rPr>
              <w:t>Foveation (keskin merkez, blurlu periphery)</w:t>
            </w:r>
          </w:p>
        </w:tc>
        <w:tc>
          <w:tcPr>
            <w:tcW w:w="3700" w:type="dxa"/>
            <w:shd w:val="clear" w:color="auto" w:fill="FFFFFF"/>
            <w:tcMar>
              <w:top w:w="54" w:type="dxa"/>
              <w:left w:w="90" w:type="dxa"/>
              <w:bottom w:w="54" w:type="dxa"/>
              <w:right w:w="90" w:type="dxa"/>
            </w:tcMar>
          </w:tcPr>
          <w:p w14:paraId="3A3818B5" w14:textId="77777777" w:rsidR="00BB1D04" w:rsidRDefault="00000000">
            <w:pPr>
              <w:spacing w:line="248" w:lineRule="auto"/>
            </w:pPr>
            <w:r>
              <w:rPr>
                <w:color w:val="222222"/>
                <w:sz w:val="17"/>
                <w:szCs w:val="17"/>
              </w:rPr>
              <w:t>Retina foveası, eksantrisiteyle düşen acuity</w:t>
            </w:r>
          </w:p>
        </w:tc>
        <w:tc>
          <w:tcPr>
            <w:tcW w:w="2150" w:type="dxa"/>
            <w:shd w:val="clear" w:color="auto" w:fill="FFFFFF"/>
            <w:tcMar>
              <w:top w:w="54" w:type="dxa"/>
              <w:left w:w="90" w:type="dxa"/>
              <w:bottom w:w="54" w:type="dxa"/>
              <w:right w:w="90" w:type="dxa"/>
            </w:tcMar>
          </w:tcPr>
          <w:p w14:paraId="1518BABD" w14:textId="77777777" w:rsidR="00BB1D04" w:rsidRDefault="00000000">
            <w:pPr>
              <w:spacing w:line="248" w:lineRule="auto"/>
            </w:pPr>
            <w:r>
              <w:rPr>
                <w:color w:val="222222"/>
                <w:sz w:val="17"/>
                <w:szCs w:val="17"/>
              </w:rPr>
              <w:t>Input, retina</w:t>
            </w:r>
          </w:p>
        </w:tc>
      </w:tr>
      <w:tr w:rsidR="00BB1D04" w14:paraId="43F64B33" w14:textId="77777777">
        <w:tc>
          <w:tcPr>
            <w:tcW w:w="3350" w:type="dxa"/>
            <w:shd w:val="clear" w:color="auto" w:fill="E8EEF7"/>
            <w:tcMar>
              <w:top w:w="54" w:type="dxa"/>
              <w:left w:w="90" w:type="dxa"/>
              <w:bottom w:w="54" w:type="dxa"/>
              <w:right w:w="90" w:type="dxa"/>
            </w:tcMar>
          </w:tcPr>
          <w:p w14:paraId="274BABE1" w14:textId="77777777" w:rsidR="00BB1D04" w:rsidRDefault="00000000">
            <w:pPr>
              <w:spacing w:line="248" w:lineRule="auto"/>
            </w:pPr>
            <w:r>
              <w:rPr>
                <w:color w:val="C55A11"/>
                <w:sz w:val="17"/>
                <w:szCs w:val="17"/>
              </w:rPr>
              <w:t>Trace-based metameric periphery noise</w:t>
            </w:r>
          </w:p>
        </w:tc>
        <w:tc>
          <w:tcPr>
            <w:tcW w:w="3700" w:type="dxa"/>
            <w:shd w:val="clear" w:color="auto" w:fill="E8EEF7"/>
            <w:tcMar>
              <w:top w:w="54" w:type="dxa"/>
              <w:left w:w="90" w:type="dxa"/>
              <w:bottom w:w="54" w:type="dxa"/>
              <w:right w:w="90" w:type="dxa"/>
            </w:tcMar>
          </w:tcPr>
          <w:p w14:paraId="1D0DAC62" w14:textId="77777777" w:rsidR="00BB1D04" w:rsidRDefault="00000000">
            <w:pPr>
              <w:spacing w:line="248" w:lineRule="auto"/>
            </w:pPr>
            <w:r>
              <w:rPr>
                <w:color w:val="222222"/>
                <w:sz w:val="17"/>
                <w:szCs w:val="17"/>
              </w:rPr>
              <w:t>Peripheral vision summary-statistics temsili, V2 pooling; ölçek Watson (2014) mRGC spacing’den</w:t>
            </w:r>
          </w:p>
        </w:tc>
        <w:tc>
          <w:tcPr>
            <w:tcW w:w="2150" w:type="dxa"/>
            <w:shd w:val="clear" w:color="auto" w:fill="E8EEF7"/>
            <w:tcMar>
              <w:top w:w="54" w:type="dxa"/>
              <w:left w:w="90" w:type="dxa"/>
              <w:bottom w:w="54" w:type="dxa"/>
              <w:right w:w="90" w:type="dxa"/>
            </w:tcMar>
          </w:tcPr>
          <w:p w14:paraId="309AF6AE" w14:textId="77777777" w:rsidR="00BB1D04" w:rsidRDefault="00000000">
            <w:pPr>
              <w:spacing w:line="248" w:lineRule="auto"/>
            </w:pPr>
            <w:r>
              <w:rPr>
                <w:color w:val="222222"/>
                <w:sz w:val="17"/>
                <w:szCs w:val="17"/>
              </w:rPr>
              <w:t>Erken görsel, V2</w:t>
            </w:r>
          </w:p>
        </w:tc>
      </w:tr>
      <w:tr w:rsidR="00BB1D04" w14:paraId="61FB7E0C" w14:textId="77777777">
        <w:tc>
          <w:tcPr>
            <w:tcW w:w="3350" w:type="dxa"/>
            <w:shd w:val="clear" w:color="auto" w:fill="FFFFFF"/>
            <w:tcMar>
              <w:top w:w="54" w:type="dxa"/>
              <w:left w:w="90" w:type="dxa"/>
              <w:bottom w:w="54" w:type="dxa"/>
              <w:right w:w="90" w:type="dxa"/>
            </w:tcMar>
          </w:tcPr>
          <w:p w14:paraId="5AAFC322" w14:textId="77777777" w:rsidR="00BB1D04" w:rsidRDefault="00000000">
            <w:pPr>
              <w:spacing w:line="248" w:lineRule="auto"/>
            </w:pPr>
            <w:r>
              <w:rPr>
                <w:color w:val="222222"/>
                <w:sz w:val="17"/>
                <w:szCs w:val="17"/>
              </w:rPr>
              <w:t>V1 Gabor simple/complex hücreleri</w:t>
            </w:r>
          </w:p>
        </w:tc>
        <w:tc>
          <w:tcPr>
            <w:tcW w:w="3700" w:type="dxa"/>
            <w:shd w:val="clear" w:color="auto" w:fill="FFFFFF"/>
            <w:tcMar>
              <w:top w:w="54" w:type="dxa"/>
              <w:left w:w="90" w:type="dxa"/>
              <w:bottom w:w="54" w:type="dxa"/>
              <w:right w:w="90" w:type="dxa"/>
            </w:tcMar>
          </w:tcPr>
          <w:p w14:paraId="23DDE6DD" w14:textId="77777777" w:rsidR="00BB1D04" w:rsidRDefault="00000000">
            <w:pPr>
              <w:spacing w:line="248" w:lineRule="auto"/>
            </w:pPr>
            <w:r>
              <w:rPr>
                <w:color w:val="222222"/>
                <w:sz w:val="17"/>
                <w:szCs w:val="17"/>
              </w:rPr>
              <w:t>V1 orientation ve spatial-frequency seçici simple ve complex hücreler</w:t>
            </w:r>
          </w:p>
        </w:tc>
        <w:tc>
          <w:tcPr>
            <w:tcW w:w="2150" w:type="dxa"/>
            <w:shd w:val="clear" w:color="auto" w:fill="FFFFFF"/>
            <w:tcMar>
              <w:top w:w="54" w:type="dxa"/>
              <w:left w:w="90" w:type="dxa"/>
              <w:bottom w:w="54" w:type="dxa"/>
              <w:right w:w="90" w:type="dxa"/>
            </w:tcMar>
          </w:tcPr>
          <w:p w14:paraId="12EE7B43" w14:textId="77777777" w:rsidR="00BB1D04" w:rsidRDefault="00000000">
            <w:pPr>
              <w:spacing w:line="248" w:lineRule="auto"/>
            </w:pPr>
            <w:r>
              <w:rPr>
                <w:color w:val="222222"/>
                <w:sz w:val="17"/>
                <w:szCs w:val="17"/>
              </w:rPr>
              <w:t>Primary visual cortex, V1</w:t>
            </w:r>
          </w:p>
        </w:tc>
      </w:tr>
      <w:tr w:rsidR="00BB1D04" w14:paraId="5681BB32" w14:textId="77777777">
        <w:tc>
          <w:tcPr>
            <w:tcW w:w="3350" w:type="dxa"/>
            <w:shd w:val="clear" w:color="auto" w:fill="E8EEF7"/>
            <w:tcMar>
              <w:top w:w="54" w:type="dxa"/>
              <w:left w:w="90" w:type="dxa"/>
              <w:bottom w:w="54" w:type="dxa"/>
              <w:right w:w="90" w:type="dxa"/>
            </w:tcMar>
          </w:tcPr>
          <w:p w14:paraId="081F81DB" w14:textId="77777777" w:rsidR="00BB1D04" w:rsidRDefault="00000000">
            <w:pPr>
              <w:spacing w:line="248" w:lineRule="auto"/>
            </w:pPr>
            <w:r>
              <w:rPr>
                <w:color w:val="222222"/>
                <w:sz w:val="17"/>
                <w:szCs w:val="17"/>
              </w:rPr>
              <w:t>Stokastik Poisson front-end noise</w:t>
            </w:r>
          </w:p>
        </w:tc>
        <w:tc>
          <w:tcPr>
            <w:tcW w:w="3700" w:type="dxa"/>
            <w:shd w:val="clear" w:color="auto" w:fill="E8EEF7"/>
            <w:tcMar>
              <w:top w:w="54" w:type="dxa"/>
              <w:left w:w="90" w:type="dxa"/>
              <w:bottom w:w="54" w:type="dxa"/>
              <w:right w:w="90" w:type="dxa"/>
            </w:tcMar>
          </w:tcPr>
          <w:p w14:paraId="3BC56CD3" w14:textId="77777777" w:rsidR="00BB1D04" w:rsidRDefault="00000000">
            <w:pPr>
              <w:spacing w:line="248" w:lineRule="auto"/>
            </w:pPr>
            <w:r>
              <w:rPr>
                <w:color w:val="222222"/>
                <w:sz w:val="17"/>
                <w:szCs w:val="17"/>
              </w:rPr>
              <w:t>Nöral firing’in doğal variability’si</w:t>
            </w:r>
          </w:p>
        </w:tc>
        <w:tc>
          <w:tcPr>
            <w:tcW w:w="2150" w:type="dxa"/>
            <w:shd w:val="clear" w:color="auto" w:fill="E8EEF7"/>
            <w:tcMar>
              <w:top w:w="54" w:type="dxa"/>
              <w:left w:w="90" w:type="dxa"/>
              <w:bottom w:w="54" w:type="dxa"/>
              <w:right w:w="90" w:type="dxa"/>
            </w:tcMar>
          </w:tcPr>
          <w:p w14:paraId="1FECB252" w14:textId="77777777" w:rsidR="00BB1D04" w:rsidRDefault="00000000">
            <w:pPr>
              <w:spacing w:line="248" w:lineRule="auto"/>
            </w:pPr>
            <w:r>
              <w:rPr>
                <w:color w:val="222222"/>
                <w:sz w:val="17"/>
                <w:szCs w:val="17"/>
              </w:rPr>
              <w:t>V1 hesaplaması</w:t>
            </w:r>
          </w:p>
        </w:tc>
      </w:tr>
      <w:tr w:rsidR="00BB1D04" w14:paraId="381A015E" w14:textId="77777777">
        <w:tc>
          <w:tcPr>
            <w:tcW w:w="3350" w:type="dxa"/>
            <w:shd w:val="clear" w:color="auto" w:fill="FFFFFF"/>
            <w:tcMar>
              <w:top w:w="54" w:type="dxa"/>
              <w:left w:w="90" w:type="dxa"/>
              <w:bottom w:w="54" w:type="dxa"/>
              <w:right w:w="90" w:type="dxa"/>
            </w:tcMar>
          </w:tcPr>
          <w:p w14:paraId="49F74AF9" w14:textId="77777777" w:rsidR="00BB1D04" w:rsidRDefault="00000000">
            <w:pPr>
              <w:spacing w:line="248" w:lineRule="auto"/>
            </w:pPr>
            <w:r>
              <w:rPr>
                <w:color w:val="222222"/>
                <w:sz w:val="17"/>
                <w:szCs w:val="17"/>
              </w:rPr>
              <w:t>Attention ile fixation selection</w:t>
            </w:r>
          </w:p>
        </w:tc>
        <w:tc>
          <w:tcPr>
            <w:tcW w:w="3700" w:type="dxa"/>
            <w:shd w:val="clear" w:color="auto" w:fill="FFFFFF"/>
            <w:tcMar>
              <w:top w:w="54" w:type="dxa"/>
              <w:left w:w="90" w:type="dxa"/>
              <w:bottom w:w="54" w:type="dxa"/>
              <w:right w:w="90" w:type="dxa"/>
            </w:tcMar>
          </w:tcPr>
          <w:p w14:paraId="2F041C2F" w14:textId="77777777" w:rsidR="00BB1D04" w:rsidRDefault="00000000">
            <w:pPr>
              <w:spacing w:line="248" w:lineRule="auto"/>
            </w:pPr>
            <w:r>
              <w:rPr>
                <w:color w:val="222222"/>
                <w:sz w:val="17"/>
                <w:szCs w:val="17"/>
              </w:rPr>
              <w:t>Superior colliculus ve fronto-parietal attention ağı, saccade üretimi</w:t>
            </w:r>
          </w:p>
        </w:tc>
        <w:tc>
          <w:tcPr>
            <w:tcW w:w="2150" w:type="dxa"/>
            <w:shd w:val="clear" w:color="auto" w:fill="FFFFFF"/>
            <w:tcMar>
              <w:top w:w="54" w:type="dxa"/>
              <w:left w:w="90" w:type="dxa"/>
              <w:bottom w:w="54" w:type="dxa"/>
              <w:right w:w="90" w:type="dxa"/>
            </w:tcMar>
          </w:tcPr>
          <w:p w14:paraId="4BB9F5DD" w14:textId="77777777" w:rsidR="00BB1D04" w:rsidRDefault="00000000">
            <w:pPr>
              <w:spacing w:line="248" w:lineRule="auto"/>
            </w:pPr>
            <w:r>
              <w:rPr>
                <w:color w:val="222222"/>
                <w:sz w:val="17"/>
                <w:szCs w:val="17"/>
              </w:rPr>
              <w:t>Gaze control</w:t>
            </w:r>
          </w:p>
        </w:tc>
      </w:tr>
      <w:tr w:rsidR="00BB1D04" w14:paraId="6DE11C69" w14:textId="77777777">
        <w:tc>
          <w:tcPr>
            <w:tcW w:w="3350" w:type="dxa"/>
            <w:shd w:val="clear" w:color="auto" w:fill="E8EEF7"/>
            <w:tcMar>
              <w:top w:w="54" w:type="dxa"/>
              <w:left w:w="90" w:type="dxa"/>
              <w:bottom w:w="54" w:type="dxa"/>
              <w:right w:w="90" w:type="dxa"/>
            </w:tcMar>
          </w:tcPr>
          <w:p w14:paraId="58B34412" w14:textId="77777777" w:rsidR="00BB1D04" w:rsidRDefault="00000000">
            <w:pPr>
              <w:spacing w:line="248" w:lineRule="auto"/>
            </w:pPr>
            <w:r>
              <w:rPr>
                <w:color w:val="222222"/>
                <w:sz w:val="17"/>
                <w:szCs w:val="17"/>
              </w:rPr>
              <w:lastRenderedPageBreak/>
              <w:t>Recurrence, multi-glance (residual = unrolled recurrence)</w:t>
            </w:r>
          </w:p>
        </w:tc>
        <w:tc>
          <w:tcPr>
            <w:tcW w:w="3700" w:type="dxa"/>
            <w:shd w:val="clear" w:color="auto" w:fill="E8EEF7"/>
            <w:tcMar>
              <w:top w:w="54" w:type="dxa"/>
              <w:left w:w="90" w:type="dxa"/>
              <w:bottom w:w="54" w:type="dxa"/>
              <w:right w:w="90" w:type="dxa"/>
            </w:tcMar>
          </w:tcPr>
          <w:p w14:paraId="704746F8" w14:textId="77777777" w:rsidR="00BB1D04" w:rsidRDefault="00000000">
            <w:pPr>
              <w:spacing w:line="248" w:lineRule="auto"/>
            </w:pPr>
            <w:r>
              <w:rPr>
                <w:color w:val="222222"/>
                <w:sz w:val="17"/>
                <w:szCs w:val="17"/>
              </w:rPr>
              <w:t>Ventral stream recurrent, lateral ve feedback bağlantıları</w:t>
            </w:r>
          </w:p>
        </w:tc>
        <w:tc>
          <w:tcPr>
            <w:tcW w:w="2150" w:type="dxa"/>
            <w:shd w:val="clear" w:color="auto" w:fill="E8EEF7"/>
            <w:tcMar>
              <w:top w:w="54" w:type="dxa"/>
              <w:left w:w="90" w:type="dxa"/>
              <w:bottom w:w="54" w:type="dxa"/>
              <w:right w:w="90" w:type="dxa"/>
            </w:tcMar>
          </w:tcPr>
          <w:p w14:paraId="797A8F87" w14:textId="77777777" w:rsidR="00BB1D04" w:rsidRDefault="00000000">
            <w:pPr>
              <w:spacing w:line="248" w:lineRule="auto"/>
            </w:pPr>
            <w:r>
              <w:rPr>
                <w:color w:val="222222"/>
                <w:sz w:val="17"/>
                <w:szCs w:val="17"/>
              </w:rPr>
              <w:t>V1, V4, IT recurrence</w:t>
            </w:r>
          </w:p>
        </w:tc>
      </w:tr>
      <w:tr w:rsidR="00BB1D04" w14:paraId="0633C947" w14:textId="77777777">
        <w:tc>
          <w:tcPr>
            <w:tcW w:w="3350" w:type="dxa"/>
            <w:shd w:val="clear" w:color="auto" w:fill="FFFFFF"/>
            <w:tcMar>
              <w:top w:w="54" w:type="dxa"/>
              <w:left w:w="90" w:type="dxa"/>
              <w:bottom w:w="54" w:type="dxa"/>
              <w:right w:w="90" w:type="dxa"/>
            </w:tcMar>
          </w:tcPr>
          <w:p w14:paraId="700BD769" w14:textId="77777777" w:rsidR="00BB1D04" w:rsidRDefault="00000000">
            <w:pPr>
              <w:spacing w:line="248" w:lineRule="auto"/>
            </w:pPr>
            <w:r>
              <w:rPr>
                <w:color w:val="222222"/>
                <w:sz w:val="17"/>
                <w:szCs w:val="17"/>
              </w:rPr>
              <w:t>IT readout ve confidence/uncertainty feedback</w:t>
            </w:r>
          </w:p>
        </w:tc>
        <w:tc>
          <w:tcPr>
            <w:tcW w:w="3700" w:type="dxa"/>
            <w:shd w:val="clear" w:color="auto" w:fill="FFFFFF"/>
            <w:tcMar>
              <w:top w:w="54" w:type="dxa"/>
              <w:left w:w="90" w:type="dxa"/>
              <w:bottom w:w="54" w:type="dxa"/>
              <w:right w:w="90" w:type="dxa"/>
            </w:tcMar>
          </w:tcPr>
          <w:p w14:paraId="1153CD4F" w14:textId="77777777" w:rsidR="00BB1D04" w:rsidRDefault="00000000">
            <w:pPr>
              <w:spacing w:line="248" w:lineRule="auto"/>
            </w:pPr>
            <w:r>
              <w:rPr>
                <w:color w:val="222222"/>
                <w:sz w:val="17"/>
                <w:szCs w:val="17"/>
              </w:rPr>
              <w:t>IT object-identity, erken alanlara top-down feedback, IT-PFC etkileşimi</w:t>
            </w:r>
          </w:p>
        </w:tc>
        <w:tc>
          <w:tcPr>
            <w:tcW w:w="2150" w:type="dxa"/>
            <w:shd w:val="clear" w:color="auto" w:fill="FFFFFF"/>
            <w:tcMar>
              <w:top w:w="54" w:type="dxa"/>
              <w:left w:w="90" w:type="dxa"/>
              <w:bottom w:w="54" w:type="dxa"/>
              <w:right w:w="90" w:type="dxa"/>
            </w:tcMar>
          </w:tcPr>
          <w:p w14:paraId="56F81468" w14:textId="77777777" w:rsidR="00BB1D04" w:rsidRDefault="00000000">
            <w:pPr>
              <w:spacing w:line="248" w:lineRule="auto"/>
            </w:pPr>
            <w:r>
              <w:rPr>
                <w:color w:val="222222"/>
                <w:sz w:val="17"/>
                <w:szCs w:val="17"/>
              </w:rPr>
              <w:t>IT’den V4/V1’e feedback</w:t>
            </w:r>
          </w:p>
        </w:tc>
      </w:tr>
      <w:tr w:rsidR="00BB1D04" w14:paraId="24C20E39" w14:textId="77777777">
        <w:tc>
          <w:tcPr>
            <w:tcW w:w="3350" w:type="dxa"/>
            <w:shd w:val="clear" w:color="auto" w:fill="E8EEF7"/>
            <w:tcMar>
              <w:top w:w="54" w:type="dxa"/>
              <w:left w:w="90" w:type="dxa"/>
              <w:bottom w:w="54" w:type="dxa"/>
              <w:right w:w="90" w:type="dxa"/>
            </w:tcMar>
          </w:tcPr>
          <w:p w14:paraId="0BBD6710" w14:textId="77777777" w:rsidR="00BB1D04" w:rsidRDefault="00000000">
            <w:pPr>
              <w:spacing w:line="248" w:lineRule="auto"/>
            </w:pPr>
            <w:r>
              <w:rPr>
                <w:color w:val="222222"/>
                <w:sz w:val="17"/>
                <w:szCs w:val="17"/>
              </w:rPr>
              <w:t>Confidence eşiğiyle halting</w:t>
            </w:r>
          </w:p>
        </w:tc>
        <w:tc>
          <w:tcPr>
            <w:tcW w:w="3700" w:type="dxa"/>
            <w:shd w:val="clear" w:color="auto" w:fill="E8EEF7"/>
            <w:tcMar>
              <w:top w:w="54" w:type="dxa"/>
              <w:left w:w="90" w:type="dxa"/>
              <w:bottom w:w="54" w:type="dxa"/>
              <w:right w:w="90" w:type="dxa"/>
            </w:tcMar>
          </w:tcPr>
          <w:p w14:paraId="7C27821D" w14:textId="77777777" w:rsidR="00BB1D04" w:rsidRDefault="00000000">
            <w:pPr>
              <w:spacing w:line="248" w:lineRule="auto"/>
            </w:pPr>
            <w:r>
              <w:rPr>
                <w:color w:val="222222"/>
                <w:sz w:val="17"/>
                <w:szCs w:val="17"/>
              </w:rPr>
              <w:t>Kanıt birikince karar (evidence accumulation)</w:t>
            </w:r>
          </w:p>
        </w:tc>
        <w:tc>
          <w:tcPr>
            <w:tcW w:w="2150" w:type="dxa"/>
            <w:shd w:val="clear" w:color="auto" w:fill="E8EEF7"/>
            <w:tcMar>
              <w:top w:w="54" w:type="dxa"/>
              <w:left w:w="90" w:type="dxa"/>
              <w:bottom w:w="54" w:type="dxa"/>
              <w:right w:w="90" w:type="dxa"/>
            </w:tcMar>
          </w:tcPr>
          <w:p w14:paraId="12B7804F" w14:textId="77777777" w:rsidR="00BB1D04" w:rsidRDefault="00000000">
            <w:pPr>
              <w:spacing w:line="248" w:lineRule="auto"/>
            </w:pPr>
            <w:r>
              <w:rPr>
                <w:color w:val="222222"/>
                <w:sz w:val="17"/>
                <w:szCs w:val="17"/>
              </w:rPr>
              <w:t>Karar, kontrol</w:t>
            </w:r>
          </w:p>
        </w:tc>
      </w:tr>
    </w:tbl>
    <w:p w14:paraId="43A86B09" w14:textId="77777777" w:rsidR="00BB1D04" w:rsidRDefault="00000000">
      <w:pPr>
        <w:pStyle w:val="Balk1"/>
        <w:spacing w:before="300" w:after="130"/>
      </w:pPr>
      <w:r>
        <w:t>5. Original Contribution: Trace-Based Metameric Peripheral Noise</w:t>
      </w:r>
    </w:p>
    <w:p w14:paraId="2F1F194E" w14:textId="77777777" w:rsidR="00BB1D04" w:rsidRDefault="00000000">
      <w:pPr>
        <w:pStyle w:val="Balk2"/>
        <w:spacing w:before="200" w:after="80"/>
      </w:pPr>
      <w:r>
        <w:t>5.1 Kavram: trace, metamer ve neden noise</w:t>
      </w:r>
    </w:p>
    <w:p w14:paraId="571A816D" w14:textId="77777777" w:rsidR="00BB1D04" w:rsidRDefault="00000000">
      <w:pPr>
        <w:spacing w:after="130" w:line="278" w:lineRule="auto"/>
      </w:pPr>
      <w:r>
        <w:rPr>
          <w:color w:val="222222"/>
          <w:sz w:val="21"/>
          <w:szCs w:val="21"/>
        </w:rPr>
        <w:t>Mevcut foveated mimarilerde periferi genellikle ya kesilir, ya düz Gaussian blur ile (R-Blur), ya da renksizleştirmeyle bozulur. Bu çalışmanın özgün önerisi, periferiyi altta yatan sinyalin izini (trace) taşıyan bir noise ile değiştirmektir. Büyüyen pooling bölgelerinde yerel summary (texture) statistics çıkarılır ve bu istatistiklere eşlenmiş bir noise örneği sentezlenir. Sonuç, insan peripheral vision’ının texture-benzeri (metameric) temsiline biyolojik olarak daha sadıktır: yerel istatistik korunur, ince yapı ve faz ise randomize edilir.</w:t>
      </w:r>
    </w:p>
    <w:p w14:paraId="2EE4265D" w14:textId="77777777" w:rsidR="00BB1D04" w:rsidRDefault="00000000">
      <w:pPr>
        <w:spacing w:after="130" w:line="278" w:lineRule="auto"/>
      </w:pPr>
      <w:r>
        <w:rPr>
          <w:color w:val="222222"/>
          <w:sz w:val="21"/>
          <w:szCs w:val="21"/>
        </w:rPr>
        <w:t>Önemli ayrım şudur: yapısız i.i.d. noise (örneğin VOneNet’in V1’deki Poisson noise’u) ile sinyale conditioned metameric noise farklı şeylerdir. Trace-based terimi ikincisine işaret eder. Bu üç periferi rejimi (düz blur, i.i.d. noise, trace-based metameric) tek bir büyüklükle karşılaştırılabilir hale gelir: korunan sinyal gücünün eklenen ya da randomize edilen bileşenin gücüne oranı, yani signal-to-noise ratio (SNR). Raporun geri kalanı bu SNR temelini, önce biyolojik ölçek üzerinden (Bölüm 5.2), sonra bilgi-kuramsal temel üzerinden (Bölüm 6) kurar.</w:t>
      </w:r>
    </w:p>
    <w:p w14:paraId="01A0899E" w14:textId="77777777" w:rsidR="00BB1D04" w:rsidRDefault="00000000">
      <w:pPr>
        <w:pStyle w:val="Balk2"/>
        <w:spacing w:before="200" w:after="80"/>
      </w:pPr>
      <w:r>
        <w:t>5.2 Watson (2014): pooling scale’in biyolojik ölçeği</w:t>
      </w:r>
    </w:p>
    <w:p w14:paraId="06CC1EFC" w14:textId="77777777" w:rsidR="00BB1D04" w:rsidRDefault="00000000">
      <w:pPr>
        <w:spacing w:after="130" w:line="278" w:lineRule="auto"/>
      </w:pPr>
      <w:r>
        <w:rPr>
          <w:color w:val="222222"/>
          <w:sz w:val="21"/>
          <w:szCs w:val="21"/>
        </w:rPr>
        <w:t>Pooling bölgesinin eksantrisiteyle büyüme oranı keyfi seçilmez. Watson (2014), Curcio ve Allen’ın (1990) insan retinasındaki ganglion hücre yoğunluğu ölçümlerine dayanarak midget retinal ganglion cell (mRGC) receptive-field yoğunluğunun eksantrisiteyle azaldığını türetmiştir:</w:t>
      </w:r>
    </w:p>
    <w:p w14:paraId="5FCD5FF2" w14:textId="77777777" w:rsidR="00BB1D04" w:rsidRDefault="00000000">
      <w:pPr>
        <w:spacing w:before="80" w:after="120"/>
        <w:jc w:val="center"/>
      </w:pPr>
      <w:r>
        <w:rPr>
          <w:i/>
          <w:iCs/>
          <w:color w:val="1F3864"/>
          <w:sz w:val="22"/>
          <w:szCs w:val="22"/>
        </w:rPr>
        <w:t>d_gf(r) = d_gf(0) · [ a·(1 + r/r2)^(-2) + (1 - a)·exp(-r/re) ]</w:t>
      </w:r>
    </w:p>
    <w:p w14:paraId="64E6A74F" w14:textId="77777777" w:rsidR="00BB1D04" w:rsidRDefault="00000000">
      <w:pPr>
        <w:spacing w:after="130" w:line="278" w:lineRule="auto"/>
      </w:pPr>
      <w:r>
        <w:rPr>
          <w:color w:val="222222"/>
          <w:sz w:val="21"/>
          <w:szCs w:val="21"/>
        </w:rPr>
        <w:t>Buradan ortalama mRGC spacing’inin eksantrisiteyle yaklaşık lineer büyüdüğü çıkar. Bu, mekanizmanın biyolojik çapasıdır:</w:t>
      </w:r>
    </w:p>
    <w:p w14:paraId="7FAD6281" w14:textId="77777777" w:rsidR="00BB1D04" w:rsidRDefault="00000000">
      <w:pPr>
        <w:spacing w:before="80" w:after="120"/>
        <w:jc w:val="center"/>
      </w:pPr>
      <w:r>
        <w:rPr>
          <w:i/>
          <w:iCs/>
          <w:color w:val="1F3864"/>
          <w:sz w:val="22"/>
          <w:szCs w:val="22"/>
        </w:rPr>
        <w:t>60·s(r) ≈ 0.53 + 0.434·r ,   yani   s(r) = (0.53 + 0.434·r) / 60   (derece)</w:t>
      </w:r>
    </w:p>
    <w:p w14:paraId="39A8E2C7" w14:textId="77777777" w:rsidR="00BB1D04" w:rsidRDefault="00000000">
      <w:pPr>
        <w:spacing w:after="130" w:line="278" w:lineRule="auto"/>
      </w:pPr>
      <w:r>
        <w:rPr>
          <w:color w:val="222222"/>
          <w:sz w:val="21"/>
          <w:szCs w:val="21"/>
        </w:rPr>
        <w:t>Pooling window yarıçapı bu spacing ile orantılı seçilir: w(r) = κ·s(r). Eksantrisite sıfıra giderken s(0) yaklaşık 0.0088 dereceye (foveada yaklaşık yarım arcmin, cone spacing mertebesinde) iner ve pooling window yaklaşık bir pixel olur, yani sinyal neredeyse birebir korunur. Eksantrisite büyüdükçe window lineer genişler ve daha fazla statistical summarization yapılır. Kritik nokta, pooling scale’in ölçülmüş insan anatomisinden gelmesidir.</w:t>
      </w:r>
    </w:p>
    <w:p w14:paraId="1F10C622" w14:textId="77777777" w:rsidR="00BB1D04" w:rsidRDefault="00000000">
      <w:pPr>
        <w:pStyle w:val="Balk1"/>
        <w:spacing w:before="300" w:after="130"/>
      </w:pPr>
      <w:r>
        <w:t>6. Noise’un Bilgi-Kuramsal Temeli: AWGN Kanalı ve Channel Capacity</w:t>
      </w:r>
    </w:p>
    <w:p w14:paraId="618DD806" w14:textId="77777777" w:rsidR="00BB1D04" w:rsidRDefault="00000000">
      <w:pPr>
        <w:spacing w:after="130" w:line="278" w:lineRule="auto"/>
      </w:pPr>
      <w:r>
        <w:rPr>
          <w:color w:val="222222"/>
          <w:sz w:val="21"/>
          <w:szCs w:val="21"/>
        </w:rPr>
        <w:t>Trace-based noise mekanizmasının SNR üzerinden kurulması tesadüf değildir; SNR, sinyal iletiminin bilgi-kuramsal temelidir. Tse ve Viswanath’ın (2005) "Fundamentals of Wireless Communication" kitabı, bir gürültülü kanal üzerinden güvenilir iletimin sınırlarını additive white Gaussian noise (AWGN) kanalı üzerinden formüle eder. Bu bölüm, periferideki bilgi kaybını bu çerçeveyle modelleyerek trace-based SNR profiline sağlam bir zemin verir.</w:t>
      </w:r>
    </w:p>
    <w:p w14:paraId="19A53792" w14:textId="77777777" w:rsidR="00BB1D04" w:rsidRDefault="00000000">
      <w:pPr>
        <w:pStyle w:val="Balk2"/>
        <w:spacing w:before="200" w:after="80"/>
      </w:pPr>
      <w:r>
        <w:t>6.1 AWGN kanal modeli</w:t>
      </w:r>
    </w:p>
    <w:p w14:paraId="7251AA43" w14:textId="77777777" w:rsidR="00BB1D04" w:rsidRDefault="00000000">
      <w:pPr>
        <w:spacing w:after="130" w:line="278" w:lineRule="auto"/>
      </w:pPr>
      <w:r>
        <w:rPr>
          <w:color w:val="222222"/>
          <w:sz w:val="21"/>
          <w:szCs w:val="21"/>
        </w:rPr>
        <w:t>Tse ve Viswanath’ta temel yapı taşı, ayrık zamanlı AWGN kanalıdır: gönderilen sembol x[m], alıcıda sinyale eklenen bağımsız bir Gaussian gürültü ile bozulur.</w:t>
      </w:r>
    </w:p>
    <w:p w14:paraId="41FDBE75" w14:textId="77777777" w:rsidR="00BB1D04" w:rsidRDefault="00000000">
      <w:pPr>
        <w:spacing w:before="80" w:after="120"/>
        <w:jc w:val="center"/>
      </w:pPr>
      <w:r>
        <w:rPr>
          <w:i/>
          <w:iCs/>
          <w:color w:val="1F3864"/>
          <w:sz w:val="22"/>
          <w:szCs w:val="22"/>
        </w:rPr>
        <w:lastRenderedPageBreak/>
        <w:t>y[m] = x[m] + w[m] ,   w[m] ~ N(0, σ²), zamanda bağımsız</w:t>
      </w:r>
    </w:p>
    <w:p w14:paraId="3E805A8E" w14:textId="77777777" w:rsidR="00BB1D04" w:rsidRDefault="00000000" w:rsidP="009C0C0C">
      <w:pPr>
        <w:spacing w:after="130" w:line="278" w:lineRule="auto"/>
      </w:pPr>
      <w:r>
        <w:rPr>
          <w:color w:val="222222"/>
          <w:sz w:val="21"/>
          <w:szCs w:val="21"/>
        </w:rPr>
        <w:t>Burada w[m] beyaz (white) gürültüdür: bileşenleri bağımsız ve aynı dağılımlı (i.i.d.) Gaussian’dır ve herhangi bir orthonormal taban üzerine izdüşümleri de i.i.d. Gaussian kalır. Bu, kitabın 2.2.4 (Additive white noise) ve 5.1 (AWGN channel capacity) bölümlerindeki standart varsayımdır. Trace-based periferide eklenen metameric noise, sinyale conditioned olması dışında, bu additive-noise yapısının bir örneğidir: alınan peripheral temsil, korunan sinyal bileşeni artı bir residual gürültü olarak yazılır.</w:t>
      </w:r>
    </w:p>
    <w:p w14:paraId="5D1EE16F" w14:textId="77777777" w:rsidR="00BB1D04" w:rsidRDefault="00000000">
      <w:pPr>
        <w:pStyle w:val="Balk2"/>
        <w:spacing w:before="200" w:after="80"/>
      </w:pPr>
      <w:r>
        <w:t>6.2 Periferiyi bir communication channel olarak modellemek</w:t>
      </w:r>
    </w:p>
    <w:p w14:paraId="04BB5617" w14:textId="77777777" w:rsidR="00BB1D04" w:rsidRDefault="00000000">
      <w:pPr>
        <w:spacing w:after="130" w:line="278" w:lineRule="auto"/>
      </w:pPr>
      <w:r>
        <w:rPr>
          <w:color w:val="222222"/>
          <w:sz w:val="21"/>
          <w:szCs w:val="21"/>
        </w:rPr>
        <w:t>Bu çalışmanın bakış açısı şudur: retinadan kortekse giden yol, eksantrisiteye bağlı kapasitesi değişen bir communication channel gibi ele alınabilir. Her eksantrisite r için, o konumdaki local SNR(r), o konumun taşıyabileceği bilgi miktarını (yaklaşık log(1 + SNR(r)) bit/degree-of-freedom) belirler. Fovea, yüksek SNR ve dolayısıyla yüksek kapasiteyle sinyali neredeyse birebir taşır; periferi, düşük SNR ve düşük kapasiteyle yalnızca yerel summary statistics’i (trace) taşır. Metameric noise, bu düşük kapasiteli rejimde kaybolan degrees of freedom’ı, sinyalin istatistiklerine sadık kalarak dolduran bileşendir.</w:t>
      </w:r>
    </w:p>
    <w:p w14:paraId="21E26003" w14:textId="77777777" w:rsidR="00BB1D04" w:rsidRDefault="00000000">
      <w:pPr>
        <w:spacing w:after="130" w:line="278" w:lineRule="auto"/>
      </w:pPr>
      <w:r>
        <w:rPr>
          <w:color w:val="222222"/>
          <w:sz w:val="21"/>
          <w:szCs w:val="21"/>
        </w:rPr>
        <w:t>Bu köprü, trace-based mekanizmayı iki soyutlama arasında ortak bir dile oturtur. Bir yandan biyolojik ölçek (Watson mRGC spacing), pooling alanının eksantrisiteyle nasıl büyüdüğünü verir. Öte yandan bilgi kuramı, bu büyüyen pooling alanının neden bilgi kaybına, yani SNR düşüşüne yol açtığını açıklar: bir pooling window içinde daha fazla örnek üzerinden özetleme yapıldıkça, ince yapının sadakati alanla ters orantılı azalır.</w:t>
      </w:r>
    </w:p>
    <w:p w14:paraId="048A1AA6" w14:textId="77777777" w:rsidR="00BB1D04" w:rsidRDefault="00000000">
      <w:pPr>
        <w:pStyle w:val="Balk2"/>
        <w:spacing w:before="200" w:after="80"/>
      </w:pPr>
      <w:r>
        <w:t>6.4 SNR roll-off yasasının türetimi</w:t>
      </w:r>
    </w:p>
    <w:p w14:paraId="412D17B0" w14:textId="77777777" w:rsidR="00BB1D04" w:rsidRDefault="00000000">
      <w:pPr>
        <w:spacing w:after="130" w:line="278" w:lineRule="auto"/>
      </w:pPr>
      <w:r>
        <w:rPr>
          <w:color w:val="222222"/>
          <w:sz w:val="21"/>
          <w:szCs w:val="21"/>
        </w:rPr>
        <w:t>Yerel SNR, korunan sinyal gücünün metameric noise gücüne oranı olarak tanımlanır. Pooling alanı A(r), window yarıçapının karesiyle, dolayısıyla s(r)² ile orantılı büyür. Bir window içinde yaklaşık A(r) örnek üzerinden özetleme yapıldığında ince-yapı sadakati alanla ters orantılı azaldığından, SNR için eksantrisiteye bağlı bir roll-off yasası elde edilir:</w:t>
      </w:r>
    </w:p>
    <w:p w14:paraId="79F29C6A" w14:textId="77777777" w:rsidR="00BB1D04" w:rsidRDefault="00000000">
      <w:pPr>
        <w:spacing w:before="80" w:after="120"/>
        <w:jc w:val="center"/>
      </w:pPr>
      <w:r>
        <w:rPr>
          <w:i/>
          <w:iCs/>
          <w:color w:val="1F3864"/>
          <w:sz w:val="22"/>
          <w:szCs w:val="22"/>
        </w:rPr>
        <w:t>SNR(r) = SNR₀ · ( s(0) / s(r) )^β = SNR₀ · ( 0.53 / (0.53 + 0.434·r) )^β</w:t>
      </w:r>
    </w:p>
    <w:p w14:paraId="6B679AC5" w14:textId="77777777" w:rsidR="00BB1D04" w:rsidRDefault="00000000">
      <w:pPr>
        <w:spacing w:after="130" w:line="278" w:lineRule="auto"/>
      </w:pPr>
      <w:r>
        <w:rPr>
          <w:color w:val="222222"/>
          <w:sz w:val="21"/>
          <w:szCs w:val="21"/>
        </w:rPr>
        <w:t>Burada SNR₀ foveal reference fidelity’dir (yüksek, keskin fovea). β üssü roll-off’un dikliğini kontrol eder; β=2 alan-tabanlı özetleme için savunulabilir varsayılandır ve aynı zamanda bir ablation ayarıdır. Eksantrisite sıfıra giderken SNR, SNR₀’a yaklaşır (sinyal korunur) ve eksantrisite büyüdükçe monoton azalır. Bu tek eğri, Bölüm 6.2’deki capacity formülüyle birleştiğinde, her eksantrisitedeki local channel capacity’yi verir ve deney figürlerinde metriklerin SNR fonksiyonu olarak çizilmesini mümkün kılar.</w:t>
      </w:r>
    </w:p>
    <w:p w14:paraId="00A978F9" w14:textId="77777777" w:rsidR="00BB1D04" w:rsidRDefault="009C0C0C">
      <w:pPr>
        <w:pStyle w:val="Balk1"/>
        <w:spacing w:before="300" w:after="130"/>
      </w:pPr>
      <w:r>
        <w:t>7. Component-Question İlişkisi (Ablation Zinciri)</w:t>
      </w:r>
    </w:p>
    <w:p w14:paraId="00929040" w14:textId="77777777" w:rsidR="00BB1D04" w:rsidRDefault="00000000">
      <w:pPr>
        <w:spacing w:after="130" w:line="278" w:lineRule="auto"/>
      </w:pPr>
      <w:r>
        <w:rPr>
          <w:color w:val="222222"/>
          <w:sz w:val="21"/>
          <w:szCs w:val="21"/>
        </w:rPr>
        <w:t>Deneyler keyfi bir variant koleksiyonu değildir; her biological mechanism bir model bileşenine, her bileşen bir ablation axis’ine, her axis o axis’in izole ettiği tek bir scientific question’a bağlanır. Anahtar ilke, bir axis değişirken diğer her şeyin sabit tutulmasıdır; böylece ölçülen fark yalnızca o bileşene atfedilebilir.</w:t>
      </w:r>
    </w:p>
    <w:p w14:paraId="11B485AD" w14:textId="77777777" w:rsidR="00BB1D04" w:rsidRDefault="00BB1D04">
      <w:pPr>
        <w:spacing w:after="30"/>
      </w:pPr>
    </w:p>
    <w:tbl>
      <w:tblPr>
        <w:tblW w:w="884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820"/>
        <w:gridCol w:w="2650"/>
        <w:gridCol w:w="2350"/>
        <w:gridCol w:w="3020"/>
      </w:tblGrid>
      <w:tr w:rsidR="00BB1D04" w14:paraId="0B6C8455" w14:textId="77777777">
        <w:trPr>
          <w:tblHeader/>
        </w:trPr>
        <w:tc>
          <w:tcPr>
            <w:tcW w:w="820" w:type="dxa"/>
            <w:shd w:val="clear" w:color="auto" w:fill="1F3864"/>
            <w:tcMar>
              <w:top w:w="54" w:type="dxa"/>
              <w:left w:w="90" w:type="dxa"/>
              <w:bottom w:w="54" w:type="dxa"/>
              <w:right w:w="90" w:type="dxa"/>
            </w:tcMar>
          </w:tcPr>
          <w:p w14:paraId="5578F315" w14:textId="77777777" w:rsidR="00BB1D04" w:rsidRDefault="00000000">
            <w:pPr>
              <w:spacing w:line="248" w:lineRule="auto"/>
            </w:pPr>
            <w:r>
              <w:rPr>
                <w:color w:val="FFFFFF"/>
                <w:sz w:val="18"/>
                <w:szCs w:val="18"/>
              </w:rPr>
              <w:t>Axis</w:t>
            </w:r>
          </w:p>
        </w:tc>
        <w:tc>
          <w:tcPr>
            <w:tcW w:w="2650" w:type="dxa"/>
            <w:shd w:val="clear" w:color="auto" w:fill="1F3864"/>
            <w:tcMar>
              <w:top w:w="54" w:type="dxa"/>
              <w:left w:w="90" w:type="dxa"/>
              <w:bottom w:w="54" w:type="dxa"/>
              <w:right w:w="90" w:type="dxa"/>
            </w:tcMar>
          </w:tcPr>
          <w:p w14:paraId="1C1244C9" w14:textId="77777777" w:rsidR="00BB1D04" w:rsidRDefault="00000000">
            <w:pPr>
              <w:spacing w:line="248" w:lineRule="auto"/>
            </w:pPr>
            <w:r>
              <w:rPr>
                <w:color w:val="FFFFFF"/>
                <w:sz w:val="18"/>
                <w:szCs w:val="18"/>
              </w:rPr>
              <w:t>Karşılaştırılan koşullar</w:t>
            </w:r>
          </w:p>
        </w:tc>
        <w:tc>
          <w:tcPr>
            <w:tcW w:w="2350" w:type="dxa"/>
            <w:shd w:val="clear" w:color="auto" w:fill="1F3864"/>
            <w:tcMar>
              <w:top w:w="54" w:type="dxa"/>
              <w:left w:w="90" w:type="dxa"/>
              <w:bottom w:w="54" w:type="dxa"/>
              <w:right w:w="90" w:type="dxa"/>
            </w:tcMar>
          </w:tcPr>
          <w:p w14:paraId="03E58E38" w14:textId="77777777" w:rsidR="00BB1D04" w:rsidRDefault="00000000">
            <w:pPr>
              <w:spacing w:line="248" w:lineRule="auto"/>
            </w:pPr>
            <w:r>
              <w:rPr>
                <w:color w:val="FFFFFF"/>
                <w:sz w:val="18"/>
                <w:szCs w:val="18"/>
              </w:rPr>
              <w:t>Sabit tutulan</w:t>
            </w:r>
          </w:p>
        </w:tc>
        <w:tc>
          <w:tcPr>
            <w:tcW w:w="3020" w:type="dxa"/>
            <w:shd w:val="clear" w:color="auto" w:fill="1F3864"/>
            <w:tcMar>
              <w:top w:w="54" w:type="dxa"/>
              <w:left w:w="90" w:type="dxa"/>
              <w:bottom w:w="54" w:type="dxa"/>
              <w:right w:w="90" w:type="dxa"/>
            </w:tcMar>
          </w:tcPr>
          <w:p w14:paraId="188D9A7E" w14:textId="77777777" w:rsidR="00BB1D04" w:rsidRDefault="00000000">
            <w:pPr>
              <w:spacing w:line="248" w:lineRule="auto"/>
            </w:pPr>
            <w:r>
              <w:rPr>
                <w:color w:val="FFFFFF"/>
                <w:sz w:val="18"/>
                <w:szCs w:val="18"/>
              </w:rPr>
              <w:t>İzole edilen soru</w:t>
            </w:r>
          </w:p>
        </w:tc>
      </w:tr>
      <w:tr w:rsidR="00BB1D04" w14:paraId="4A13F9E7" w14:textId="77777777">
        <w:tc>
          <w:tcPr>
            <w:tcW w:w="820" w:type="dxa"/>
            <w:shd w:val="clear" w:color="auto" w:fill="FFFFFF"/>
            <w:tcMar>
              <w:top w:w="54" w:type="dxa"/>
              <w:left w:w="90" w:type="dxa"/>
              <w:bottom w:w="54" w:type="dxa"/>
              <w:right w:w="90" w:type="dxa"/>
            </w:tcMar>
          </w:tcPr>
          <w:p w14:paraId="5D1D58F7" w14:textId="77777777" w:rsidR="00BB1D04" w:rsidRDefault="00000000">
            <w:pPr>
              <w:spacing w:line="248" w:lineRule="auto"/>
            </w:pPr>
            <w:r>
              <w:rPr>
                <w:color w:val="222222"/>
                <w:sz w:val="17"/>
                <w:szCs w:val="17"/>
              </w:rPr>
              <w:t>C1</w:t>
            </w:r>
          </w:p>
        </w:tc>
        <w:tc>
          <w:tcPr>
            <w:tcW w:w="2650" w:type="dxa"/>
            <w:shd w:val="clear" w:color="auto" w:fill="FFFFFF"/>
            <w:tcMar>
              <w:top w:w="54" w:type="dxa"/>
              <w:left w:w="90" w:type="dxa"/>
              <w:bottom w:w="54" w:type="dxa"/>
              <w:right w:w="90" w:type="dxa"/>
            </w:tcMar>
          </w:tcPr>
          <w:p w14:paraId="49EADC63" w14:textId="77777777" w:rsidR="00BB1D04" w:rsidRDefault="00000000">
            <w:pPr>
              <w:spacing w:line="248" w:lineRule="auto"/>
            </w:pPr>
            <w:r>
              <w:rPr>
                <w:color w:val="222222"/>
                <w:sz w:val="17"/>
                <w:szCs w:val="17"/>
              </w:rPr>
              <w:t>A1 (foveation yok) vs A2 (R-Blur)</w:t>
            </w:r>
          </w:p>
        </w:tc>
        <w:tc>
          <w:tcPr>
            <w:tcW w:w="2350" w:type="dxa"/>
            <w:shd w:val="clear" w:color="auto" w:fill="FFFFFF"/>
            <w:tcMar>
              <w:top w:w="54" w:type="dxa"/>
              <w:left w:w="90" w:type="dxa"/>
              <w:bottom w:w="54" w:type="dxa"/>
              <w:right w:w="90" w:type="dxa"/>
            </w:tcMar>
          </w:tcPr>
          <w:p w14:paraId="5215A7F1" w14:textId="77777777" w:rsidR="00BB1D04" w:rsidRDefault="00000000">
            <w:pPr>
              <w:spacing w:line="248" w:lineRule="auto"/>
            </w:pPr>
            <w:r>
              <w:rPr>
                <w:color w:val="222222"/>
                <w:sz w:val="17"/>
                <w:szCs w:val="17"/>
              </w:rPr>
              <w:t>Backbone, data, training</w:t>
            </w:r>
          </w:p>
        </w:tc>
        <w:tc>
          <w:tcPr>
            <w:tcW w:w="3020" w:type="dxa"/>
            <w:shd w:val="clear" w:color="auto" w:fill="FFFFFF"/>
            <w:tcMar>
              <w:top w:w="54" w:type="dxa"/>
              <w:left w:w="90" w:type="dxa"/>
              <w:bottom w:w="54" w:type="dxa"/>
              <w:right w:w="90" w:type="dxa"/>
            </w:tcMar>
          </w:tcPr>
          <w:p w14:paraId="23D8AA8F" w14:textId="77777777" w:rsidR="00BB1D04" w:rsidRDefault="00000000">
            <w:pPr>
              <w:spacing w:line="248" w:lineRule="auto"/>
            </w:pPr>
            <w:r>
              <w:rPr>
                <w:color w:val="222222"/>
                <w:sz w:val="17"/>
                <w:szCs w:val="17"/>
              </w:rPr>
              <w:t>Foveal acuity gradient’ın tek başına katkısı nedir</w:t>
            </w:r>
          </w:p>
        </w:tc>
      </w:tr>
      <w:tr w:rsidR="00BB1D04" w14:paraId="13FC5EBE" w14:textId="77777777">
        <w:tc>
          <w:tcPr>
            <w:tcW w:w="820" w:type="dxa"/>
            <w:shd w:val="clear" w:color="auto" w:fill="E8EEF7"/>
            <w:tcMar>
              <w:top w:w="54" w:type="dxa"/>
              <w:left w:w="90" w:type="dxa"/>
              <w:bottom w:w="54" w:type="dxa"/>
              <w:right w:w="90" w:type="dxa"/>
            </w:tcMar>
          </w:tcPr>
          <w:p w14:paraId="7B66F778" w14:textId="77777777" w:rsidR="00BB1D04" w:rsidRDefault="00000000">
            <w:pPr>
              <w:spacing w:line="248" w:lineRule="auto"/>
            </w:pPr>
            <w:r>
              <w:rPr>
                <w:color w:val="C55A11"/>
                <w:sz w:val="17"/>
                <w:szCs w:val="17"/>
              </w:rPr>
              <w:t>C2</w:t>
            </w:r>
          </w:p>
        </w:tc>
        <w:tc>
          <w:tcPr>
            <w:tcW w:w="2650" w:type="dxa"/>
            <w:shd w:val="clear" w:color="auto" w:fill="E8EEF7"/>
            <w:tcMar>
              <w:top w:w="54" w:type="dxa"/>
              <w:left w:w="90" w:type="dxa"/>
              <w:bottom w:w="54" w:type="dxa"/>
              <w:right w:w="90" w:type="dxa"/>
            </w:tcMar>
          </w:tcPr>
          <w:p w14:paraId="3830ADA8" w14:textId="77777777" w:rsidR="00BB1D04" w:rsidRDefault="00000000">
            <w:pPr>
              <w:spacing w:line="248" w:lineRule="auto"/>
            </w:pPr>
            <w:r>
              <w:rPr>
                <w:color w:val="222222"/>
                <w:sz w:val="17"/>
                <w:szCs w:val="17"/>
              </w:rPr>
              <w:t>A2 (flat blur) vs A3 (i.i.d.) vs A4 (trace-based)</w:t>
            </w:r>
          </w:p>
        </w:tc>
        <w:tc>
          <w:tcPr>
            <w:tcW w:w="2350" w:type="dxa"/>
            <w:shd w:val="clear" w:color="auto" w:fill="E8EEF7"/>
            <w:tcMar>
              <w:top w:w="54" w:type="dxa"/>
              <w:left w:w="90" w:type="dxa"/>
              <w:bottom w:w="54" w:type="dxa"/>
              <w:right w:w="90" w:type="dxa"/>
            </w:tcMar>
          </w:tcPr>
          <w:p w14:paraId="3E82D1A2" w14:textId="77777777" w:rsidR="00BB1D04" w:rsidRDefault="00000000">
            <w:pPr>
              <w:spacing w:line="248" w:lineRule="auto"/>
            </w:pPr>
            <w:r>
              <w:rPr>
                <w:color w:val="222222"/>
                <w:sz w:val="17"/>
                <w:szCs w:val="17"/>
              </w:rPr>
              <w:t>Eşit ortalama SNR bütçesi</w:t>
            </w:r>
          </w:p>
        </w:tc>
        <w:tc>
          <w:tcPr>
            <w:tcW w:w="3020" w:type="dxa"/>
            <w:shd w:val="clear" w:color="auto" w:fill="E8EEF7"/>
            <w:tcMar>
              <w:top w:w="54" w:type="dxa"/>
              <w:left w:w="90" w:type="dxa"/>
              <w:bottom w:w="54" w:type="dxa"/>
              <w:right w:w="90" w:type="dxa"/>
            </w:tcMar>
          </w:tcPr>
          <w:p w14:paraId="3BB11842" w14:textId="77777777" w:rsidR="00BB1D04" w:rsidRDefault="00000000">
            <w:pPr>
              <w:spacing w:line="248" w:lineRule="auto"/>
            </w:pPr>
            <w:r>
              <w:rPr>
                <w:color w:val="222222"/>
                <w:sz w:val="17"/>
                <w:szCs w:val="17"/>
              </w:rPr>
              <w:t>Eşit SNR’de noise yapısı fark yaratır mı</w:t>
            </w:r>
          </w:p>
        </w:tc>
      </w:tr>
      <w:tr w:rsidR="00BB1D04" w14:paraId="4EA0044F" w14:textId="77777777">
        <w:tc>
          <w:tcPr>
            <w:tcW w:w="820" w:type="dxa"/>
            <w:shd w:val="clear" w:color="auto" w:fill="FFFFFF"/>
            <w:tcMar>
              <w:top w:w="54" w:type="dxa"/>
              <w:left w:w="90" w:type="dxa"/>
              <w:bottom w:w="54" w:type="dxa"/>
              <w:right w:w="90" w:type="dxa"/>
            </w:tcMar>
          </w:tcPr>
          <w:p w14:paraId="53CB4C6E" w14:textId="77777777" w:rsidR="00BB1D04" w:rsidRDefault="00000000">
            <w:pPr>
              <w:spacing w:line="248" w:lineRule="auto"/>
            </w:pPr>
            <w:r>
              <w:rPr>
                <w:color w:val="C55A11"/>
                <w:sz w:val="17"/>
                <w:szCs w:val="17"/>
              </w:rPr>
              <w:t>C2′</w:t>
            </w:r>
          </w:p>
        </w:tc>
        <w:tc>
          <w:tcPr>
            <w:tcW w:w="2650" w:type="dxa"/>
            <w:shd w:val="clear" w:color="auto" w:fill="FFFFFF"/>
            <w:tcMar>
              <w:top w:w="54" w:type="dxa"/>
              <w:left w:w="90" w:type="dxa"/>
              <w:bottom w:w="54" w:type="dxa"/>
              <w:right w:w="90" w:type="dxa"/>
            </w:tcMar>
          </w:tcPr>
          <w:p w14:paraId="393FF4A6" w14:textId="77777777" w:rsidR="00BB1D04" w:rsidRDefault="00000000">
            <w:pPr>
              <w:spacing w:line="248" w:lineRule="auto"/>
            </w:pPr>
            <w:r>
              <w:rPr>
                <w:color w:val="222222"/>
                <w:sz w:val="17"/>
                <w:szCs w:val="17"/>
              </w:rPr>
              <w:t>A6: β ve SNR₀ sweep, Watson-SNR vs flat SNR</w:t>
            </w:r>
          </w:p>
        </w:tc>
        <w:tc>
          <w:tcPr>
            <w:tcW w:w="2350" w:type="dxa"/>
            <w:shd w:val="clear" w:color="auto" w:fill="FFFFFF"/>
            <w:tcMar>
              <w:top w:w="54" w:type="dxa"/>
              <w:left w:w="90" w:type="dxa"/>
              <w:bottom w:w="54" w:type="dxa"/>
              <w:right w:w="90" w:type="dxa"/>
            </w:tcMar>
          </w:tcPr>
          <w:p w14:paraId="6599523A" w14:textId="77777777" w:rsidR="00BB1D04" w:rsidRDefault="00000000">
            <w:pPr>
              <w:spacing w:line="248" w:lineRule="auto"/>
            </w:pPr>
            <w:r>
              <w:rPr>
                <w:color w:val="222222"/>
                <w:sz w:val="17"/>
                <w:szCs w:val="17"/>
              </w:rPr>
              <w:t>Trace-based rejim</w:t>
            </w:r>
          </w:p>
        </w:tc>
        <w:tc>
          <w:tcPr>
            <w:tcW w:w="3020" w:type="dxa"/>
            <w:shd w:val="clear" w:color="auto" w:fill="FFFFFF"/>
            <w:tcMar>
              <w:top w:w="54" w:type="dxa"/>
              <w:left w:w="90" w:type="dxa"/>
              <w:bottom w:w="54" w:type="dxa"/>
              <w:right w:w="90" w:type="dxa"/>
            </w:tcMar>
          </w:tcPr>
          <w:p w14:paraId="45F477AD" w14:textId="77777777" w:rsidR="00BB1D04" w:rsidRDefault="00000000">
            <w:pPr>
              <w:spacing w:line="248" w:lineRule="auto"/>
            </w:pPr>
            <w:r>
              <w:rPr>
                <w:color w:val="222222"/>
                <w:sz w:val="17"/>
                <w:szCs w:val="17"/>
              </w:rPr>
              <w:t>Biyolojik SNR(r) accuracy-robustness sweet spot verir mi</w:t>
            </w:r>
          </w:p>
        </w:tc>
      </w:tr>
      <w:tr w:rsidR="00BB1D04" w14:paraId="6458CA9C" w14:textId="77777777">
        <w:tc>
          <w:tcPr>
            <w:tcW w:w="820" w:type="dxa"/>
            <w:shd w:val="clear" w:color="auto" w:fill="E8EEF7"/>
            <w:tcMar>
              <w:top w:w="54" w:type="dxa"/>
              <w:left w:w="90" w:type="dxa"/>
              <w:bottom w:w="54" w:type="dxa"/>
              <w:right w:w="90" w:type="dxa"/>
            </w:tcMar>
          </w:tcPr>
          <w:p w14:paraId="6BD22A15" w14:textId="77777777" w:rsidR="00BB1D04" w:rsidRDefault="00000000">
            <w:pPr>
              <w:spacing w:line="248" w:lineRule="auto"/>
            </w:pPr>
            <w:r>
              <w:rPr>
                <w:color w:val="222222"/>
                <w:sz w:val="17"/>
                <w:szCs w:val="17"/>
              </w:rPr>
              <w:lastRenderedPageBreak/>
              <w:t>C3</w:t>
            </w:r>
          </w:p>
        </w:tc>
        <w:tc>
          <w:tcPr>
            <w:tcW w:w="2650" w:type="dxa"/>
            <w:shd w:val="clear" w:color="auto" w:fill="E8EEF7"/>
            <w:tcMar>
              <w:top w:w="54" w:type="dxa"/>
              <w:left w:w="90" w:type="dxa"/>
              <w:bottom w:w="54" w:type="dxa"/>
              <w:right w:w="90" w:type="dxa"/>
            </w:tcMar>
          </w:tcPr>
          <w:p w14:paraId="78A54A3B" w14:textId="77777777" w:rsidR="00BB1D04" w:rsidRDefault="00000000">
            <w:pPr>
              <w:spacing w:line="248" w:lineRule="auto"/>
            </w:pPr>
            <w:r>
              <w:rPr>
                <w:color w:val="222222"/>
                <w:sz w:val="17"/>
                <w:szCs w:val="17"/>
              </w:rPr>
              <w:t>B7 (yok) vs B8 (Gabor) vs B9 (Poisson)</w:t>
            </w:r>
          </w:p>
        </w:tc>
        <w:tc>
          <w:tcPr>
            <w:tcW w:w="2350" w:type="dxa"/>
            <w:shd w:val="clear" w:color="auto" w:fill="E8EEF7"/>
            <w:tcMar>
              <w:top w:w="54" w:type="dxa"/>
              <w:left w:w="90" w:type="dxa"/>
              <w:bottom w:w="54" w:type="dxa"/>
              <w:right w:w="90" w:type="dxa"/>
            </w:tcMar>
          </w:tcPr>
          <w:p w14:paraId="781DBB22" w14:textId="77777777" w:rsidR="00BB1D04" w:rsidRDefault="00000000">
            <w:pPr>
              <w:spacing w:line="248" w:lineRule="auto"/>
            </w:pPr>
            <w:r>
              <w:rPr>
                <w:color w:val="222222"/>
                <w:sz w:val="17"/>
                <w:szCs w:val="17"/>
              </w:rPr>
              <w:t>Backbone, data</w:t>
            </w:r>
          </w:p>
        </w:tc>
        <w:tc>
          <w:tcPr>
            <w:tcW w:w="3020" w:type="dxa"/>
            <w:shd w:val="clear" w:color="auto" w:fill="E8EEF7"/>
            <w:tcMar>
              <w:top w:w="54" w:type="dxa"/>
              <w:left w:w="90" w:type="dxa"/>
              <w:bottom w:w="54" w:type="dxa"/>
              <w:right w:w="90" w:type="dxa"/>
            </w:tcMar>
          </w:tcPr>
          <w:p w14:paraId="27A0F160" w14:textId="77777777" w:rsidR="00BB1D04" w:rsidRDefault="00000000">
            <w:pPr>
              <w:spacing w:line="248" w:lineRule="auto"/>
            </w:pPr>
            <w:r>
              <w:rPr>
                <w:color w:val="222222"/>
                <w:sz w:val="17"/>
                <w:szCs w:val="17"/>
              </w:rPr>
              <w:t>Gabor bank mı stochastic noise mı robustness getirir</w:t>
            </w:r>
          </w:p>
        </w:tc>
      </w:tr>
      <w:tr w:rsidR="00BB1D04" w14:paraId="6DDE3A4C" w14:textId="77777777">
        <w:tc>
          <w:tcPr>
            <w:tcW w:w="820" w:type="dxa"/>
            <w:shd w:val="clear" w:color="auto" w:fill="FFFFFF"/>
            <w:tcMar>
              <w:top w:w="54" w:type="dxa"/>
              <w:left w:w="90" w:type="dxa"/>
              <w:bottom w:w="54" w:type="dxa"/>
              <w:right w:w="90" w:type="dxa"/>
            </w:tcMar>
          </w:tcPr>
          <w:p w14:paraId="3D61C19A" w14:textId="77777777" w:rsidR="00BB1D04" w:rsidRDefault="00000000">
            <w:pPr>
              <w:spacing w:line="248" w:lineRule="auto"/>
            </w:pPr>
            <w:r>
              <w:rPr>
                <w:color w:val="222222"/>
                <w:sz w:val="17"/>
                <w:szCs w:val="17"/>
              </w:rPr>
              <w:t>C4</w:t>
            </w:r>
          </w:p>
        </w:tc>
        <w:tc>
          <w:tcPr>
            <w:tcW w:w="2650" w:type="dxa"/>
            <w:shd w:val="clear" w:color="auto" w:fill="FFFFFF"/>
            <w:tcMar>
              <w:top w:w="54" w:type="dxa"/>
              <w:left w:w="90" w:type="dxa"/>
              <w:bottom w:w="54" w:type="dxa"/>
              <w:right w:w="90" w:type="dxa"/>
            </w:tcMar>
          </w:tcPr>
          <w:p w14:paraId="6A4CFF3E" w14:textId="77777777" w:rsidR="00BB1D04" w:rsidRDefault="00000000">
            <w:pPr>
              <w:spacing w:line="248" w:lineRule="auto"/>
            </w:pPr>
            <w:r>
              <w:rPr>
                <w:color w:val="222222"/>
                <w:sz w:val="17"/>
                <w:szCs w:val="17"/>
              </w:rPr>
              <w:t>B12 (ResNet-50) vs B13 (CORnet-S)</w:t>
            </w:r>
          </w:p>
        </w:tc>
        <w:tc>
          <w:tcPr>
            <w:tcW w:w="2350" w:type="dxa"/>
            <w:shd w:val="clear" w:color="auto" w:fill="FFFFFF"/>
            <w:tcMar>
              <w:top w:w="54" w:type="dxa"/>
              <w:left w:w="90" w:type="dxa"/>
              <w:bottom w:w="54" w:type="dxa"/>
              <w:right w:w="90" w:type="dxa"/>
            </w:tcMar>
          </w:tcPr>
          <w:p w14:paraId="26E8E69C" w14:textId="77777777" w:rsidR="00BB1D04" w:rsidRDefault="00000000">
            <w:pPr>
              <w:spacing w:line="248" w:lineRule="auto"/>
            </w:pPr>
            <w:r>
              <w:rPr>
                <w:color w:val="222222"/>
                <w:sz w:val="17"/>
                <w:szCs w:val="17"/>
              </w:rPr>
              <w:t>Front-end, data</w:t>
            </w:r>
          </w:p>
        </w:tc>
        <w:tc>
          <w:tcPr>
            <w:tcW w:w="3020" w:type="dxa"/>
            <w:shd w:val="clear" w:color="auto" w:fill="FFFFFF"/>
            <w:tcMar>
              <w:top w:w="54" w:type="dxa"/>
              <w:left w:w="90" w:type="dxa"/>
              <w:bottom w:w="54" w:type="dxa"/>
              <w:right w:w="90" w:type="dxa"/>
            </w:tcMar>
          </w:tcPr>
          <w:p w14:paraId="4FE3B687" w14:textId="77777777" w:rsidR="00BB1D04" w:rsidRDefault="00000000">
            <w:pPr>
              <w:spacing w:line="248" w:lineRule="auto"/>
            </w:pPr>
            <w:r>
              <w:rPr>
                <w:color w:val="222222"/>
                <w:sz w:val="17"/>
                <w:szCs w:val="17"/>
              </w:rPr>
              <w:t>Explicit recurrence ek katkı sağlar mı</w:t>
            </w:r>
          </w:p>
        </w:tc>
      </w:tr>
      <w:tr w:rsidR="00BB1D04" w14:paraId="3D9C745C" w14:textId="77777777">
        <w:tc>
          <w:tcPr>
            <w:tcW w:w="820" w:type="dxa"/>
            <w:shd w:val="clear" w:color="auto" w:fill="E8EEF7"/>
            <w:tcMar>
              <w:top w:w="54" w:type="dxa"/>
              <w:left w:w="90" w:type="dxa"/>
              <w:bottom w:w="54" w:type="dxa"/>
              <w:right w:w="90" w:type="dxa"/>
            </w:tcMar>
          </w:tcPr>
          <w:p w14:paraId="016F6CF9" w14:textId="77777777" w:rsidR="00BB1D04" w:rsidRDefault="00000000">
            <w:pPr>
              <w:spacing w:line="248" w:lineRule="auto"/>
            </w:pPr>
            <w:r>
              <w:rPr>
                <w:color w:val="222222"/>
                <w:sz w:val="17"/>
                <w:szCs w:val="17"/>
              </w:rPr>
              <w:t>C5</w:t>
            </w:r>
          </w:p>
        </w:tc>
        <w:tc>
          <w:tcPr>
            <w:tcW w:w="2650" w:type="dxa"/>
            <w:shd w:val="clear" w:color="auto" w:fill="E8EEF7"/>
            <w:tcMar>
              <w:top w:w="54" w:type="dxa"/>
              <w:left w:w="90" w:type="dxa"/>
              <w:bottom w:w="54" w:type="dxa"/>
              <w:right w:w="90" w:type="dxa"/>
            </w:tcMar>
          </w:tcPr>
          <w:p w14:paraId="2AB44D92" w14:textId="77777777" w:rsidR="00BB1D04" w:rsidRDefault="00000000">
            <w:pPr>
              <w:spacing w:line="248" w:lineRule="auto"/>
            </w:pPr>
            <w:r>
              <w:rPr>
                <w:color w:val="222222"/>
                <w:sz w:val="17"/>
                <w:szCs w:val="17"/>
              </w:rPr>
              <w:t>D1 (single) vs D2/D3/D4 (multi-glance)</w:t>
            </w:r>
          </w:p>
        </w:tc>
        <w:tc>
          <w:tcPr>
            <w:tcW w:w="2350" w:type="dxa"/>
            <w:shd w:val="clear" w:color="auto" w:fill="E8EEF7"/>
            <w:tcMar>
              <w:top w:w="54" w:type="dxa"/>
              <w:left w:w="90" w:type="dxa"/>
              <w:bottom w:w="54" w:type="dxa"/>
              <w:right w:w="90" w:type="dxa"/>
            </w:tcMar>
          </w:tcPr>
          <w:p w14:paraId="6210ADF5" w14:textId="77777777" w:rsidR="00BB1D04" w:rsidRDefault="00000000">
            <w:pPr>
              <w:spacing w:line="248" w:lineRule="auto"/>
            </w:pPr>
            <w:r>
              <w:rPr>
                <w:color w:val="222222"/>
                <w:sz w:val="17"/>
                <w:szCs w:val="17"/>
              </w:rPr>
              <w:t>Model gövdesi</w:t>
            </w:r>
          </w:p>
        </w:tc>
        <w:tc>
          <w:tcPr>
            <w:tcW w:w="3020" w:type="dxa"/>
            <w:shd w:val="clear" w:color="auto" w:fill="E8EEF7"/>
            <w:tcMar>
              <w:top w:w="54" w:type="dxa"/>
              <w:left w:w="90" w:type="dxa"/>
              <w:bottom w:w="54" w:type="dxa"/>
              <w:right w:w="90" w:type="dxa"/>
            </w:tcMar>
          </w:tcPr>
          <w:p w14:paraId="34EE8621" w14:textId="77777777" w:rsidR="00BB1D04" w:rsidRDefault="00000000">
            <w:pPr>
              <w:spacing w:line="248" w:lineRule="auto"/>
            </w:pPr>
            <w:r>
              <w:rPr>
                <w:color w:val="222222"/>
                <w:sz w:val="17"/>
                <w:szCs w:val="17"/>
              </w:rPr>
              <w:t>Fixation repetition accuracy ve efficiency’yi nasıl değiştirir</w:t>
            </w:r>
          </w:p>
        </w:tc>
      </w:tr>
    </w:tbl>
    <w:p w14:paraId="3628B521" w14:textId="77777777" w:rsidR="00502D8E" w:rsidRDefault="00000000">
      <w:pPr>
        <w:spacing w:before="200" w:after="80"/>
      </w:pPr>
      <w:r>
        <w:rPr>
          <w:color w:val="2E5496"/>
        </w:rPr>
        <w:t>7.1 Ablation matrisi: A, B, C, D grupları ve anlamları</w:t>
      </w:r>
    </w:p>
    <w:p w14:paraId="52B9864F" w14:textId="77777777" w:rsidR="00502D8E" w:rsidRDefault="00000000">
      <w:pPr>
        <w:spacing w:after="130" w:line="278" w:lineRule="auto"/>
      </w:pPr>
      <w:r>
        <w:rPr>
          <w:color w:val="222222"/>
          <w:sz w:val="21"/>
          <w:szCs w:val="21"/>
        </w:rPr>
        <w:t>Aşağıdaki tablo, deney matrisindeki ablation koşullarını grup grup ve her birinin izole ettiği katkıyla listeler. C grubu bileşen eksenlerini, A grubu foveation ve periphery koşullarını, B grubu V1 front-end ve ventral back-end koşullarını, D grubu ise IT feedback ve multi-glance koşullarını kapsar.</w:t>
      </w:r>
    </w:p>
    <w:tbl>
      <w:tblPr>
        <w:tblW w:w="884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Look w:val="04A0" w:firstRow="1" w:lastRow="0" w:firstColumn="1" w:lastColumn="0" w:noHBand="0" w:noVBand="1"/>
      </w:tblPr>
      <w:tblGrid>
        <w:gridCol w:w="900"/>
        <w:gridCol w:w="3400"/>
        <w:gridCol w:w="4540"/>
      </w:tblGrid>
      <w:tr w:rsidR="00502D8E" w14:paraId="755062AC" w14:textId="77777777">
        <w:trPr>
          <w:tblHeader/>
        </w:trPr>
        <w:tc>
          <w:tcPr>
            <w:tcW w:w="900" w:type="dxa"/>
            <w:shd w:val="clear" w:color="auto" w:fill="1F3864"/>
            <w:tcMar>
              <w:top w:w="54" w:type="dxa"/>
              <w:left w:w="90" w:type="dxa"/>
              <w:bottom w:w="54" w:type="dxa"/>
              <w:right w:w="90" w:type="dxa"/>
            </w:tcMar>
          </w:tcPr>
          <w:p w14:paraId="32625DF1" w14:textId="77777777" w:rsidR="00502D8E" w:rsidRDefault="00000000">
            <w:pPr>
              <w:spacing w:line="248" w:lineRule="auto"/>
            </w:pPr>
            <w:r>
              <w:rPr>
                <w:color w:val="FFFFFF"/>
                <w:sz w:val="18"/>
                <w:szCs w:val="18"/>
              </w:rPr>
              <w:t>ID</w:t>
            </w:r>
          </w:p>
        </w:tc>
        <w:tc>
          <w:tcPr>
            <w:tcW w:w="3400" w:type="dxa"/>
            <w:shd w:val="clear" w:color="auto" w:fill="1F3864"/>
            <w:tcMar>
              <w:top w:w="54" w:type="dxa"/>
              <w:left w:w="90" w:type="dxa"/>
              <w:bottom w:w="54" w:type="dxa"/>
              <w:right w:w="90" w:type="dxa"/>
            </w:tcMar>
          </w:tcPr>
          <w:p w14:paraId="02BAA6D8" w14:textId="77777777" w:rsidR="00502D8E" w:rsidRDefault="00000000">
            <w:pPr>
              <w:spacing w:line="248" w:lineRule="auto"/>
            </w:pPr>
            <w:r>
              <w:rPr>
                <w:color w:val="FFFFFF"/>
                <w:sz w:val="18"/>
                <w:szCs w:val="18"/>
              </w:rPr>
              <w:t>Koşul</w:t>
            </w:r>
          </w:p>
        </w:tc>
        <w:tc>
          <w:tcPr>
            <w:tcW w:w="4540" w:type="dxa"/>
            <w:shd w:val="clear" w:color="auto" w:fill="1F3864"/>
            <w:tcMar>
              <w:top w:w="54" w:type="dxa"/>
              <w:left w:w="90" w:type="dxa"/>
              <w:bottom w:w="54" w:type="dxa"/>
              <w:right w:w="90" w:type="dxa"/>
            </w:tcMar>
          </w:tcPr>
          <w:p w14:paraId="4D9F5A19" w14:textId="77777777" w:rsidR="00502D8E" w:rsidRDefault="00000000">
            <w:pPr>
              <w:spacing w:line="248" w:lineRule="auto"/>
            </w:pPr>
            <w:r>
              <w:rPr>
                <w:color w:val="FFFFFF"/>
                <w:sz w:val="18"/>
                <w:szCs w:val="18"/>
              </w:rPr>
              <w:t>Anlamı (izole ettiği katkı)</w:t>
            </w:r>
          </w:p>
        </w:tc>
      </w:tr>
      <w:tr w:rsidR="00502D8E" w14:paraId="4BE733CF" w14:textId="77777777">
        <w:tc>
          <w:tcPr>
            <w:tcW w:w="8840" w:type="dxa"/>
            <w:gridSpan w:val="3"/>
            <w:shd w:val="clear" w:color="auto" w:fill="2E5496"/>
            <w:tcMar>
              <w:top w:w="54" w:type="dxa"/>
              <w:left w:w="90" w:type="dxa"/>
              <w:bottom w:w="54" w:type="dxa"/>
              <w:right w:w="90" w:type="dxa"/>
            </w:tcMar>
          </w:tcPr>
          <w:p w14:paraId="27E65F6A" w14:textId="77777777" w:rsidR="00502D8E" w:rsidRDefault="00000000">
            <w:pPr>
              <w:spacing w:line="248" w:lineRule="auto"/>
            </w:pPr>
            <w:r>
              <w:rPr>
                <w:color w:val="FFFFFF"/>
                <w:sz w:val="18"/>
                <w:szCs w:val="18"/>
              </w:rPr>
              <w:t>C grubu, bileşen ablation eksenleri (components)</w:t>
            </w:r>
          </w:p>
        </w:tc>
      </w:tr>
      <w:tr w:rsidR="00502D8E" w14:paraId="157D2668" w14:textId="77777777">
        <w:tc>
          <w:tcPr>
            <w:tcW w:w="900" w:type="dxa"/>
            <w:shd w:val="clear" w:color="auto" w:fill="FFFFFF"/>
            <w:tcMar>
              <w:top w:w="54" w:type="dxa"/>
              <w:left w:w="90" w:type="dxa"/>
              <w:bottom w:w="54" w:type="dxa"/>
              <w:right w:w="90" w:type="dxa"/>
            </w:tcMar>
          </w:tcPr>
          <w:p w14:paraId="7FBB5EEB" w14:textId="77777777" w:rsidR="00502D8E" w:rsidRDefault="00000000">
            <w:pPr>
              <w:spacing w:line="248" w:lineRule="auto"/>
            </w:pPr>
            <w:r>
              <w:rPr>
                <w:color w:val="1F3864"/>
                <w:sz w:val="18"/>
                <w:szCs w:val="18"/>
              </w:rPr>
              <w:t>C1</w:t>
            </w:r>
          </w:p>
        </w:tc>
        <w:tc>
          <w:tcPr>
            <w:tcW w:w="3400" w:type="dxa"/>
            <w:shd w:val="clear" w:color="auto" w:fill="FFFFFF"/>
            <w:tcMar>
              <w:top w:w="54" w:type="dxa"/>
              <w:left w:w="90" w:type="dxa"/>
              <w:bottom w:w="54" w:type="dxa"/>
              <w:right w:w="90" w:type="dxa"/>
            </w:tcMar>
          </w:tcPr>
          <w:p w14:paraId="52354B97" w14:textId="77777777" w:rsidR="00502D8E" w:rsidRDefault="00000000">
            <w:pPr>
              <w:spacing w:line="248" w:lineRule="auto"/>
            </w:pPr>
            <w:r>
              <w:rPr>
                <w:color w:val="222222"/>
                <w:sz w:val="18"/>
                <w:szCs w:val="18"/>
              </w:rPr>
              <w:t>Foveation: off veya R-Blur foveal warp</w:t>
            </w:r>
          </w:p>
        </w:tc>
        <w:tc>
          <w:tcPr>
            <w:tcW w:w="4540" w:type="dxa"/>
            <w:shd w:val="clear" w:color="auto" w:fill="FFFFFF"/>
            <w:tcMar>
              <w:top w:w="54" w:type="dxa"/>
              <w:left w:w="90" w:type="dxa"/>
              <w:bottom w:w="54" w:type="dxa"/>
              <w:right w:w="90" w:type="dxa"/>
            </w:tcMar>
          </w:tcPr>
          <w:p w14:paraId="61A1C130" w14:textId="77777777" w:rsidR="00502D8E" w:rsidRDefault="00000000">
            <w:pPr>
              <w:spacing w:line="248" w:lineRule="auto"/>
            </w:pPr>
            <w:r>
              <w:rPr>
                <w:color w:val="222222"/>
                <w:sz w:val="18"/>
                <w:szCs w:val="18"/>
              </w:rPr>
              <w:t>Foveal acuity gradient’ının katkısı</w:t>
            </w:r>
          </w:p>
        </w:tc>
      </w:tr>
      <w:tr w:rsidR="00502D8E" w14:paraId="3561B970" w14:textId="77777777">
        <w:tc>
          <w:tcPr>
            <w:tcW w:w="900" w:type="dxa"/>
            <w:shd w:val="clear" w:color="auto" w:fill="E8EEF7"/>
            <w:tcMar>
              <w:top w:w="54" w:type="dxa"/>
              <w:left w:w="90" w:type="dxa"/>
              <w:bottom w:w="54" w:type="dxa"/>
              <w:right w:w="90" w:type="dxa"/>
            </w:tcMar>
          </w:tcPr>
          <w:p w14:paraId="7D3720B2" w14:textId="77777777" w:rsidR="00502D8E" w:rsidRDefault="00000000">
            <w:pPr>
              <w:spacing w:line="248" w:lineRule="auto"/>
            </w:pPr>
            <w:r>
              <w:rPr>
                <w:color w:val="C55A11"/>
                <w:sz w:val="18"/>
                <w:szCs w:val="18"/>
              </w:rPr>
              <w:t>C2</w:t>
            </w:r>
          </w:p>
        </w:tc>
        <w:tc>
          <w:tcPr>
            <w:tcW w:w="3400" w:type="dxa"/>
            <w:shd w:val="clear" w:color="auto" w:fill="E8EEF7"/>
            <w:tcMar>
              <w:top w:w="54" w:type="dxa"/>
              <w:left w:w="90" w:type="dxa"/>
              <w:bottom w:w="54" w:type="dxa"/>
              <w:right w:w="90" w:type="dxa"/>
            </w:tcMar>
          </w:tcPr>
          <w:p w14:paraId="46EE405A" w14:textId="77777777" w:rsidR="00502D8E" w:rsidRDefault="00000000">
            <w:pPr>
              <w:spacing w:line="248" w:lineRule="auto"/>
            </w:pPr>
            <w:r>
              <w:rPr>
                <w:color w:val="222222"/>
                <w:sz w:val="18"/>
                <w:szCs w:val="18"/>
              </w:rPr>
              <w:t>Periphery: flat blur, i.i.d. noise veya trace-based</w:t>
            </w:r>
          </w:p>
        </w:tc>
        <w:tc>
          <w:tcPr>
            <w:tcW w:w="4540" w:type="dxa"/>
            <w:shd w:val="clear" w:color="auto" w:fill="E8EEF7"/>
            <w:tcMar>
              <w:top w:w="54" w:type="dxa"/>
              <w:left w:w="90" w:type="dxa"/>
              <w:bottom w:w="54" w:type="dxa"/>
              <w:right w:w="90" w:type="dxa"/>
            </w:tcMar>
          </w:tcPr>
          <w:p w14:paraId="3D27A7EB" w14:textId="77777777" w:rsidR="00502D8E" w:rsidRDefault="00000000">
            <w:pPr>
              <w:spacing w:line="248" w:lineRule="auto"/>
            </w:pPr>
            <w:r>
              <w:rPr>
                <w:color w:val="222222"/>
                <w:sz w:val="18"/>
                <w:szCs w:val="18"/>
              </w:rPr>
              <w:t>Peripheral temsil rejiminin katkısı (original contribution ekseni)</w:t>
            </w:r>
          </w:p>
        </w:tc>
      </w:tr>
      <w:tr w:rsidR="00502D8E" w14:paraId="44599B98" w14:textId="77777777">
        <w:tc>
          <w:tcPr>
            <w:tcW w:w="900" w:type="dxa"/>
            <w:shd w:val="clear" w:color="auto" w:fill="FFFFFF"/>
            <w:tcMar>
              <w:top w:w="54" w:type="dxa"/>
              <w:left w:w="90" w:type="dxa"/>
              <w:bottom w:w="54" w:type="dxa"/>
              <w:right w:w="90" w:type="dxa"/>
            </w:tcMar>
          </w:tcPr>
          <w:p w14:paraId="0113DA14" w14:textId="77777777" w:rsidR="00502D8E" w:rsidRDefault="00000000">
            <w:pPr>
              <w:spacing w:line="248" w:lineRule="auto"/>
            </w:pPr>
            <w:r>
              <w:rPr>
                <w:color w:val="1F3864"/>
                <w:sz w:val="18"/>
                <w:szCs w:val="18"/>
              </w:rPr>
              <w:t>C3</w:t>
            </w:r>
          </w:p>
        </w:tc>
        <w:tc>
          <w:tcPr>
            <w:tcW w:w="3400" w:type="dxa"/>
            <w:shd w:val="clear" w:color="auto" w:fill="FFFFFF"/>
            <w:tcMar>
              <w:top w:w="54" w:type="dxa"/>
              <w:left w:w="90" w:type="dxa"/>
              <w:bottom w:w="54" w:type="dxa"/>
              <w:right w:w="90" w:type="dxa"/>
            </w:tcMar>
          </w:tcPr>
          <w:p w14:paraId="71A1E351" w14:textId="77777777" w:rsidR="00502D8E" w:rsidRDefault="00000000">
            <w:pPr>
              <w:spacing w:line="248" w:lineRule="auto"/>
            </w:pPr>
            <w:r>
              <w:rPr>
                <w:color w:val="222222"/>
                <w:sz w:val="18"/>
                <w:szCs w:val="18"/>
              </w:rPr>
              <w:t>V1 front-end: none, VOneBlock noise off veya Poisson on</w:t>
            </w:r>
          </w:p>
        </w:tc>
        <w:tc>
          <w:tcPr>
            <w:tcW w:w="4540" w:type="dxa"/>
            <w:shd w:val="clear" w:color="auto" w:fill="FFFFFF"/>
            <w:tcMar>
              <w:top w:w="54" w:type="dxa"/>
              <w:left w:w="90" w:type="dxa"/>
              <w:bottom w:w="54" w:type="dxa"/>
              <w:right w:w="90" w:type="dxa"/>
            </w:tcMar>
          </w:tcPr>
          <w:p w14:paraId="6A9A8127" w14:textId="77777777" w:rsidR="00502D8E" w:rsidRDefault="00000000">
            <w:pPr>
              <w:spacing w:line="248" w:lineRule="auto"/>
            </w:pPr>
            <w:r>
              <w:rPr>
                <w:color w:val="222222"/>
                <w:sz w:val="18"/>
                <w:szCs w:val="18"/>
              </w:rPr>
              <w:t>Gabor bank ve stochastic noise’un katkısı</w:t>
            </w:r>
          </w:p>
        </w:tc>
      </w:tr>
      <w:tr w:rsidR="00502D8E" w14:paraId="60C93352" w14:textId="77777777">
        <w:tc>
          <w:tcPr>
            <w:tcW w:w="900" w:type="dxa"/>
            <w:shd w:val="clear" w:color="auto" w:fill="E8EEF7"/>
            <w:tcMar>
              <w:top w:w="54" w:type="dxa"/>
              <w:left w:w="90" w:type="dxa"/>
              <w:bottom w:w="54" w:type="dxa"/>
              <w:right w:w="90" w:type="dxa"/>
            </w:tcMar>
          </w:tcPr>
          <w:p w14:paraId="3CB2FBAC" w14:textId="77777777" w:rsidR="00502D8E" w:rsidRDefault="00000000">
            <w:pPr>
              <w:spacing w:line="248" w:lineRule="auto"/>
            </w:pPr>
            <w:r>
              <w:rPr>
                <w:color w:val="1F3864"/>
                <w:sz w:val="18"/>
                <w:szCs w:val="18"/>
              </w:rPr>
              <w:t>C4</w:t>
            </w:r>
          </w:p>
        </w:tc>
        <w:tc>
          <w:tcPr>
            <w:tcW w:w="3400" w:type="dxa"/>
            <w:shd w:val="clear" w:color="auto" w:fill="E8EEF7"/>
            <w:tcMar>
              <w:top w:w="54" w:type="dxa"/>
              <w:left w:w="90" w:type="dxa"/>
              <w:bottom w:w="54" w:type="dxa"/>
              <w:right w:w="90" w:type="dxa"/>
            </w:tcMar>
          </w:tcPr>
          <w:p w14:paraId="396DCD14" w14:textId="77777777" w:rsidR="00502D8E" w:rsidRDefault="00000000">
            <w:pPr>
              <w:spacing w:line="248" w:lineRule="auto"/>
            </w:pPr>
            <w:r>
              <w:rPr>
                <w:color w:val="222222"/>
                <w:sz w:val="18"/>
                <w:szCs w:val="18"/>
              </w:rPr>
              <w:t>Ventral back-end: ResNet-50 veya CORnet-S</w:t>
            </w:r>
          </w:p>
        </w:tc>
        <w:tc>
          <w:tcPr>
            <w:tcW w:w="4540" w:type="dxa"/>
            <w:shd w:val="clear" w:color="auto" w:fill="E8EEF7"/>
            <w:tcMar>
              <w:top w:w="54" w:type="dxa"/>
              <w:left w:w="90" w:type="dxa"/>
              <w:bottom w:w="54" w:type="dxa"/>
              <w:right w:w="90" w:type="dxa"/>
            </w:tcMar>
          </w:tcPr>
          <w:p w14:paraId="446138B4" w14:textId="77777777" w:rsidR="00502D8E" w:rsidRDefault="00000000">
            <w:pPr>
              <w:spacing w:line="248" w:lineRule="auto"/>
            </w:pPr>
            <w:r>
              <w:rPr>
                <w:color w:val="222222"/>
                <w:sz w:val="18"/>
                <w:szCs w:val="18"/>
              </w:rPr>
              <w:t>Feedforward backbone ve explicit recurrence karşılaştırması</w:t>
            </w:r>
          </w:p>
        </w:tc>
      </w:tr>
      <w:tr w:rsidR="00502D8E" w14:paraId="6DB032B7" w14:textId="77777777">
        <w:tc>
          <w:tcPr>
            <w:tcW w:w="900" w:type="dxa"/>
            <w:shd w:val="clear" w:color="auto" w:fill="FFFFFF"/>
            <w:tcMar>
              <w:top w:w="54" w:type="dxa"/>
              <w:left w:w="90" w:type="dxa"/>
              <w:bottom w:w="54" w:type="dxa"/>
              <w:right w:w="90" w:type="dxa"/>
            </w:tcMar>
          </w:tcPr>
          <w:p w14:paraId="21C2BA24" w14:textId="77777777" w:rsidR="00502D8E" w:rsidRDefault="00000000">
            <w:pPr>
              <w:spacing w:line="248" w:lineRule="auto"/>
            </w:pPr>
            <w:r>
              <w:rPr>
                <w:color w:val="1F3864"/>
                <w:sz w:val="18"/>
                <w:szCs w:val="18"/>
              </w:rPr>
              <w:t>C5</w:t>
            </w:r>
          </w:p>
        </w:tc>
        <w:tc>
          <w:tcPr>
            <w:tcW w:w="3400" w:type="dxa"/>
            <w:shd w:val="clear" w:color="auto" w:fill="FFFFFF"/>
            <w:tcMar>
              <w:top w:w="54" w:type="dxa"/>
              <w:left w:w="90" w:type="dxa"/>
              <w:bottom w:w="54" w:type="dxa"/>
              <w:right w:w="90" w:type="dxa"/>
            </w:tcMar>
          </w:tcPr>
          <w:p w14:paraId="466BB964" w14:textId="77777777" w:rsidR="00502D8E" w:rsidRDefault="00000000">
            <w:pPr>
              <w:spacing w:line="248" w:lineRule="auto"/>
            </w:pPr>
            <w:r>
              <w:rPr>
                <w:color w:val="222222"/>
                <w:sz w:val="18"/>
                <w:szCs w:val="18"/>
              </w:rPr>
              <w:t>IT feedback: single-glance veya multi-glance ve halting</w:t>
            </w:r>
          </w:p>
        </w:tc>
        <w:tc>
          <w:tcPr>
            <w:tcW w:w="4540" w:type="dxa"/>
            <w:shd w:val="clear" w:color="auto" w:fill="FFFFFF"/>
            <w:tcMar>
              <w:top w:w="54" w:type="dxa"/>
              <w:left w:w="90" w:type="dxa"/>
              <w:bottom w:w="54" w:type="dxa"/>
              <w:right w:w="90" w:type="dxa"/>
            </w:tcMar>
          </w:tcPr>
          <w:p w14:paraId="2DB401A7" w14:textId="77777777" w:rsidR="00502D8E" w:rsidRDefault="00000000">
            <w:pPr>
              <w:spacing w:line="248" w:lineRule="auto"/>
            </w:pPr>
            <w:r>
              <w:rPr>
                <w:color w:val="222222"/>
                <w:sz w:val="18"/>
                <w:szCs w:val="18"/>
              </w:rPr>
              <w:t>Fixation tekrarı ve halting’in katkısı</w:t>
            </w:r>
          </w:p>
        </w:tc>
      </w:tr>
      <w:tr w:rsidR="00502D8E" w14:paraId="790041AF" w14:textId="77777777">
        <w:tc>
          <w:tcPr>
            <w:tcW w:w="8840" w:type="dxa"/>
            <w:gridSpan w:val="3"/>
            <w:shd w:val="clear" w:color="auto" w:fill="2E5496"/>
            <w:tcMar>
              <w:top w:w="54" w:type="dxa"/>
              <w:left w:w="90" w:type="dxa"/>
              <w:bottom w:w="54" w:type="dxa"/>
              <w:right w:w="90" w:type="dxa"/>
            </w:tcMar>
          </w:tcPr>
          <w:p w14:paraId="1B968886" w14:textId="77777777" w:rsidR="00502D8E" w:rsidRDefault="00000000">
            <w:pPr>
              <w:spacing w:line="248" w:lineRule="auto"/>
            </w:pPr>
            <w:r>
              <w:rPr>
                <w:color w:val="FFFFFF"/>
                <w:sz w:val="18"/>
                <w:szCs w:val="18"/>
              </w:rPr>
              <w:t>A grubu, foveation ve periphery (Notebook 02)</w:t>
            </w:r>
          </w:p>
        </w:tc>
      </w:tr>
      <w:tr w:rsidR="00502D8E" w14:paraId="64E093B2" w14:textId="77777777">
        <w:tc>
          <w:tcPr>
            <w:tcW w:w="900" w:type="dxa"/>
            <w:shd w:val="clear" w:color="auto" w:fill="FFFFFF"/>
            <w:tcMar>
              <w:top w:w="54" w:type="dxa"/>
              <w:left w:w="90" w:type="dxa"/>
              <w:bottom w:w="54" w:type="dxa"/>
              <w:right w:w="90" w:type="dxa"/>
            </w:tcMar>
          </w:tcPr>
          <w:p w14:paraId="19E4E1F2" w14:textId="77777777" w:rsidR="00502D8E" w:rsidRDefault="00000000">
            <w:pPr>
              <w:spacing w:line="248" w:lineRule="auto"/>
            </w:pPr>
            <w:r>
              <w:rPr>
                <w:color w:val="1F3864"/>
                <w:sz w:val="18"/>
                <w:szCs w:val="18"/>
              </w:rPr>
              <w:t>A1</w:t>
            </w:r>
          </w:p>
        </w:tc>
        <w:tc>
          <w:tcPr>
            <w:tcW w:w="3400" w:type="dxa"/>
            <w:shd w:val="clear" w:color="auto" w:fill="FFFFFF"/>
            <w:tcMar>
              <w:top w:w="54" w:type="dxa"/>
              <w:left w:w="90" w:type="dxa"/>
              <w:bottom w:w="54" w:type="dxa"/>
              <w:right w:w="90" w:type="dxa"/>
            </w:tcMar>
          </w:tcPr>
          <w:p w14:paraId="7CBCAEB1" w14:textId="77777777" w:rsidR="00502D8E" w:rsidRDefault="00000000">
            <w:pPr>
              <w:spacing w:line="248" w:lineRule="auto"/>
            </w:pPr>
            <w:r>
              <w:rPr>
                <w:color w:val="222222"/>
                <w:sz w:val="18"/>
                <w:szCs w:val="18"/>
              </w:rPr>
              <w:t>Foveation yok (full-res)</w:t>
            </w:r>
          </w:p>
        </w:tc>
        <w:tc>
          <w:tcPr>
            <w:tcW w:w="4540" w:type="dxa"/>
            <w:shd w:val="clear" w:color="auto" w:fill="FFFFFF"/>
            <w:tcMar>
              <w:top w:w="54" w:type="dxa"/>
              <w:left w:w="90" w:type="dxa"/>
              <w:bottom w:w="54" w:type="dxa"/>
              <w:right w:w="90" w:type="dxa"/>
            </w:tcMar>
          </w:tcPr>
          <w:p w14:paraId="6D86BBD4" w14:textId="77777777" w:rsidR="00502D8E" w:rsidRDefault="00000000">
            <w:pPr>
              <w:spacing w:line="248" w:lineRule="auto"/>
            </w:pPr>
            <w:r>
              <w:rPr>
                <w:color w:val="222222"/>
                <w:sz w:val="18"/>
                <w:szCs w:val="18"/>
              </w:rPr>
              <w:t>Foveation’sız baseline</w:t>
            </w:r>
          </w:p>
        </w:tc>
      </w:tr>
      <w:tr w:rsidR="00502D8E" w14:paraId="0DE92A7B" w14:textId="77777777">
        <w:tc>
          <w:tcPr>
            <w:tcW w:w="900" w:type="dxa"/>
            <w:shd w:val="clear" w:color="auto" w:fill="E8EEF7"/>
            <w:tcMar>
              <w:top w:w="54" w:type="dxa"/>
              <w:left w:w="90" w:type="dxa"/>
              <w:bottom w:w="54" w:type="dxa"/>
              <w:right w:w="90" w:type="dxa"/>
            </w:tcMar>
          </w:tcPr>
          <w:p w14:paraId="168F1239" w14:textId="77777777" w:rsidR="00502D8E" w:rsidRDefault="00000000">
            <w:pPr>
              <w:spacing w:line="248" w:lineRule="auto"/>
            </w:pPr>
            <w:r>
              <w:rPr>
                <w:color w:val="1F3864"/>
                <w:sz w:val="18"/>
                <w:szCs w:val="18"/>
              </w:rPr>
              <w:t>A2</w:t>
            </w:r>
          </w:p>
        </w:tc>
        <w:tc>
          <w:tcPr>
            <w:tcW w:w="3400" w:type="dxa"/>
            <w:shd w:val="clear" w:color="auto" w:fill="E8EEF7"/>
            <w:tcMar>
              <w:top w:w="54" w:type="dxa"/>
              <w:left w:w="90" w:type="dxa"/>
              <w:bottom w:w="54" w:type="dxa"/>
              <w:right w:w="90" w:type="dxa"/>
            </w:tcMar>
          </w:tcPr>
          <w:p w14:paraId="09BAC02B" w14:textId="77777777" w:rsidR="00502D8E" w:rsidRDefault="00000000">
            <w:pPr>
              <w:spacing w:line="248" w:lineRule="auto"/>
            </w:pPr>
            <w:r>
              <w:rPr>
                <w:color w:val="222222"/>
                <w:sz w:val="18"/>
                <w:szCs w:val="18"/>
              </w:rPr>
              <w:t>R-Blur ve flat blur</w:t>
            </w:r>
          </w:p>
        </w:tc>
        <w:tc>
          <w:tcPr>
            <w:tcW w:w="4540" w:type="dxa"/>
            <w:shd w:val="clear" w:color="auto" w:fill="E8EEF7"/>
            <w:tcMar>
              <w:top w:w="54" w:type="dxa"/>
              <w:left w:w="90" w:type="dxa"/>
              <w:bottom w:w="54" w:type="dxa"/>
              <w:right w:w="90" w:type="dxa"/>
            </w:tcMar>
          </w:tcPr>
          <w:p w14:paraId="5C6AF295" w14:textId="77777777" w:rsidR="00502D8E" w:rsidRDefault="00000000">
            <w:pPr>
              <w:spacing w:line="248" w:lineRule="auto"/>
            </w:pPr>
            <w:r>
              <w:rPr>
                <w:color w:val="222222"/>
                <w:sz w:val="18"/>
                <w:szCs w:val="18"/>
              </w:rPr>
              <w:t>Klasik foveal blur katkısı</w:t>
            </w:r>
          </w:p>
        </w:tc>
      </w:tr>
      <w:tr w:rsidR="00502D8E" w14:paraId="64757462" w14:textId="77777777">
        <w:tc>
          <w:tcPr>
            <w:tcW w:w="900" w:type="dxa"/>
            <w:shd w:val="clear" w:color="auto" w:fill="FFFFFF"/>
            <w:tcMar>
              <w:top w:w="54" w:type="dxa"/>
              <w:left w:w="90" w:type="dxa"/>
              <w:bottom w:w="54" w:type="dxa"/>
              <w:right w:w="90" w:type="dxa"/>
            </w:tcMar>
          </w:tcPr>
          <w:p w14:paraId="450F56D2" w14:textId="77777777" w:rsidR="00502D8E" w:rsidRDefault="00000000">
            <w:pPr>
              <w:spacing w:line="248" w:lineRule="auto"/>
            </w:pPr>
            <w:r>
              <w:rPr>
                <w:color w:val="1F3864"/>
                <w:sz w:val="18"/>
                <w:szCs w:val="18"/>
              </w:rPr>
              <w:t>A3</w:t>
            </w:r>
          </w:p>
        </w:tc>
        <w:tc>
          <w:tcPr>
            <w:tcW w:w="3400" w:type="dxa"/>
            <w:shd w:val="clear" w:color="auto" w:fill="FFFFFF"/>
            <w:tcMar>
              <w:top w:w="54" w:type="dxa"/>
              <w:left w:w="90" w:type="dxa"/>
              <w:bottom w:w="54" w:type="dxa"/>
              <w:right w:w="90" w:type="dxa"/>
            </w:tcMar>
          </w:tcPr>
          <w:p w14:paraId="7882A195" w14:textId="77777777" w:rsidR="00502D8E" w:rsidRDefault="00000000">
            <w:pPr>
              <w:spacing w:line="248" w:lineRule="auto"/>
            </w:pPr>
            <w:r>
              <w:rPr>
                <w:color w:val="222222"/>
                <w:sz w:val="18"/>
                <w:szCs w:val="18"/>
              </w:rPr>
              <w:t>R-Blur ve i.i.d. noise</w:t>
            </w:r>
          </w:p>
        </w:tc>
        <w:tc>
          <w:tcPr>
            <w:tcW w:w="4540" w:type="dxa"/>
            <w:shd w:val="clear" w:color="auto" w:fill="FFFFFF"/>
            <w:tcMar>
              <w:top w:w="54" w:type="dxa"/>
              <w:left w:w="90" w:type="dxa"/>
              <w:bottom w:w="54" w:type="dxa"/>
              <w:right w:w="90" w:type="dxa"/>
            </w:tcMar>
          </w:tcPr>
          <w:p w14:paraId="467DD587" w14:textId="77777777" w:rsidR="00502D8E" w:rsidRDefault="00000000">
            <w:pPr>
              <w:spacing w:line="248" w:lineRule="auto"/>
            </w:pPr>
            <w:r>
              <w:rPr>
                <w:color w:val="222222"/>
                <w:sz w:val="18"/>
                <w:szCs w:val="18"/>
              </w:rPr>
              <w:t>Yapısız (signal-independent) noise ile blur karşılaştırması</w:t>
            </w:r>
          </w:p>
        </w:tc>
      </w:tr>
      <w:tr w:rsidR="00502D8E" w14:paraId="3F56A6D3" w14:textId="77777777">
        <w:tc>
          <w:tcPr>
            <w:tcW w:w="900" w:type="dxa"/>
            <w:shd w:val="clear" w:color="auto" w:fill="E8EEF7"/>
            <w:tcMar>
              <w:top w:w="54" w:type="dxa"/>
              <w:left w:w="90" w:type="dxa"/>
              <w:bottom w:w="54" w:type="dxa"/>
              <w:right w:w="90" w:type="dxa"/>
            </w:tcMar>
          </w:tcPr>
          <w:p w14:paraId="08FEB35D" w14:textId="77777777" w:rsidR="00502D8E" w:rsidRDefault="00000000">
            <w:pPr>
              <w:spacing w:line="248" w:lineRule="auto"/>
            </w:pPr>
            <w:r>
              <w:rPr>
                <w:color w:val="C55A11"/>
                <w:sz w:val="18"/>
                <w:szCs w:val="18"/>
              </w:rPr>
              <w:t>A4</w:t>
            </w:r>
          </w:p>
        </w:tc>
        <w:tc>
          <w:tcPr>
            <w:tcW w:w="3400" w:type="dxa"/>
            <w:shd w:val="clear" w:color="auto" w:fill="E8EEF7"/>
            <w:tcMar>
              <w:top w:w="54" w:type="dxa"/>
              <w:left w:w="90" w:type="dxa"/>
              <w:bottom w:w="54" w:type="dxa"/>
              <w:right w:w="90" w:type="dxa"/>
            </w:tcMar>
          </w:tcPr>
          <w:p w14:paraId="2E33AF82" w14:textId="77777777" w:rsidR="00502D8E" w:rsidRDefault="00000000">
            <w:pPr>
              <w:spacing w:line="248" w:lineRule="auto"/>
            </w:pPr>
            <w:r>
              <w:rPr>
                <w:color w:val="222222"/>
                <w:sz w:val="18"/>
                <w:szCs w:val="18"/>
              </w:rPr>
              <w:t>R-Blur ve trace-based metameric</w:t>
            </w:r>
          </w:p>
        </w:tc>
        <w:tc>
          <w:tcPr>
            <w:tcW w:w="4540" w:type="dxa"/>
            <w:shd w:val="clear" w:color="auto" w:fill="E8EEF7"/>
            <w:tcMar>
              <w:top w:w="54" w:type="dxa"/>
              <w:left w:w="90" w:type="dxa"/>
              <w:bottom w:w="54" w:type="dxa"/>
              <w:right w:w="90" w:type="dxa"/>
            </w:tcMar>
          </w:tcPr>
          <w:p w14:paraId="0FE0D4F6" w14:textId="77777777" w:rsidR="00502D8E" w:rsidRDefault="00000000">
            <w:pPr>
              <w:spacing w:line="248" w:lineRule="auto"/>
            </w:pPr>
            <w:r>
              <w:rPr>
                <w:color w:val="222222"/>
                <w:sz w:val="18"/>
                <w:szCs w:val="18"/>
              </w:rPr>
              <w:t>Original contribution’ın net etkisi</w:t>
            </w:r>
          </w:p>
        </w:tc>
      </w:tr>
      <w:tr w:rsidR="00502D8E" w14:paraId="29B38379" w14:textId="77777777">
        <w:tc>
          <w:tcPr>
            <w:tcW w:w="900" w:type="dxa"/>
            <w:shd w:val="clear" w:color="auto" w:fill="FFFFFF"/>
            <w:tcMar>
              <w:top w:w="54" w:type="dxa"/>
              <w:left w:w="90" w:type="dxa"/>
              <w:bottom w:w="54" w:type="dxa"/>
              <w:right w:w="90" w:type="dxa"/>
            </w:tcMar>
          </w:tcPr>
          <w:p w14:paraId="7A4AD519" w14:textId="77777777" w:rsidR="00502D8E" w:rsidRDefault="00000000">
            <w:pPr>
              <w:spacing w:line="248" w:lineRule="auto"/>
            </w:pPr>
            <w:r>
              <w:rPr>
                <w:color w:val="1F3864"/>
                <w:sz w:val="18"/>
                <w:szCs w:val="18"/>
              </w:rPr>
              <w:t>A5</w:t>
            </w:r>
          </w:p>
        </w:tc>
        <w:tc>
          <w:tcPr>
            <w:tcW w:w="3400" w:type="dxa"/>
            <w:shd w:val="clear" w:color="auto" w:fill="FFFFFF"/>
            <w:tcMar>
              <w:top w:w="54" w:type="dxa"/>
              <w:left w:w="90" w:type="dxa"/>
              <w:bottom w:w="54" w:type="dxa"/>
              <w:right w:w="90" w:type="dxa"/>
            </w:tcMar>
          </w:tcPr>
          <w:p w14:paraId="23DE283B" w14:textId="77777777" w:rsidR="00502D8E" w:rsidRDefault="00000000">
            <w:pPr>
              <w:spacing w:line="248" w:lineRule="auto"/>
            </w:pPr>
            <w:r>
              <w:rPr>
                <w:color w:val="222222"/>
                <w:sz w:val="18"/>
                <w:szCs w:val="18"/>
              </w:rPr>
              <w:t>R-Blur ve trace-based, curriculum</w:t>
            </w:r>
          </w:p>
        </w:tc>
        <w:tc>
          <w:tcPr>
            <w:tcW w:w="4540" w:type="dxa"/>
            <w:shd w:val="clear" w:color="auto" w:fill="FFFFFF"/>
            <w:tcMar>
              <w:top w:w="54" w:type="dxa"/>
              <w:left w:w="90" w:type="dxa"/>
              <w:bottom w:w="54" w:type="dxa"/>
              <w:right w:w="90" w:type="dxa"/>
            </w:tcMar>
          </w:tcPr>
          <w:p w14:paraId="1CBA148F" w14:textId="77777777" w:rsidR="00502D8E" w:rsidRDefault="00000000">
            <w:pPr>
              <w:spacing w:line="248" w:lineRule="auto"/>
            </w:pPr>
            <w:r>
              <w:rPr>
                <w:color w:val="222222"/>
                <w:sz w:val="18"/>
                <w:szCs w:val="18"/>
              </w:rPr>
              <w:t>Blur ve fixation curriculum katkısı</w:t>
            </w:r>
          </w:p>
        </w:tc>
      </w:tr>
      <w:tr w:rsidR="00502D8E" w14:paraId="57AA52A7" w14:textId="77777777">
        <w:tc>
          <w:tcPr>
            <w:tcW w:w="900" w:type="dxa"/>
            <w:shd w:val="clear" w:color="auto" w:fill="E8EEF7"/>
            <w:tcMar>
              <w:top w:w="54" w:type="dxa"/>
              <w:left w:w="90" w:type="dxa"/>
              <w:bottom w:w="54" w:type="dxa"/>
              <w:right w:w="90" w:type="dxa"/>
            </w:tcMar>
          </w:tcPr>
          <w:p w14:paraId="66C78468" w14:textId="77777777" w:rsidR="00502D8E" w:rsidRDefault="00000000">
            <w:pPr>
              <w:spacing w:line="248" w:lineRule="auto"/>
            </w:pPr>
            <w:r>
              <w:rPr>
                <w:color w:val="1F3864"/>
                <w:sz w:val="18"/>
                <w:szCs w:val="18"/>
              </w:rPr>
              <w:t>A6</w:t>
            </w:r>
          </w:p>
        </w:tc>
        <w:tc>
          <w:tcPr>
            <w:tcW w:w="3400" w:type="dxa"/>
            <w:shd w:val="clear" w:color="auto" w:fill="E8EEF7"/>
            <w:tcMar>
              <w:top w:w="54" w:type="dxa"/>
              <w:left w:w="90" w:type="dxa"/>
              <w:bottom w:w="54" w:type="dxa"/>
              <w:right w:w="90" w:type="dxa"/>
            </w:tcMar>
          </w:tcPr>
          <w:p w14:paraId="0F2F869D" w14:textId="77777777" w:rsidR="00502D8E" w:rsidRDefault="00000000">
            <w:pPr>
              <w:spacing w:line="248" w:lineRule="auto"/>
            </w:pPr>
            <w:r>
              <w:rPr>
                <w:color w:val="222222"/>
                <w:sz w:val="18"/>
                <w:szCs w:val="18"/>
              </w:rPr>
              <w:t>R-Blur ve trace-based, SNR(r) sweep (β, SNR₀)</w:t>
            </w:r>
          </w:p>
        </w:tc>
        <w:tc>
          <w:tcPr>
            <w:tcW w:w="4540" w:type="dxa"/>
            <w:shd w:val="clear" w:color="auto" w:fill="E8EEF7"/>
            <w:tcMar>
              <w:top w:w="54" w:type="dxa"/>
              <w:left w:w="90" w:type="dxa"/>
              <w:bottom w:w="54" w:type="dxa"/>
              <w:right w:w="90" w:type="dxa"/>
            </w:tcMar>
          </w:tcPr>
          <w:p w14:paraId="2D4C000A" w14:textId="77777777" w:rsidR="00502D8E" w:rsidRDefault="00000000">
            <w:pPr>
              <w:spacing w:line="248" w:lineRule="auto"/>
            </w:pPr>
            <w:r>
              <w:rPr>
                <w:color w:val="222222"/>
                <w:sz w:val="18"/>
                <w:szCs w:val="18"/>
              </w:rPr>
              <w:t>SNR roll-off ve biyolojik temellendirme etkisi</w:t>
            </w:r>
          </w:p>
        </w:tc>
      </w:tr>
      <w:tr w:rsidR="00502D8E" w14:paraId="59E27DD3" w14:textId="77777777">
        <w:tc>
          <w:tcPr>
            <w:tcW w:w="8840" w:type="dxa"/>
            <w:gridSpan w:val="3"/>
            <w:shd w:val="clear" w:color="auto" w:fill="2E5496"/>
            <w:tcMar>
              <w:top w:w="54" w:type="dxa"/>
              <w:left w:w="90" w:type="dxa"/>
              <w:bottom w:w="54" w:type="dxa"/>
              <w:right w:w="90" w:type="dxa"/>
            </w:tcMar>
          </w:tcPr>
          <w:p w14:paraId="3C31B466" w14:textId="77777777" w:rsidR="00502D8E" w:rsidRDefault="00000000">
            <w:pPr>
              <w:spacing w:line="248" w:lineRule="auto"/>
            </w:pPr>
            <w:r>
              <w:rPr>
                <w:color w:val="FFFFFF"/>
                <w:sz w:val="18"/>
                <w:szCs w:val="18"/>
              </w:rPr>
              <w:t>B grubu, V1 front-end ve ventral back-end</w:t>
            </w:r>
          </w:p>
        </w:tc>
      </w:tr>
      <w:tr w:rsidR="00502D8E" w14:paraId="4BA4C702" w14:textId="77777777">
        <w:tc>
          <w:tcPr>
            <w:tcW w:w="900" w:type="dxa"/>
            <w:shd w:val="clear" w:color="auto" w:fill="FFFFFF"/>
            <w:tcMar>
              <w:top w:w="54" w:type="dxa"/>
              <w:left w:w="90" w:type="dxa"/>
              <w:bottom w:w="54" w:type="dxa"/>
              <w:right w:w="90" w:type="dxa"/>
            </w:tcMar>
          </w:tcPr>
          <w:p w14:paraId="61020083" w14:textId="77777777" w:rsidR="00502D8E" w:rsidRDefault="00000000">
            <w:pPr>
              <w:spacing w:line="248" w:lineRule="auto"/>
            </w:pPr>
            <w:r>
              <w:rPr>
                <w:color w:val="1F3864"/>
                <w:sz w:val="18"/>
                <w:szCs w:val="18"/>
              </w:rPr>
              <w:t>B7</w:t>
            </w:r>
          </w:p>
        </w:tc>
        <w:tc>
          <w:tcPr>
            <w:tcW w:w="3400" w:type="dxa"/>
            <w:shd w:val="clear" w:color="auto" w:fill="FFFFFF"/>
            <w:tcMar>
              <w:top w:w="54" w:type="dxa"/>
              <w:left w:w="90" w:type="dxa"/>
              <w:bottom w:w="54" w:type="dxa"/>
              <w:right w:w="90" w:type="dxa"/>
            </w:tcMar>
          </w:tcPr>
          <w:p w14:paraId="24DA7AE8" w14:textId="77777777" w:rsidR="00502D8E" w:rsidRDefault="00000000">
            <w:pPr>
              <w:spacing w:line="248" w:lineRule="auto"/>
            </w:pPr>
            <w:r>
              <w:rPr>
                <w:color w:val="222222"/>
                <w:sz w:val="18"/>
                <w:szCs w:val="18"/>
              </w:rPr>
              <w:t>Front-end yok</w:t>
            </w:r>
          </w:p>
        </w:tc>
        <w:tc>
          <w:tcPr>
            <w:tcW w:w="4540" w:type="dxa"/>
            <w:shd w:val="clear" w:color="auto" w:fill="FFFFFF"/>
            <w:tcMar>
              <w:top w:w="54" w:type="dxa"/>
              <w:left w:w="90" w:type="dxa"/>
              <w:bottom w:w="54" w:type="dxa"/>
              <w:right w:w="90" w:type="dxa"/>
            </w:tcMar>
          </w:tcPr>
          <w:p w14:paraId="6CA9DD89" w14:textId="77777777" w:rsidR="00502D8E" w:rsidRDefault="00000000">
            <w:pPr>
              <w:spacing w:line="248" w:lineRule="auto"/>
            </w:pPr>
            <w:r>
              <w:rPr>
                <w:color w:val="222222"/>
                <w:sz w:val="18"/>
                <w:szCs w:val="18"/>
              </w:rPr>
              <w:t>Front-end’siz baseline</w:t>
            </w:r>
          </w:p>
        </w:tc>
      </w:tr>
      <w:tr w:rsidR="00502D8E" w14:paraId="340734E8" w14:textId="77777777">
        <w:tc>
          <w:tcPr>
            <w:tcW w:w="900" w:type="dxa"/>
            <w:shd w:val="clear" w:color="auto" w:fill="E8EEF7"/>
            <w:tcMar>
              <w:top w:w="54" w:type="dxa"/>
              <w:left w:w="90" w:type="dxa"/>
              <w:bottom w:w="54" w:type="dxa"/>
              <w:right w:w="90" w:type="dxa"/>
            </w:tcMar>
          </w:tcPr>
          <w:p w14:paraId="0B736355" w14:textId="77777777" w:rsidR="00502D8E" w:rsidRDefault="00000000">
            <w:pPr>
              <w:spacing w:line="248" w:lineRule="auto"/>
            </w:pPr>
            <w:r>
              <w:rPr>
                <w:color w:val="1F3864"/>
                <w:sz w:val="18"/>
                <w:szCs w:val="18"/>
              </w:rPr>
              <w:t>B8</w:t>
            </w:r>
          </w:p>
        </w:tc>
        <w:tc>
          <w:tcPr>
            <w:tcW w:w="3400" w:type="dxa"/>
            <w:shd w:val="clear" w:color="auto" w:fill="E8EEF7"/>
            <w:tcMar>
              <w:top w:w="54" w:type="dxa"/>
              <w:left w:w="90" w:type="dxa"/>
              <w:bottom w:w="54" w:type="dxa"/>
              <w:right w:w="90" w:type="dxa"/>
            </w:tcMar>
          </w:tcPr>
          <w:p w14:paraId="64B671EB" w14:textId="77777777" w:rsidR="00502D8E" w:rsidRDefault="00000000">
            <w:pPr>
              <w:spacing w:line="248" w:lineRule="auto"/>
            </w:pPr>
            <w:r>
              <w:rPr>
                <w:color w:val="222222"/>
                <w:sz w:val="18"/>
                <w:szCs w:val="18"/>
              </w:rPr>
              <w:t>VOneBlock (noise off)</w:t>
            </w:r>
          </w:p>
        </w:tc>
        <w:tc>
          <w:tcPr>
            <w:tcW w:w="4540" w:type="dxa"/>
            <w:shd w:val="clear" w:color="auto" w:fill="E8EEF7"/>
            <w:tcMar>
              <w:top w:w="54" w:type="dxa"/>
              <w:left w:w="90" w:type="dxa"/>
              <w:bottom w:w="54" w:type="dxa"/>
              <w:right w:w="90" w:type="dxa"/>
            </w:tcMar>
          </w:tcPr>
          <w:p w14:paraId="463D2D7F" w14:textId="77777777" w:rsidR="00502D8E" w:rsidRDefault="00000000">
            <w:pPr>
              <w:spacing w:line="248" w:lineRule="auto"/>
            </w:pPr>
            <w:r>
              <w:rPr>
                <w:color w:val="222222"/>
                <w:sz w:val="18"/>
                <w:szCs w:val="18"/>
              </w:rPr>
              <w:t>Gabor bank’ın tek başına katkısı</w:t>
            </w:r>
          </w:p>
        </w:tc>
      </w:tr>
      <w:tr w:rsidR="00502D8E" w14:paraId="3651E5E9" w14:textId="77777777">
        <w:tc>
          <w:tcPr>
            <w:tcW w:w="900" w:type="dxa"/>
            <w:shd w:val="clear" w:color="auto" w:fill="FFFFFF"/>
            <w:tcMar>
              <w:top w:w="54" w:type="dxa"/>
              <w:left w:w="90" w:type="dxa"/>
              <w:bottom w:w="54" w:type="dxa"/>
              <w:right w:w="90" w:type="dxa"/>
            </w:tcMar>
          </w:tcPr>
          <w:p w14:paraId="138584F8" w14:textId="77777777" w:rsidR="00502D8E" w:rsidRDefault="00000000">
            <w:pPr>
              <w:spacing w:line="248" w:lineRule="auto"/>
            </w:pPr>
            <w:r>
              <w:rPr>
                <w:color w:val="1F3864"/>
                <w:sz w:val="18"/>
                <w:szCs w:val="18"/>
              </w:rPr>
              <w:t>B9</w:t>
            </w:r>
          </w:p>
        </w:tc>
        <w:tc>
          <w:tcPr>
            <w:tcW w:w="3400" w:type="dxa"/>
            <w:shd w:val="clear" w:color="auto" w:fill="FFFFFF"/>
            <w:tcMar>
              <w:top w:w="54" w:type="dxa"/>
              <w:left w:w="90" w:type="dxa"/>
              <w:bottom w:w="54" w:type="dxa"/>
              <w:right w:w="90" w:type="dxa"/>
            </w:tcMar>
          </w:tcPr>
          <w:p w14:paraId="044AEC06" w14:textId="77777777" w:rsidR="00502D8E" w:rsidRDefault="00000000">
            <w:pPr>
              <w:spacing w:line="248" w:lineRule="auto"/>
            </w:pPr>
            <w:r>
              <w:rPr>
                <w:color w:val="222222"/>
                <w:sz w:val="18"/>
                <w:szCs w:val="18"/>
              </w:rPr>
              <w:t>VOneBlock (Poisson on)</w:t>
            </w:r>
          </w:p>
        </w:tc>
        <w:tc>
          <w:tcPr>
            <w:tcW w:w="4540" w:type="dxa"/>
            <w:shd w:val="clear" w:color="auto" w:fill="FFFFFF"/>
            <w:tcMar>
              <w:top w:w="54" w:type="dxa"/>
              <w:left w:w="90" w:type="dxa"/>
              <w:bottom w:w="54" w:type="dxa"/>
              <w:right w:w="90" w:type="dxa"/>
            </w:tcMar>
          </w:tcPr>
          <w:p w14:paraId="494D520F" w14:textId="77777777" w:rsidR="00502D8E" w:rsidRDefault="00000000">
            <w:pPr>
              <w:spacing w:line="248" w:lineRule="auto"/>
            </w:pPr>
            <w:r>
              <w:rPr>
                <w:color w:val="222222"/>
                <w:sz w:val="18"/>
                <w:szCs w:val="18"/>
              </w:rPr>
              <w:t>Stochastic noise’un robustness katkısı</w:t>
            </w:r>
          </w:p>
        </w:tc>
      </w:tr>
      <w:tr w:rsidR="00502D8E" w14:paraId="51DF1607" w14:textId="77777777">
        <w:tc>
          <w:tcPr>
            <w:tcW w:w="900" w:type="dxa"/>
            <w:shd w:val="clear" w:color="auto" w:fill="E8EEF7"/>
            <w:tcMar>
              <w:top w:w="54" w:type="dxa"/>
              <w:left w:w="90" w:type="dxa"/>
              <w:bottom w:w="54" w:type="dxa"/>
              <w:right w:w="90" w:type="dxa"/>
            </w:tcMar>
          </w:tcPr>
          <w:p w14:paraId="7EEDFB06" w14:textId="77777777" w:rsidR="00502D8E" w:rsidRDefault="00000000">
            <w:pPr>
              <w:spacing w:line="248" w:lineRule="auto"/>
            </w:pPr>
            <w:r>
              <w:rPr>
                <w:color w:val="1F3864"/>
                <w:sz w:val="18"/>
                <w:szCs w:val="18"/>
              </w:rPr>
              <w:t>B12</w:t>
            </w:r>
          </w:p>
        </w:tc>
        <w:tc>
          <w:tcPr>
            <w:tcW w:w="3400" w:type="dxa"/>
            <w:shd w:val="clear" w:color="auto" w:fill="E8EEF7"/>
            <w:tcMar>
              <w:top w:w="54" w:type="dxa"/>
              <w:left w:w="90" w:type="dxa"/>
              <w:bottom w:w="54" w:type="dxa"/>
              <w:right w:w="90" w:type="dxa"/>
            </w:tcMar>
          </w:tcPr>
          <w:p w14:paraId="0AC41E27" w14:textId="77777777" w:rsidR="00502D8E" w:rsidRDefault="00000000">
            <w:pPr>
              <w:spacing w:line="248" w:lineRule="auto"/>
            </w:pPr>
            <w:r>
              <w:rPr>
                <w:color w:val="222222"/>
                <w:sz w:val="18"/>
                <w:szCs w:val="18"/>
              </w:rPr>
              <w:t>ResNet-50</w:t>
            </w:r>
          </w:p>
        </w:tc>
        <w:tc>
          <w:tcPr>
            <w:tcW w:w="4540" w:type="dxa"/>
            <w:shd w:val="clear" w:color="auto" w:fill="E8EEF7"/>
            <w:tcMar>
              <w:top w:w="54" w:type="dxa"/>
              <w:left w:w="90" w:type="dxa"/>
              <w:bottom w:w="54" w:type="dxa"/>
              <w:right w:w="90" w:type="dxa"/>
            </w:tcMar>
          </w:tcPr>
          <w:p w14:paraId="20C57325" w14:textId="77777777" w:rsidR="00502D8E" w:rsidRDefault="00000000">
            <w:pPr>
              <w:spacing w:line="248" w:lineRule="auto"/>
            </w:pPr>
            <w:r>
              <w:rPr>
                <w:color w:val="222222"/>
                <w:sz w:val="18"/>
                <w:szCs w:val="18"/>
              </w:rPr>
              <w:t>Feedforward backbone baseline</w:t>
            </w:r>
          </w:p>
        </w:tc>
      </w:tr>
      <w:tr w:rsidR="00502D8E" w14:paraId="7EBE90E2" w14:textId="77777777">
        <w:tc>
          <w:tcPr>
            <w:tcW w:w="900" w:type="dxa"/>
            <w:shd w:val="clear" w:color="auto" w:fill="FFFFFF"/>
            <w:tcMar>
              <w:top w:w="54" w:type="dxa"/>
              <w:left w:w="90" w:type="dxa"/>
              <w:bottom w:w="54" w:type="dxa"/>
              <w:right w:w="90" w:type="dxa"/>
            </w:tcMar>
          </w:tcPr>
          <w:p w14:paraId="765CDE3C" w14:textId="77777777" w:rsidR="00502D8E" w:rsidRDefault="00000000">
            <w:pPr>
              <w:spacing w:line="248" w:lineRule="auto"/>
            </w:pPr>
            <w:r>
              <w:rPr>
                <w:color w:val="1F3864"/>
                <w:sz w:val="18"/>
                <w:szCs w:val="18"/>
              </w:rPr>
              <w:t>B13</w:t>
            </w:r>
          </w:p>
        </w:tc>
        <w:tc>
          <w:tcPr>
            <w:tcW w:w="3400" w:type="dxa"/>
            <w:shd w:val="clear" w:color="auto" w:fill="FFFFFF"/>
            <w:tcMar>
              <w:top w:w="54" w:type="dxa"/>
              <w:left w:w="90" w:type="dxa"/>
              <w:bottom w:w="54" w:type="dxa"/>
              <w:right w:w="90" w:type="dxa"/>
            </w:tcMar>
          </w:tcPr>
          <w:p w14:paraId="63C69FE0" w14:textId="77777777" w:rsidR="00502D8E" w:rsidRDefault="00000000">
            <w:pPr>
              <w:spacing w:line="248" w:lineRule="auto"/>
            </w:pPr>
            <w:r>
              <w:rPr>
                <w:color w:val="222222"/>
                <w:sz w:val="18"/>
                <w:szCs w:val="18"/>
              </w:rPr>
              <w:t>CORnet-S</w:t>
            </w:r>
          </w:p>
        </w:tc>
        <w:tc>
          <w:tcPr>
            <w:tcW w:w="4540" w:type="dxa"/>
            <w:shd w:val="clear" w:color="auto" w:fill="FFFFFF"/>
            <w:tcMar>
              <w:top w:w="54" w:type="dxa"/>
              <w:left w:w="90" w:type="dxa"/>
              <w:bottom w:w="54" w:type="dxa"/>
              <w:right w:w="90" w:type="dxa"/>
            </w:tcMar>
          </w:tcPr>
          <w:p w14:paraId="55F04CC9" w14:textId="77777777" w:rsidR="00502D8E" w:rsidRDefault="00000000">
            <w:pPr>
              <w:spacing w:line="248" w:lineRule="auto"/>
            </w:pPr>
            <w:r>
              <w:rPr>
                <w:color w:val="222222"/>
                <w:sz w:val="18"/>
                <w:szCs w:val="18"/>
              </w:rPr>
              <w:t>Explicit recurrence katkısı</w:t>
            </w:r>
          </w:p>
        </w:tc>
      </w:tr>
      <w:tr w:rsidR="00502D8E" w14:paraId="14EDED7B" w14:textId="77777777">
        <w:tc>
          <w:tcPr>
            <w:tcW w:w="8840" w:type="dxa"/>
            <w:gridSpan w:val="3"/>
            <w:shd w:val="clear" w:color="auto" w:fill="2E5496"/>
            <w:tcMar>
              <w:top w:w="54" w:type="dxa"/>
              <w:left w:w="90" w:type="dxa"/>
              <w:bottom w:w="54" w:type="dxa"/>
              <w:right w:w="90" w:type="dxa"/>
            </w:tcMar>
          </w:tcPr>
          <w:p w14:paraId="6FC93472" w14:textId="77777777" w:rsidR="00502D8E" w:rsidRDefault="00000000">
            <w:pPr>
              <w:spacing w:line="248" w:lineRule="auto"/>
            </w:pPr>
            <w:r>
              <w:rPr>
                <w:color w:val="FFFFFF"/>
                <w:sz w:val="18"/>
                <w:szCs w:val="18"/>
              </w:rPr>
              <w:t>D grubu, IT feedback ve multi-glance</w:t>
            </w:r>
          </w:p>
        </w:tc>
      </w:tr>
      <w:tr w:rsidR="00502D8E" w14:paraId="1A4FB11F" w14:textId="77777777">
        <w:tc>
          <w:tcPr>
            <w:tcW w:w="900" w:type="dxa"/>
            <w:shd w:val="clear" w:color="auto" w:fill="FFFFFF"/>
            <w:tcMar>
              <w:top w:w="54" w:type="dxa"/>
              <w:left w:w="90" w:type="dxa"/>
              <w:bottom w:w="54" w:type="dxa"/>
              <w:right w:w="90" w:type="dxa"/>
            </w:tcMar>
          </w:tcPr>
          <w:p w14:paraId="06BC491A" w14:textId="77777777" w:rsidR="00502D8E" w:rsidRDefault="00000000">
            <w:pPr>
              <w:spacing w:line="248" w:lineRule="auto"/>
            </w:pPr>
            <w:r>
              <w:rPr>
                <w:color w:val="1F3864"/>
                <w:sz w:val="18"/>
                <w:szCs w:val="18"/>
              </w:rPr>
              <w:t>D1</w:t>
            </w:r>
          </w:p>
        </w:tc>
        <w:tc>
          <w:tcPr>
            <w:tcW w:w="3400" w:type="dxa"/>
            <w:shd w:val="clear" w:color="auto" w:fill="FFFFFF"/>
            <w:tcMar>
              <w:top w:w="54" w:type="dxa"/>
              <w:left w:w="90" w:type="dxa"/>
              <w:bottom w:w="54" w:type="dxa"/>
              <w:right w:w="90" w:type="dxa"/>
            </w:tcMar>
          </w:tcPr>
          <w:p w14:paraId="004D0D84" w14:textId="77777777" w:rsidR="00502D8E" w:rsidRDefault="00000000">
            <w:pPr>
              <w:spacing w:line="248" w:lineRule="auto"/>
            </w:pPr>
            <w:r>
              <w:rPr>
                <w:color w:val="222222"/>
                <w:sz w:val="18"/>
                <w:szCs w:val="18"/>
              </w:rPr>
              <w:t>Single-glance</w:t>
            </w:r>
          </w:p>
        </w:tc>
        <w:tc>
          <w:tcPr>
            <w:tcW w:w="4540" w:type="dxa"/>
            <w:shd w:val="clear" w:color="auto" w:fill="FFFFFF"/>
            <w:tcMar>
              <w:top w:w="54" w:type="dxa"/>
              <w:left w:w="90" w:type="dxa"/>
              <w:bottom w:w="54" w:type="dxa"/>
              <w:right w:w="90" w:type="dxa"/>
            </w:tcMar>
          </w:tcPr>
          <w:p w14:paraId="270C34BB" w14:textId="77777777" w:rsidR="00502D8E" w:rsidRDefault="00000000">
            <w:pPr>
              <w:spacing w:line="248" w:lineRule="auto"/>
            </w:pPr>
            <w:r>
              <w:rPr>
                <w:color w:val="222222"/>
                <w:sz w:val="18"/>
                <w:szCs w:val="18"/>
              </w:rPr>
              <w:t>Feedback’siz baseline</w:t>
            </w:r>
          </w:p>
        </w:tc>
      </w:tr>
      <w:tr w:rsidR="00502D8E" w14:paraId="25C27966" w14:textId="77777777">
        <w:tc>
          <w:tcPr>
            <w:tcW w:w="900" w:type="dxa"/>
            <w:shd w:val="clear" w:color="auto" w:fill="E8EEF7"/>
            <w:tcMar>
              <w:top w:w="54" w:type="dxa"/>
              <w:left w:w="90" w:type="dxa"/>
              <w:bottom w:w="54" w:type="dxa"/>
              <w:right w:w="90" w:type="dxa"/>
            </w:tcMar>
          </w:tcPr>
          <w:p w14:paraId="7E4AA330" w14:textId="77777777" w:rsidR="00502D8E" w:rsidRDefault="00000000">
            <w:pPr>
              <w:spacing w:line="248" w:lineRule="auto"/>
            </w:pPr>
            <w:r>
              <w:rPr>
                <w:color w:val="1F3864"/>
                <w:sz w:val="18"/>
                <w:szCs w:val="18"/>
              </w:rPr>
              <w:t>D2</w:t>
            </w:r>
          </w:p>
        </w:tc>
        <w:tc>
          <w:tcPr>
            <w:tcW w:w="3400" w:type="dxa"/>
            <w:shd w:val="clear" w:color="auto" w:fill="E8EEF7"/>
            <w:tcMar>
              <w:top w:w="54" w:type="dxa"/>
              <w:left w:w="90" w:type="dxa"/>
              <w:bottom w:w="54" w:type="dxa"/>
              <w:right w:w="90" w:type="dxa"/>
            </w:tcMar>
          </w:tcPr>
          <w:p w14:paraId="106359BB" w14:textId="77777777" w:rsidR="00502D8E" w:rsidRDefault="00000000">
            <w:pPr>
              <w:spacing w:line="248" w:lineRule="auto"/>
            </w:pPr>
            <w:r>
              <w:rPr>
                <w:color w:val="222222"/>
                <w:sz w:val="18"/>
                <w:szCs w:val="18"/>
              </w:rPr>
              <w:t>Multi-glance, confidence halting (soft, differentiable)</w:t>
            </w:r>
          </w:p>
        </w:tc>
        <w:tc>
          <w:tcPr>
            <w:tcW w:w="4540" w:type="dxa"/>
            <w:shd w:val="clear" w:color="auto" w:fill="E8EEF7"/>
            <w:tcMar>
              <w:top w:w="54" w:type="dxa"/>
              <w:left w:w="90" w:type="dxa"/>
              <w:bottom w:w="54" w:type="dxa"/>
              <w:right w:w="90" w:type="dxa"/>
            </w:tcMar>
          </w:tcPr>
          <w:p w14:paraId="4E7626FC" w14:textId="77777777" w:rsidR="00502D8E" w:rsidRDefault="00000000">
            <w:pPr>
              <w:spacing w:line="248" w:lineRule="auto"/>
            </w:pPr>
            <w:r>
              <w:rPr>
                <w:color w:val="222222"/>
                <w:sz w:val="18"/>
                <w:szCs w:val="18"/>
              </w:rPr>
              <w:t>Fixation tekrarının katkısı</w:t>
            </w:r>
          </w:p>
        </w:tc>
      </w:tr>
      <w:tr w:rsidR="00502D8E" w14:paraId="6AA02186" w14:textId="77777777">
        <w:tc>
          <w:tcPr>
            <w:tcW w:w="900" w:type="dxa"/>
            <w:shd w:val="clear" w:color="auto" w:fill="FFFFFF"/>
            <w:tcMar>
              <w:top w:w="54" w:type="dxa"/>
              <w:left w:w="90" w:type="dxa"/>
              <w:bottom w:w="54" w:type="dxa"/>
              <w:right w:w="90" w:type="dxa"/>
            </w:tcMar>
          </w:tcPr>
          <w:p w14:paraId="30B80E74" w14:textId="77777777" w:rsidR="00502D8E" w:rsidRDefault="00000000">
            <w:pPr>
              <w:spacing w:line="248" w:lineRule="auto"/>
            </w:pPr>
            <w:r>
              <w:rPr>
                <w:color w:val="1F3864"/>
                <w:sz w:val="18"/>
                <w:szCs w:val="18"/>
              </w:rPr>
              <w:t>D3</w:t>
            </w:r>
          </w:p>
        </w:tc>
        <w:tc>
          <w:tcPr>
            <w:tcW w:w="3400" w:type="dxa"/>
            <w:shd w:val="clear" w:color="auto" w:fill="FFFFFF"/>
            <w:tcMar>
              <w:top w:w="54" w:type="dxa"/>
              <w:left w:w="90" w:type="dxa"/>
              <w:bottom w:w="54" w:type="dxa"/>
              <w:right w:w="90" w:type="dxa"/>
            </w:tcMar>
          </w:tcPr>
          <w:p w14:paraId="200F4E29" w14:textId="77777777" w:rsidR="00502D8E" w:rsidRDefault="00000000">
            <w:pPr>
              <w:spacing w:line="248" w:lineRule="auto"/>
            </w:pPr>
            <w:r>
              <w:rPr>
                <w:color w:val="222222"/>
                <w:sz w:val="18"/>
                <w:szCs w:val="18"/>
              </w:rPr>
              <w:t>Multi-glance, REINFORCE (hard attention)</w:t>
            </w:r>
          </w:p>
        </w:tc>
        <w:tc>
          <w:tcPr>
            <w:tcW w:w="4540" w:type="dxa"/>
            <w:shd w:val="clear" w:color="auto" w:fill="FFFFFF"/>
            <w:tcMar>
              <w:top w:w="54" w:type="dxa"/>
              <w:left w:w="90" w:type="dxa"/>
              <w:bottom w:w="54" w:type="dxa"/>
              <w:right w:w="90" w:type="dxa"/>
            </w:tcMar>
          </w:tcPr>
          <w:p w14:paraId="06364274" w14:textId="77777777" w:rsidR="00502D8E" w:rsidRDefault="00000000">
            <w:pPr>
              <w:spacing w:line="248" w:lineRule="auto"/>
            </w:pPr>
            <w:r>
              <w:rPr>
                <w:color w:val="222222"/>
                <w:sz w:val="18"/>
                <w:szCs w:val="18"/>
              </w:rPr>
              <w:t>RL ve differentiable karşılaştırması</w:t>
            </w:r>
          </w:p>
        </w:tc>
      </w:tr>
      <w:tr w:rsidR="00502D8E" w14:paraId="5632B1E1" w14:textId="77777777">
        <w:tc>
          <w:tcPr>
            <w:tcW w:w="900" w:type="dxa"/>
            <w:shd w:val="clear" w:color="auto" w:fill="E8EEF7"/>
            <w:tcMar>
              <w:top w:w="54" w:type="dxa"/>
              <w:left w:w="90" w:type="dxa"/>
              <w:bottom w:w="54" w:type="dxa"/>
              <w:right w:w="90" w:type="dxa"/>
            </w:tcMar>
          </w:tcPr>
          <w:p w14:paraId="1C32F32A" w14:textId="77777777" w:rsidR="00502D8E" w:rsidRDefault="00000000">
            <w:pPr>
              <w:spacing w:line="248" w:lineRule="auto"/>
            </w:pPr>
            <w:r>
              <w:rPr>
                <w:color w:val="1F3864"/>
                <w:sz w:val="18"/>
                <w:szCs w:val="18"/>
              </w:rPr>
              <w:t>D4</w:t>
            </w:r>
          </w:p>
        </w:tc>
        <w:tc>
          <w:tcPr>
            <w:tcW w:w="3400" w:type="dxa"/>
            <w:shd w:val="clear" w:color="auto" w:fill="E8EEF7"/>
            <w:tcMar>
              <w:top w:w="54" w:type="dxa"/>
              <w:left w:w="90" w:type="dxa"/>
              <w:bottom w:w="54" w:type="dxa"/>
              <w:right w:w="90" w:type="dxa"/>
            </w:tcMar>
          </w:tcPr>
          <w:p w14:paraId="69A751CB" w14:textId="77777777" w:rsidR="00502D8E" w:rsidRDefault="00000000">
            <w:pPr>
              <w:spacing w:line="248" w:lineRule="auto"/>
            </w:pPr>
            <w:r>
              <w:rPr>
                <w:color w:val="222222"/>
                <w:sz w:val="18"/>
                <w:szCs w:val="18"/>
              </w:rPr>
              <w:t>Multi-glance, entropy/uncertainty halting</w:t>
            </w:r>
          </w:p>
        </w:tc>
        <w:tc>
          <w:tcPr>
            <w:tcW w:w="4540" w:type="dxa"/>
            <w:shd w:val="clear" w:color="auto" w:fill="E8EEF7"/>
            <w:tcMar>
              <w:top w:w="54" w:type="dxa"/>
              <w:left w:w="90" w:type="dxa"/>
              <w:bottom w:w="54" w:type="dxa"/>
              <w:right w:w="90" w:type="dxa"/>
            </w:tcMar>
          </w:tcPr>
          <w:p w14:paraId="52F9DA25" w14:textId="77777777" w:rsidR="00502D8E" w:rsidRDefault="00000000">
            <w:pPr>
              <w:spacing w:line="248" w:lineRule="auto"/>
            </w:pPr>
            <w:r>
              <w:rPr>
                <w:color w:val="222222"/>
                <w:sz w:val="18"/>
                <w:szCs w:val="18"/>
              </w:rPr>
              <w:t>Uncertainty güdümlü fixation katkısı</w:t>
            </w:r>
          </w:p>
        </w:tc>
      </w:tr>
    </w:tbl>
    <w:p w14:paraId="71DEE8EA" w14:textId="77777777" w:rsidR="00502D8E" w:rsidRDefault="00000000">
      <w:pPr>
        <w:spacing w:before="120" w:after="130" w:line="262" w:lineRule="auto"/>
      </w:pPr>
      <w:r>
        <w:rPr>
          <w:i/>
          <w:iCs/>
          <w:color w:val="595959"/>
          <w:sz w:val="17"/>
          <w:szCs w:val="17"/>
        </w:rPr>
        <w:lastRenderedPageBreak/>
        <w:t>B0 ila B3, baseline reproduction’larıdır ve tabloda yer almaz; tablo yalnızca ablation koşullarını listeler. Ayrıca training regime ablation’ı olan E grubu (E1 fixed blur, E2 blur ve fixation curriculum, E3 curriculum ve adversarial-free) ilgili notebook’larda ayrıca çalışır.</w:t>
      </w:r>
    </w:p>
    <w:p w14:paraId="0F9A5398" w14:textId="77777777" w:rsidR="00BB1D04" w:rsidRDefault="009C0C0C">
      <w:pPr>
        <w:pStyle w:val="Balk1"/>
        <w:spacing w:before="300" w:after="130"/>
      </w:pPr>
      <w:r>
        <w:t>8. Geometric Certification (MFTMA)</w:t>
      </w:r>
    </w:p>
    <w:p w14:paraId="2E85A7FD" w14:textId="77777777" w:rsidR="00BB1D04" w:rsidRDefault="00000000">
      <w:pPr>
        <w:spacing w:after="130" w:line="278" w:lineRule="auto"/>
      </w:pPr>
      <w:r>
        <w:rPr>
          <w:color w:val="222222"/>
          <w:sz w:val="21"/>
          <w:szCs w:val="21"/>
        </w:rPr>
        <w:t>Accuracy ve Brain-Score’a ek olarak, her ablation’ın representational geometry’si MFTMA (mean-field theoretic manifold analysis) ile ölçülür. Seçili katmanlardan (V1 output, ventral middle layer, IT readout) sınıf-başına nesne manifoldları çıkarılır ve capacity (αc), radius (Rm), dimension (Dm) ve center-correlation hesaplanır. Doğrudan test edilebilir hipotez: foveation, V1 noise, trace-based periferi ve IT feedback eklendikçe nesne manifoldları daha separable hale gelmeli, yani capacity artmalı, radius ve dimension azalmalıdır. Bu çerçeve, trace-based noise için Bölüm 6’daki bilgi-kuramsal argümanla da örtüşür: SNR(r) profili manifold geometrisini etkiler ve hipotez, Watson-based profilin birim hesap başına manifold capacity’yi maksimize etmesidir. Böylece her koşul iki imzayla raporlanır: davranışsal (accuracy, robustness) ve geometric (capacity).</w:t>
      </w:r>
    </w:p>
    <w:p w14:paraId="588A7079" w14:textId="77777777" w:rsidR="00BB1D04" w:rsidRDefault="009C0C0C">
      <w:pPr>
        <w:pStyle w:val="Balk1"/>
        <w:spacing w:before="300" w:after="130"/>
      </w:pPr>
      <w:r>
        <w:t>9. Experimental Environment ve Infrastructure</w:t>
      </w:r>
    </w:p>
    <w:p w14:paraId="5209AA72" w14:textId="77777777" w:rsidR="00BB1D04" w:rsidRDefault="00000000">
      <w:pPr>
        <w:spacing w:after="130" w:line="278" w:lineRule="auto"/>
      </w:pPr>
      <w:r>
        <w:rPr>
          <w:color w:val="222222"/>
          <w:sz w:val="21"/>
          <w:szCs w:val="21"/>
        </w:rPr>
        <w:t>Altyapı üç bağlayıcı ilke üzerine kuruludur. Birincisi, working environment Google Colab’dır (A100 ya da L4 GPU); uzun ImageNet eğitimleri için checkpoint’lar Drive’a yazılır ve her notebook’ta resume-from-checkpoint zorunludur. İkincisi, tüm deneyler notebook (.ipynb) formatındadır; src/ altındaki .py modülleri yalnızca shared utility barındırır ve experiment logic cell içinde transparent kalır. Üçüncüsü, mevcut kütüphaneler yeniden yazılmaz, override edilir; VOneNet, CORnet ve FOVEA repoları external/ altına klonlanır ve asla düzenlenmez.</w:t>
      </w:r>
    </w:p>
    <w:p w14:paraId="57DCC51C" w14:textId="77777777" w:rsidR="00BB1D04" w:rsidRDefault="00000000">
      <w:pPr>
        <w:spacing w:after="130" w:line="278" w:lineRule="auto"/>
      </w:pPr>
      <w:r>
        <w:rPr>
          <w:color w:val="222222"/>
          <w:sz w:val="21"/>
          <w:szCs w:val="21"/>
        </w:rPr>
        <w:t>Override üç pattern ile yapılır ve tümü src/overrides.py içinde toplanır: (A) Subclass, yalnızca gereken method’u override eder (örneğin VOneBlock Poisson noise’unu toggle edilebilir kılmak); (B) Monkey-patch, class’ı değiştirmeden runtime’da yamalar (örneğin VOneBlock’un input-gradient bug’ının PGD/EOT için düzeltilmesi); (C) Wrapper nn.Module, input’a foveal transform ekler ya da IT-feedback loop’u sarmalar. Her override apply ve restore çiftiyle geri alınabilir. Not olarak, overrides.py upstream VOneNet’teki gerçek bir bug’ı da düzeltir: simple ve complex hücre yanıtları aynı tensor’ün ayrık dilimleri olduğundan, in-place ReLU tüm storage’ın version counter’ını bozar ve VOneBlock input’una göre gradient alınınca backward’ı kırar; Dapello ve arkadaşları (2020) yalnızca parametrelere göre gradient aldığından bunu tetiklememişti.</w:t>
      </w:r>
    </w:p>
    <w:p w14:paraId="4B829A03" w14:textId="77777777" w:rsidR="00BB1D04" w:rsidRDefault="00BB1D04">
      <w:pPr>
        <w:spacing w:after="20"/>
      </w:pPr>
    </w:p>
    <w:tbl>
      <w:tblPr>
        <w:tblW w:w="942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720"/>
        <w:gridCol w:w="3250"/>
        <w:gridCol w:w="5450"/>
      </w:tblGrid>
      <w:tr w:rsidR="00BB1D04" w14:paraId="33E3EC42" w14:textId="77777777">
        <w:trPr>
          <w:tblHeader/>
        </w:trPr>
        <w:tc>
          <w:tcPr>
            <w:tcW w:w="720" w:type="dxa"/>
            <w:shd w:val="clear" w:color="auto" w:fill="1F3864"/>
            <w:tcMar>
              <w:top w:w="54" w:type="dxa"/>
              <w:left w:w="90" w:type="dxa"/>
              <w:bottom w:w="54" w:type="dxa"/>
              <w:right w:w="90" w:type="dxa"/>
            </w:tcMar>
          </w:tcPr>
          <w:p w14:paraId="6C5B52EF" w14:textId="77777777" w:rsidR="00BB1D04" w:rsidRDefault="00000000">
            <w:pPr>
              <w:spacing w:line="248" w:lineRule="auto"/>
            </w:pPr>
            <w:r>
              <w:rPr>
                <w:color w:val="FFFFFF"/>
                <w:sz w:val="18"/>
                <w:szCs w:val="18"/>
              </w:rPr>
              <w:t>#</w:t>
            </w:r>
          </w:p>
        </w:tc>
        <w:tc>
          <w:tcPr>
            <w:tcW w:w="3250" w:type="dxa"/>
            <w:shd w:val="clear" w:color="auto" w:fill="1F3864"/>
            <w:tcMar>
              <w:top w:w="54" w:type="dxa"/>
              <w:left w:w="90" w:type="dxa"/>
              <w:bottom w:w="54" w:type="dxa"/>
              <w:right w:w="90" w:type="dxa"/>
            </w:tcMar>
          </w:tcPr>
          <w:p w14:paraId="06897F9B" w14:textId="77777777" w:rsidR="00BB1D04" w:rsidRDefault="00000000">
            <w:pPr>
              <w:spacing w:line="248" w:lineRule="auto"/>
            </w:pPr>
            <w:r>
              <w:rPr>
                <w:color w:val="FFFFFF"/>
                <w:sz w:val="18"/>
                <w:szCs w:val="18"/>
              </w:rPr>
              <w:t>Notebook</w:t>
            </w:r>
          </w:p>
        </w:tc>
        <w:tc>
          <w:tcPr>
            <w:tcW w:w="5450" w:type="dxa"/>
            <w:shd w:val="clear" w:color="auto" w:fill="1F3864"/>
            <w:tcMar>
              <w:top w:w="54" w:type="dxa"/>
              <w:left w:w="90" w:type="dxa"/>
              <w:bottom w:w="54" w:type="dxa"/>
              <w:right w:w="90" w:type="dxa"/>
            </w:tcMar>
          </w:tcPr>
          <w:p w14:paraId="63F11C9F" w14:textId="77777777" w:rsidR="00BB1D04" w:rsidRDefault="00000000">
            <w:pPr>
              <w:spacing w:line="248" w:lineRule="auto"/>
            </w:pPr>
            <w:r>
              <w:rPr>
                <w:color w:val="FFFFFF"/>
                <w:sz w:val="18"/>
                <w:szCs w:val="18"/>
              </w:rPr>
              <w:t>Kapsam</w:t>
            </w:r>
          </w:p>
        </w:tc>
      </w:tr>
      <w:tr w:rsidR="00BB1D04" w14:paraId="0C97664F" w14:textId="77777777">
        <w:tc>
          <w:tcPr>
            <w:tcW w:w="720" w:type="dxa"/>
            <w:shd w:val="clear" w:color="auto" w:fill="FFFFFF"/>
            <w:tcMar>
              <w:top w:w="54" w:type="dxa"/>
              <w:left w:w="90" w:type="dxa"/>
              <w:bottom w:w="54" w:type="dxa"/>
              <w:right w:w="90" w:type="dxa"/>
            </w:tcMar>
          </w:tcPr>
          <w:p w14:paraId="49EB7A6A" w14:textId="77777777" w:rsidR="00BB1D04" w:rsidRDefault="00000000">
            <w:pPr>
              <w:spacing w:line="248" w:lineRule="auto"/>
            </w:pPr>
            <w:r>
              <w:rPr>
                <w:color w:val="222222"/>
                <w:sz w:val="18"/>
                <w:szCs w:val="18"/>
              </w:rPr>
              <w:t>00</w:t>
            </w:r>
          </w:p>
        </w:tc>
        <w:tc>
          <w:tcPr>
            <w:tcW w:w="3250" w:type="dxa"/>
            <w:shd w:val="clear" w:color="auto" w:fill="FFFFFF"/>
            <w:tcMar>
              <w:top w:w="54" w:type="dxa"/>
              <w:left w:w="90" w:type="dxa"/>
              <w:bottom w:w="54" w:type="dxa"/>
              <w:right w:w="90" w:type="dxa"/>
            </w:tcMar>
          </w:tcPr>
          <w:p w14:paraId="69C41790" w14:textId="77777777" w:rsidR="00BB1D04" w:rsidRDefault="00000000">
            <w:pPr>
              <w:spacing w:line="248" w:lineRule="auto"/>
            </w:pPr>
            <w:r>
              <w:rPr>
                <w:color w:val="222222"/>
                <w:sz w:val="18"/>
                <w:szCs w:val="18"/>
              </w:rPr>
              <w:t>setup_and_data</w:t>
            </w:r>
          </w:p>
        </w:tc>
        <w:tc>
          <w:tcPr>
            <w:tcW w:w="5450" w:type="dxa"/>
            <w:shd w:val="clear" w:color="auto" w:fill="FFFFFF"/>
            <w:tcMar>
              <w:top w:w="54" w:type="dxa"/>
              <w:left w:w="90" w:type="dxa"/>
              <w:bottom w:w="54" w:type="dxa"/>
              <w:right w:w="90" w:type="dxa"/>
            </w:tcMar>
          </w:tcPr>
          <w:p w14:paraId="22C8CE19" w14:textId="77777777" w:rsidR="00BB1D04" w:rsidRDefault="00000000">
            <w:pPr>
              <w:spacing w:line="248" w:lineRule="auto"/>
            </w:pPr>
            <w:r>
              <w:rPr>
                <w:color w:val="222222"/>
                <w:sz w:val="18"/>
                <w:szCs w:val="18"/>
              </w:rPr>
              <w:t>Environment, repo cloning, data prep, normalization conventions</w:t>
            </w:r>
          </w:p>
        </w:tc>
      </w:tr>
      <w:tr w:rsidR="00BB1D04" w14:paraId="4ED611EF" w14:textId="77777777">
        <w:tc>
          <w:tcPr>
            <w:tcW w:w="720" w:type="dxa"/>
            <w:shd w:val="clear" w:color="auto" w:fill="E8EEF7"/>
            <w:tcMar>
              <w:top w:w="54" w:type="dxa"/>
              <w:left w:w="90" w:type="dxa"/>
              <w:bottom w:w="54" w:type="dxa"/>
              <w:right w:w="90" w:type="dxa"/>
            </w:tcMar>
          </w:tcPr>
          <w:p w14:paraId="273C9448" w14:textId="77777777" w:rsidR="00BB1D04" w:rsidRDefault="00000000">
            <w:pPr>
              <w:spacing w:line="248" w:lineRule="auto"/>
            </w:pPr>
            <w:r>
              <w:rPr>
                <w:color w:val="222222"/>
                <w:sz w:val="18"/>
                <w:szCs w:val="18"/>
              </w:rPr>
              <w:t>01</w:t>
            </w:r>
          </w:p>
        </w:tc>
        <w:tc>
          <w:tcPr>
            <w:tcW w:w="3250" w:type="dxa"/>
            <w:shd w:val="clear" w:color="auto" w:fill="E8EEF7"/>
            <w:tcMar>
              <w:top w:w="54" w:type="dxa"/>
              <w:left w:w="90" w:type="dxa"/>
              <w:bottom w:w="54" w:type="dxa"/>
              <w:right w:w="90" w:type="dxa"/>
            </w:tcMar>
          </w:tcPr>
          <w:p w14:paraId="5A114EBE" w14:textId="77777777" w:rsidR="00BB1D04" w:rsidRDefault="00000000">
            <w:pPr>
              <w:spacing w:line="248" w:lineRule="auto"/>
            </w:pPr>
            <w:r>
              <w:rPr>
                <w:color w:val="222222"/>
                <w:sz w:val="18"/>
                <w:szCs w:val="18"/>
              </w:rPr>
              <w:t>baseline_reproduce</w:t>
            </w:r>
          </w:p>
        </w:tc>
        <w:tc>
          <w:tcPr>
            <w:tcW w:w="5450" w:type="dxa"/>
            <w:shd w:val="clear" w:color="auto" w:fill="E8EEF7"/>
            <w:tcMar>
              <w:top w:w="54" w:type="dxa"/>
              <w:left w:w="90" w:type="dxa"/>
              <w:bottom w:w="54" w:type="dxa"/>
              <w:right w:w="90" w:type="dxa"/>
            </w:tcMar>
          </w:tcPr>
          <w:p w14:paraId="6506BEE4" w14:textId="77777777" w:rsidR="00BB1D04" w:rsidRDefault="00000000">
            <w:pPr>
              <w:spacing w:line="248" w:lineRule="auto"/>
            </w:pPr>
            <w:r>
              <w:rPr>
                <w:color w:val="222222"/>
                <w:sz w:val="18"/>
                <w:szCs w:val="18"/>
              </w:rPr>
              <w:t>B0 ila B3: ResNet-50, AlexNet, VOneResNet-50, CORnet-S</w:t>
            </w:r>
          </w:p>
        </w:tc>
      </w:tr>
      <w:tr w:rsidR="00BB1D04" w14:paraId="512F6C18" w14:textId="77777777">
        <w:tc>
          <w:tcPr>
            <w:tcW w:w="720" w:type="dxa"/>
            <w:shd w:val="clear" w:color="auto" w:fill="FFFFFF"/>
            <w:tcMar>
              <w:top w:w="54" w:type="dxa"/>
              <w:left w:w="90" w:type="dxa"/>
              <w:bottom w:w="54" w:type="dxa"/>
              <w:right w:w="90" w:type="dxa"/>
            </w:tcMar>
          </w:tcPr>
          <w:p w14:paraId="057AE741" w14:textId="77777777" w:rsidR="00BB1D04" w:rsidRDefault="00000000">
            <w:pPr>
              <w:spacing w:line="248" w:lineRule="auto"/>
            </w:pPr>
            <w:r>
              <w:rPr>
                <w:color w:val="222222"/>
                <w:sz w:val="18"/>
                <w:szCs w:val="18"/>
              </w:rPr>
              <w:t>02</w:t>
            </w:r>
          </w:p>
        </w:tc>
        <w:tc>
          <w:tcPr>
            <w:tcW w:w="3250" w:type="dxa"/>
            <w:shd w:val="clear" w:color="auto" w:fill="FFFFFF"/>
            <w:tcMar>
              <w:top w:w="54" w:type="dxa"/>
              <w:left w:w="90" w:type="dxa"/>
              <w:bottom w:w="54" w:type="dxa"/>
              <w:right w:w="90" w:type="dxa"/>
            </w:tcMar>
          </w:tcPr>
          <w:p w14:paraId="57064B87" w14:textId="77777777" w:rsidR="00BB1D04" w:rsidRDefault="00000000">
            <w:pPr>
              <w:spacing w:line="248" w:lineRule="auto"/>
            </w:pPr>
            <w:r>
              <w:rPr>
                <w:color w:val="222222"/>
                <w:sz w:val="18"/>
                <w:szCs w:val="18"/>
              </w:rPr>
              <w:t>foveation_rblur_and_periphery</w:t>
            </w:r>
          </w:p>
        </w:tc>
        <w:tc>
          <w:tcPr>
            <w:tcW w:w="5450" w:type="dxa"/>
            <w:shd w:val="clear" w:color="auto" w:fill="FFFFFF"/>
            <w:tcMar>
              <w:top w:w="54" w:type="dxa"/>
              <w:left w:w="90" w:type="dxa"/>
              <w:bottom w:w="54" w:type="dxa"/>
              <w:right w:w="90" w:type="dxa"/>
            </w:tcMar>
          </w:tcPr>
          <w:p w14:paraId="278C6C9C" w14:textId="77777777" w:rsidR="00BB1D04" w:rsidRDefault="00000000">
            <w:pPr>
              <w:spacing w:line="248" w:lineRule="auto"/>
            </w:pPr>
            <w:r>
              <w:rPr>
                <w:color w:val="222222"/>
                <w:sz w:val="18"/>
                <w:szCs w:val="18"/>
              </w:rPr>
              <w:t>A1 ila A6, E1 ila E3, original contribution</w:t>
            </w:r>
          </w:p>
        </w:tc>
      </w:tr>
      <w:tr w:rsidR="00BB1D04" w14:paraId="414DD45B" w14:textId="77777777">
        <w:tc>
          <w:tcPr>
            <w:tcW w:w="720" w:type="dxa"/>
            <w:shd w:val="clear" w:color="auto" w:fill="E8EEF7"/>
            <w:tcMar>
              <w:top w:w="54" w:type="dxa"/>
              <w:left w:w="90" w:type="dxa"/>
              <w:bottom w:w="54" w:type="dxa"/>
              <w:right w:w="90" w:type="dxa"/>
            </w:tcMar>
          </w:tcPr>
          <w:p w14:paraId="2352C33D" w14:textId="77777777" w:rsidR="00BB1D04" w:rsidRDefault="00000000">
            <w:pPr>
              <w:spacing w:line="248" w:lineRule="auto"/>
            </w:pPr>
            <w:r>
              <w:rPr>
                <w:color w:val="222222"/>
                <w:sz w:val="18"/>
                <w:szCs w:val="18"/>
              </w:rPr>
              <w:t>03</w:t>
            </w:r>
          </w:p>
        </w:tc>
        <w:tc>
          <w:tcPr>
            <w:tcW w:w="3250" w:type="dxa"/>
            <w:shd w:val="clear" w:color="auto" w:fill="E8EEF7"/>
            <w:tcMar>
              <w:top w:w="54" w:type="dxa"/>
              <w:left w:w="90" w:type="dxa"/>
              <w:bottom w:w="54" w:type="dxa"/>
              <w:right w:w="90" w:type="dxa"/>
            </w:tcMar>
          </w:tcPr>
          <w:p w14:paraId="3918D1EE" w14:textId="77777777" w:rsidR="00BB1D04" w:rsidRDefault="00000000">
            <w:pPr>
              <w:spacing w:line="248" w:lineRule="auto"/>
            </w:pPr>
            <w:r>
              <w:rPr>
                <w:color w:val="222222"/>
                <w:sz w:val="18"/>
                <w:szCs w:val="18"/>
              </w:rPr>
              <w:t>v1_block</w:t>
            </w:r>
          </w:p>
        </w:tc>
        <w:tc>
          <w:tcPr>
            <w:tcW w:w="5450" w:type="dxa"/>
            <w:shd w:val="clear" w:color="auto" w:fill="E8EEF7"/>
            <w:tcMar>
              <w:top w:w="54" w:type="dxa"/>
              <w:left w:w="90" w:type="dxa"/>
              <w:bottom w:w="54" w:type="dxa"/>
              <w:right w:w="90" w:type="dxa"/>
            </w:tcMar>
          </w:tcPr>
          <w:p w14:paraId="083A57FA" w14:textId="77777777" w:rsidR="00BB1D04" w:rsidRDefault="00000000">
            <w:pPr>
              <w:spacing w:line="248" w:lineRule="auto"/>
            </w:pPr>
            <w:r>
              <w:rPr>
                <w:color w:val="222222"/>
                <w:sz w:val="18"/>
                <w:szCs w:val="18"/>
              </w:rPr>
              <w:t>B7 ila B9, B12, B13: V1 front-end ve recurrence</w:t>
            </w:r>
          </w:p>
        </w:tc>
      </w:tr>
      <w:tr w:rsidR="00BB1D04" w14:paraId="5EFD0EE9" w14:textId="77777777">
        <w:tc>
          <w:tcPr>
            <w:tcW w:w="720" w:type="dxa"/>
            <w:shd w:val="clear" w:color="auto" w:fill="FFFFFF"/>
            <w:tcMar>
              <w:top w:w="54" w:type="dxa"/>
              <w:left w:w="90" w:type="dxa"/>
              <w:bottom w:w="54" w:type="dxa"/>
              <w:right w:w="90" w:type="dxa"/>
            </w:tcMar>
          </w:tcPr>
          <w:p w14:paraId="61D88C49" w14:textId="77777777" w:rsidR="00BB1D04" w:rsidRDefault="00000000">
            <w:pPr>
              <w:spacing w:line="248" w:lineRule="auto"/>
            </w:pPr>
            <w:r>
              <w:rPr>
                <w:color w:val="222222"/>
                <w:sz w:val="18"/>
                <w:szCs w:val="18"/>
              </w:rPr>
              <w:t>04</w:t>
            </w:r>
          </w:p>
        </w:tc>
        <w:tc>
          <w:tcPr>
            <w:tcW w:w="3250" w:type="dxa"/>
            <w:shd w:val="clear" w:color="auto" w:fill="FFFFFF"/>
            <w:tcMar>
              <w:top w:w="54" w:type="dxa"/>
              <w:left w:w="90" w:type="dxa"/>
              <w:bottom w:w="54" w:type="dxa"/>
              <w:right w:w="90" w:type="dxa"/>
            </w:tcMar>
          </w:tcPr>
          <w:p w14:paraId="4B8AB592" w14:textId="77777777" w:rsidR="00BB1D04" w:rsidRDefault="00000000">
            <w:pPr>
              <w:spacing w:line="248" w:lineRule="auto"/>
            </w:pPr>
            <w:r>
              <w:rPr>
                <w:color w:val="222222"/>
                <w:sz w:val="18"/>
                <w:szCs w:val="18"/>
              </w:rPr>
              <w:t>it_feedback_multiglance</w:t>
            </w:r>
          </w:p>
        </w:tc>
        <w:tc>
          <w:tcPr>
            <w:tcW w:w="5450" w:type="dxa"/>
            <w:shd w:val="clear" w:color="auto" w:fill="FFFFFF"/>
            <w:tcMar>
              <w:top w:w="54" w:type="dxa"/>
              <w:left w:w="90" w:type="dxa"/>
              <w:bottom w:w="54" w:type="dxa"/>
              <w:right w:w="90" w:type="dxa"/>
            </w:tcMar>
          </w:tcPr>
          <w:p w14:paraId="23646ED8" w14:textId="77777777" w:rsidR="00BB1D04" w:rsidRDefault="00000000">
            <w:pPr>
              <w:spacing w:line="248" w:lineRule="auto"/>
            </w:pPr>
            <w:r>
              <w:rPr>
                <w:color w:val="222222"/>
                <w:sz w:val="18"/>
                <w:szCs w:val="18"/>
              </w:rPr>
              <w:t>D1 ila D4: IT feedback ve multi-glance loop</w:t>
            </w:r>
          </w:p>
        </w:tc>
      </w:tr>
      <w:tr w:rsidR="00BB1D04" w14:paraId="0AC866AA" w14:textId="77777777">
        <w:tc>
          <w:tcPr>
            <w:tcW w:w="720" w:type="dxa"/>
            <w:shd w:val="clear" w:color="auto" w:fill="E8EEF7"/>
            <w:tcMar>
              <w:top w:w="54" w:type="dxa"/>
              <w:left w:w="90" w:type="dxa"/>
              <w:bottom w:w="54" w:type="dxa"/>
              <w:right w:w="90" w:type="dxa"/>
            </w:tcMar>
          </w:tcPr>
          <w:p w14:paraId="2D31F48F" w14:textId="77777777" w:rsidR="00BB1D04" w:rsidRDefault="00000000">
            <w:pPr>
              <w:spacing w:line="248" w:lineRule="auto"/>
            </w:pPr>
            <w:r>
              <w:rPr>
                <w:color w:val="222222"/>
                <w:sz w:val="18"/>
                <w:szCs w:val="18"/>
              </w:rPr>
              <w:t>05</w:t>
            </w:r>
          </w:p>
        </w:tc>
        <w:tc>
          <w:tcPr>
            <w:tcW w:w="3250" w:type="dxa"/>
            <w:shd w:val="clear" w:color="auto" w:fill="E8EEF7"/>
            <w:tcMar>
              <w:top w:w="54" w:type="dxa"/>
              <w:left w:w="90" w:type="dxa"/>
              <w:bottom w:w="54" w:type="dxa"/>
              <w:right w:w="90" w:type="dxa"/>
            </w:tcMar>
          </w:tcPr>
          <w:p w14:paraId="707FEBB6" w14:textId="77777777" w:rsidR="00BB1D04" w:rsidRDefault="00000000">
            <w:pPr>
              <w:spacing w:line="248" w:lineRule="auto"/>
            </w:pPr>
            <w:r>
              <w:rPr>
                <w:color w:val="222222"/>
                <w:sz w:val="18"/>
                <w:szCs w:val="18"/>
              </w:rPr>
              <w:t>mftma_certification</w:t>
            </w:r>
          </w:p>
        </w:tc>
        <w:tc>
          <w:tcPr>
            <w:tcW w:w="5450" w:type="dxa"/>
            <w:shd w:val="clear" w:color="auto" w:fill="E8EEF7"/>
            <w:tcMar>
              <w:top w:w="54" w:type="dxa"/>
              <w:left w:w="90" w:type="dxa"/>
              <w:bottom w:w="54" w:type="dxa"/>
              <w:right w:w="90" w:type="dxa"/>
            </w:tcMar>
          </w:tcPr>
          <w:p w14:paraId="7682962E" w14:textId="77777777" w:rsidR="00BB1D04" w:rsidRDefault="00000000">
            <w:pPr>
              <w:spacing w:line="248" w:lineRule="auto"/>
            </w:pPr>
            <w:r>
              <w:rPr>
                <w:color w:val="222222"/>
                <w:sz w:val="18"/>
                <w:szCs w:val="18"/>
              </w:rPr>
              <w:t>Tüm koşullar ve MFTMA, metamer recognizability</w:t>
            </w:r>
          </w:p>
        </w:tc>
      </w:tr>
      <w:tr w:rsidR="00BB1D04" w14:paraId="1EAF9664" w14:textId="77777777">
        <w:tc>
          <w:tcPr>
            <w:tcW w:w="720" w:type="dxa"/>
            <w:shd w:val="clear" w:color="auto" w:fill="FFFFFF"/>
            <w:tcMar>
              <w:top w:w="54" w:type="dxa"/>
              <w:left w:w="90" w:type="dxa"/>
              <w:bottom w:w="54" w:type="dxa"/>
              <w:right w:w="90" w:type="dxa"/>
            </w:tcMar>
          </w:tcPr>
          <w:p w14:paraId="4517364A" w14:textId="77777777" w:rsidR="00BB1D04" w:rsidRDefault="00000000">
            <w:pPr>
              <w:spacing w:line="248" w:lineRule="auto"/>
            </w:pPr>
            <w:r>
              <w:rPr>
                <w:color w:val="222222"/>
                <w:sz w:val="18"/>
                <w:szCs w:val="18"/>
              </w:rPr>
              <w:t>06</w:t>
            </w:r>
          </w:p>
        </w:tc>
        <w:tc>
          <w:tcPr>
            <w:tcW w:w="3250" w:type="dxa"/>
            <w:shd w:val="clear" w:color="auto" w:fill="FFFFFF"/>
            <w:tcMar>
              <w:top w:w="54" w:type="dxa"/>
              <w:left w:w="90" w:type="dxa"/>
              <w:bottom w:w="54" w:type="dxa"/>
              <w:right w:w="90" w:type="dxa"/>
            </w:tcMar>
          </w:tcPr>
          <w:p w14:paraId="268A8702" w14:textId="77777777" w:rsidR="00BB1D04" w:rsidRDefault="00000000">
            <w:pPr>
              <w:spacing w:line="248" w:lineRule="auto"/>
            </w:pPr>
            <w:r>
              <w:rPr>
                <w:color w:val="222222"/>
                <w:sz w:val="18"/>
                <w:szCs w:val="18"/>
              </w:rPr>
              <w:t>full_model_and_ablations</w:t>
            </w:r>
          </w:p>
        </w:tc>
        <w:tc>
          <w:tcPr>
            <w:tcW w:w="5450" w:type="dxa"/>
            <w:shd w:val="clear" w:color="auto" w:fill="FFFFFF"/>
            <w:tcMar>
              <w:top w:w="54" w:type="dxa"/>
              <w:left w:w="90" w:type="dxa"/>
              <w:bottom w:w="54" w:type="dxa"/>
              <w:right w:w="90" w:type="dxa"/>
            </w:tcMar>
          </w:tcPr>
          <w:p w14:paraId="2B6A0E33" w14:textId="77777777" w:rsidR="00BB1D04" w:rsidRDefault="00000000">
            <w:pPr>
              <w:spacing w:line="248" w:lineRule="auto"/>
            </w:pPr>
            <w:r>
              <w:rPr>
                <w:color w:val="222222"/>
                <w:sz w:val="18"/>
                <w:szCs w:val="18"/>
              </w:rPr>
              <w:t>Full model ve leave-one-out özeti</w:t>
            </w:r>
          </w:p>
        </w:tc>
      </w:tr>
      <w:tr w:rsidR="00BB1D04" w14:paraId="1014F868" w14:textId="77777777">
        <w:tc>
          <w:tcPr>
            <w:tcW w:w="720" w:type="dxa"/>
            <w:shd w:val="clear" w:color="auto" w:fill="E8EEF7"/>
            <w:tcMar>
              <w:top w:w="54" w:type="dxa"/>
              <w:left w:w="90" w:type="dxa"/>
              <w:bottom w:w="54" w:type="dxa"/>
              <w:right w:w="90" w:type="dxa"/>
            </w:tcMar>
          </w:tcPr>
          <w:p w14:paraId="51294854" w14:textId="77777777" w:rsidR="00BB1D04" w:rsidRDefault="00000000">
            <w:pPr>
              <w:spacing w:line="248" w:lineRule="auto"/>
            </w:pPr>
            <w:r>
              <w:rPr>
                <w:color w:val="222222"/>
                <w:sz w:val="18"/>
                <w:szCs w:val="18"/>
              </w:rPr>
              <w:t>07</w:t>
            </w:r>
          </w:p>
        </w:tc>
        <w:tc>
          <w:tcPr>
            <w:tcW w:w="3250" w:type="dxa"/>
            <w:shd w:val="clear" w:color="auto" w:fill="E8EEF7"/>
            <w:tcMar>
              <w:top w:w="54" w:type="dxa"/>
              <w:left w:w="90" w:type="dxa"/>
              <w:bottom w:w="54" w:type="dxa"/>
              <w:right w:w="90" w:type="dxa"/>
            </w:tcMar>
          </w:tcPr>
          <w:p w14:paraId="37C89BBA" w14:textId="77777777" w:rsidR="00BB1D04" w:rsidRDefault="00000000">
            <w:pPr>
              <w:spacing w:line="248" w:lineRule="auto"/>
            </w:pPr>
            <w:r>
              <w:rPr>
                <w:color w:val="222222"/>
                <w:sz w:val="18"/>
                <w:szCs w:val="18"/>
              </w:rPr>
              <w:t>cifar10_and_cifar10c_evaluation</w:t>
            </w:r>
          </w:p>
        </w:tc>
        <w:tc>
          <w:tcPr>
            <w:tcW w:w="5450" w:type="dxa"/>
            <w:shd w:val="clear" w:color="auto" w:fill="E8EEF7"/>
            <w:tcMar>
              <w:top w:w="54" w:type="dxa"/>
              <w:left w:w="90" w:type="dxa"/>
              <w:bottom w:w="54" w:type="dxa"/>
              <w:right w:w="90" w:type="dxa"/>
            </w:tcMar>
          </w:tcPr>
          <w:p w14:paraId="260B06EA" w14:textId="77777777" w:rsidR="00BB1D04" w:rsidRDefault="00000000">
            <w:pPr>
              <w:spacing w:line="248" w:lineRule="auto"/>
            </w:pPr>
            <w:r>
              <w:rPr>
                <w:color w:val="222222"/>
                <w:sz w:val="18"/>
                <w:szCs w:val="18"/>
              </w:rPr>
              <w:t>CIFAR-10 accuracy, CIFAR-10-C mCE, SNR sweep</w:t>
            </w:r>
          </w:p>
        </w:tc>
      </w:tr>
    </w:tbl>
    <w:p w14:paraId="0F8A6681" w14:textId="77777777" w:rsidR="00BB1D04" w:rsidRDefault="00BB1D04">
      <w:pPr>
        <w:spacing w:after="30"/>
      </w:pPr>
    </w:p>
    <w:p w14:paraId="4B8B2998" w14:textId="77777777" w:rsidR="00BB1D04" w:rsidRDefault="00000000">
      <w:pPr>
        <w:spacing w:after="130" w:line="278" w:lineRule="auto"/>
      </w:pPr>
      <w:r>
        <w:rPr>
          <w:color w:val="222222"/>
          <w:sz w:val="21"/>
          <w:szCs w:val="21"/>
        </w:rPr>
        <w:t>Datasets: CIFAR-10 (hızlı prototip), ImageNet-1K (ana ölçek), ImageNet-C ve CIFAR-10-C (corruption, mCE), ImageNet-R ve Sketch (distribution shift), Stylized-ImageNet (shape bias), Brain-Score neural set’leri. Metrics: clean accuracy, mCE, adversarial robustness (PGD/APGD, stokastik modellerde EOT-N N en az 10), Brain-Score predictivity, shape bias, metamer recognizability ve MFTMA capacity/radius/dimension. Ana figür, metriklerin SNR(r) profilinin fonksiyonu olarak çizilmesidir.</w:t>
      </w:r>
    </w:p>
    <w:p w14:paraId="34C7980B" w14:textId="77777777" w:rsidR="00BB1D04" w:rsidRDefault="009C0C0C">
      <w:pPr>
        <w:pStyle w:val="Balk1"/>
        <w:spacing w:before="300" w:after="130"/>
      </w:pPr>
      <w:r>
        <w:lastRenderedPageBreak/>
        <w:t>10. Current Status ve Smoke-Test</w:t>
      </w:r>
    </w:p>
    <w:p w14:paraId="6820A015" w14:textId="77777777" w:rsidR="00BB1D04" w:rsidRDefault="00000000">
      <w:pPr>
        <w:spacing w:after="130" w:line="278" w:lineRule="auto"/>
      </w:pPr>
      <w:r>
        <w:rPr>
          <w:color w:val="222222"/>
          <w:sz w:val="21"/>
          <w:szCs w:val="21"/>
        </w:rPr>
        <w:t>Bu aşamada tamamlanan iş scientific result üretmek değil, experiment pipeline’ın uçtan uca çalıştığını kanıtlamaktır. Yedi notebook, override katmanı, data ve metric pipeline smoke_test modunda (randomly-initialized modeller ve synthetic data, iki ila üç iteration) hatasız koştu. Aşağıdaki sayılar yalnızca pipeline’ın ürettiği output’un biçimini gösterir; gerçek performance değildir (chance level yaklaşık 0.10).</w:t>
      </w:r>
    </w:p>
    <w:p w14:paraId="46AA2769" w14:textId="77777777" w:rsidR="00BB1D04" w:rsidRDefault="00BB1D04">
      <w:pPr>
        <w:spacing w:after="20"/>
      </w:pPr>
    </w:p>
    <w:tbl>
      <w:tblPr>
        <w:tblW w:w="942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600"/>
        <w:gridCol w:w="1650"/>
        <w:gridCol w:w="1650"/>
        <w:gridCol w:w="2520"/>
      </w:tblGrid>
      <w:tr w:rsidR="00BB1D04" w14:paraId="0DDEEB2F" w14:textId="77777777">
        <w:trPr>
          <w:tblHeader/>
        </w:trPr>
        <w:tc>
          <w:tcPr>
            <w:tcW w:w="3600" w:type="dxa"/>
            <w:shd w:val="clear" w:color="auto" w:fill="1F3864"/>
            <w:tcMar>
              <w:top w:w="54" w:type="dxa"/>
              <w:left w:w="90" w:type="dxa"/>
              <w:bottom w:w="54" w:type="dxa"/>
              <w:right w:w="90" w:type="dxa"/>
            </w:tcMar>
          </w:tcPr>
          <w:p w14:paraId="08B6C290" w14:textId="77777777" w:rsidR="00BB1D04" w:rsidRDefault="00000000">
            <w:pPr>
              <w:spacing w:line="248" w:lineRule="auto"/>
            </w:pPr>
            <w:r>
              <w:rPr>
                <w:color w:val="FFFFFF"/>
                <w:sz w:val="18"/>
                <w:szCs w:val="18"/>
              </w:rPr>
              <w:t>Koşul (07 notebook)</w:t>
            </w:r>
          </w:p>
        </w:tc>
        <w:tc>
          <w:tcPr>
            <w:tcW w:w="1650" w:type="dxa"/>
            <w:shd w:val="clear" w:color="auto" w:fill="1F3864"/>
            <w:tcMar>
              <w:top w:w="54" w:type="dxa"/>
              <w:left w:w="90" w:type="dxa"/>
              <w:bottom w:w="54" w:type="dxa"/>
              <w:right w:w="90" w:type="dxa"/>
            </w:tcMar>
          </w:tcPr>
          <w:p w14:paraId="6652B280" w14:textId="77777777" w:rsidR="00BB1D04" w:rsidRDefault="00000000">
            <w:pPr>
              <w:spacing w:line="248" w:lineRule="auto"/>
            </w:pPr>
            <w:r>
              <w:rPr>
                <w:color w:val="FFFFFF"/>
                <w:sz w:val="18"/>
                <w:szCs w:val="18"/>
              </w:rPr>
              <w:t>Clean acc</w:t>
            </w:r>
          </w:p>
        </w:tc>
        <w:tc>
          <w:tcPr>
            <w:tcW w:w="1650" w:type="dxa"/>
            <w:shd w:val="clear" w:color="auto" w:fill="1F3864"/>
            <w:tcMar>
              <w:top w:w="54" w:type="dxa"/>
              <w:left w:w="90" w:type="dxa"/>
              <w:bottom w:w="54" w:type="dxa"/>
              <w:right w:w="90" w:type="dxa"/>
            </w:tcMar>
          </w:tcPr>
          <w:p w14:paraId="0D96CE71" w14:textId="77777777" w:rsidR="00BB1D04" w:rsidRDefault="00000000">
            <w:pPr>
              <w:spacing w:line="248" w:lineRule="auto"/>
            </w:pPr>
            <w:r>
              <w:rPr>
                <w:color w:val="FFFFFF"/>
                <w:sz w:val="18"/>
                <w:szCs w:val="18"/>
              </w:rPr>
              <w:t>Robust acc</w:t>
            </w:r>
          </w:p>
        </w:tc>
        <w:tc>
          <w:tcPr>
            <w:tcW w:w="2520" w:type="dxa"/>
            <w:shd w:val="clear" w:color="auto" w:fill="1F3864"/>
            <w:tcMar>
              <w:top w:w="54" w:type="dxa"/>
              <w:left w:w="90" w:type="dxa"/>
              <w:bottom w:w="54" w:type="dxa"/>
              <w:right w:w="90" w:type="dxa"/>
            </w:tcMar>
          </w:tcPr>
          <w:p w14:paraId="6D7A74C7" w14:textId="77777777" w:rsidR="00BB1D04" w:rsidRDefault="00000000">
            <w:pPr>
              <w:spacing w:line="248" w:lineRule="auto"/>
            </w:pPr>
            <w:r>
              <w:rPr>
                <w:color w:val="FFFFFF"/>
                <w:sz w:val="18"/>
                <w:szCs w:val="18"/>
              </w:rPr>
              <w:t>Not</w:t>
            </w:r>
          </w:p>
        </w:tc>
      </w:tr>
      <w:tr w:rsidR="00BB1D04" w14:paraId="06CBF5B6" w14:textId="77777777">
        <w:tc>
          <w:tcPr>
            <w:tcW w:w="3600" w:type="dxa"/>
            <w:shd w:val="clear" w:color="auto" w:fill="FFFFFF"/>
            <w:tcMar>
              <w:top w:w="54" w:type="dxa"/>
              <w:left w:w="90" w:type="dxa"/>
              <w:bottom w:w="54" w:type="dxa"/>
              <w:right w:w="90" w:type="dxa"/>
            </w:tcMar>
          </w:tcPr>
          <w:p w14:paraId="3BF12B56" w14:textId="77777777" w:rsidR="00BB1D04" w:rsidRDefault="00000000">
            <w:pPr>
              <w:spacing w:line="248" w:lineRule="auto"/>
            </w:pPr>
            <w:r>
              <w:rPr>
                <w:color w:val="222222"/>
                <w:sz w:val="18"/>
                <w:szCs w:val="18"/>
              </w:rPr>
              <w:t>B7 ResNet-50</w:t>
            </w:r>
          </w:p>
        </w:tc>
        <w:tc>
          <w:tcPr>
            <w:tcW w:w="1650" w:type="dxa"/>
            <w:shd w:val="clear" w:color="auto" w:fill="FFFFFF"/>
            <w:tcMar>
              <w:top w:w="54" w:type="dxa"/>
              <w:left w:w="90" w:type="dxa"/>
              <w:bottom w:w="54" w:type="dxa"/>
              <w:right w:w="90" w:type="dxa"/>
            </w:tcMar>
          </w:tcPr>
          <w:p w14:paraId="2E18641A" w14:textId="77777777" w:rsidR="00BB1D04" w:rsidRDefault="00000000">
            <w:pPr>
              <w:spacing w:line="248" w:lineRule="auto"/>
            </w:pPr>
            <w:r>
              <w:rPr>
                <w:color w:val="222222"/>
                <w:sz w:val="18"/>
                <w:szCs w:val="18"/>
              </w:rPr>
              <w:t>0.141</w:t>
            </w:r>
          </w:p>
        </w:tc>
        <w:tc>
          <w:tcPr>
            <w:tcW w:w="1650" w:type="dxa"/>
            <w:shd w:val="clear" w:color="auto" w:fill="FFFFFF"/>
            <w:tcMar>
              <w:top w:w="54" w:type="dxa"/>
              <w:left w:w="90" w:type="dxa"/>
              <w:bottom w:w="54" w:type="dxa"/>
              <w:right w:w="90" w:type="dxa"/>
            </w:tcMar>
          </w:tcPr>
          <w:p w14:paraId="78C4F576" w14:textId="77777777" w:rsidR="00BB1D04" w:rsidRDefault="00000000">
            <w:pPr>
              <w:spacing w:line="248" w:lineRule="auto"/>
            </w:pPr>
            <w:r>
              <w:rPr>
                <w:color w:val="222222"/>
                <w:sz w:val="18"/>
                <w:szCs w:val="18"/>
              </w:rPr>
              <w:t>0.000</w:t>
            </w:r>
          </w:p>
        </w:tc>
        <w:tc>
          <w:tcPr>
            <w:tcW w:w="2520" w:type="dxa"/>
            <w:shd w:val="clear" w:color="auto" w:fill="FFFFFF"/>
            <w:tcMar>
              <w:top w:w="54" w:type="dxa"/>
              <w:left w:w="90" w:type="dxa"/>
              <w:bottom w:w="54" w:type="dxa"/>
              <w:right w:w="90" w:type="dxa"/>
            </w:tcMar>
          </w:tcPr>
          <w:p w14:paraId="37099CAA" w14:textId="77777777" w:rsidR="00BB1D04" w:rsidRDefault="00000000">
            <w:pPr>
              <w:spacing w:line="248" w:lineRule="auto"/>
            </w:pPr>
            <w:r>
              <w:rPr>
                <w:color w:val="222222"/>
                <w:sz w:val="18"/>
                <w:szCs w:val="18"/>
              </w:rPr>
              <w:t>synthetic data</w:t>
            </w:r>
          </w:p>
        </w:tc>
      </w:tr>
      <w:tr w:rsidR="00BB1D04" w14:paraId="362F7213" w14:textId="77777777">
        <w:tc>
          <w:tcPr>
            <w:tcW w:w="3600" w:type="dxa"/>
            <w:shd w:val="clear" w:color="auto" w:fill="E8EEF7"/>
            <w:tcMar>
              <w:top w:w="54" w:type="dxa"/>
              <w:left w:w="90" w:type="dxa"/>
              <w:bottom w:w="54" w:type="dxa"/>
              <w:right w:w="90" w:type="dxa"/>
            </w:tcMar>
          </w:tcPr>
          <w:p w14:paraId="599DF353" w14:textId="77777777" w:rsidR="00BB1D04" w:rsidRDefault="00000000">
            <w:pPr>
              <w:spacing w:line="248" w:lineRule="auto"/>
            </w:pPr>
            <w:r>
              <w:rPr>
                <w:color w:val="222222"/>
                <w:sz w:val="18"/>
                <w:szCs w:val="18"/>
              </w:rPr>
              <w:t>B8 VOneBlock (noise off)</w:t>
            </w:r>
          </w:p>
        </w:tc>
        <w:tc>
          <w:tcPr>
            <w:tcW w:w="1650" w:type="dxa"/>
            <w:shd w:val="clear" w:color="auto" w:fill="E8EEF7"/>
            <w:tcMar>
              <w:top w:w="54" w:type="dxa"/>
              <w:left w:w="90" w:type="dxa"/>
              <w:bottom w:w="54" w:type="dxa"/>
              <w:right w:w="90" w:type="dxa"/>
            </w:tcMar>
          </w:tcPr>
          <w:p w14:paraId="1B8C9770" w14:textId="77777777" w:rsidR="00BB1D04" w:rsidRDefault="00000000">
            <w:pPr>
              <w:spacing w:line="248" w:lineRule="auto"/>
            </w:pPr>
            <w:r>
              <w:rPr>
                <w:color w:val="222222"/>
                <w:sz w:val="18"/>
                <w:szCs w:val="18"/>
              </w:rPr>
              <w:t>0.078</w:t>
            </w:r>
          </w:p>
        </w:tc>
        <w:tc>
          <w:tcPr>
            <w:tcW w:w="1650" w:type="dxa"/>
            <w:shd w:val="clear" w:color="auto" w:fill="E8EEF7"/>
            <w:tcMar>
              <w:top w:w="54" w:type="dxa"/>
              <w:left w:w="90" w:type="dxa"/>
              <w:bottom w:w="54" w:type="dxa"/>
              <w:right w:w="90" w:type="dxa"/>
            </w:tcMar>
          </w:tcPr>
          <w:p w14:paraId="7B9A66D2" w14:textId="77777777" w:rsidR="00BB1D04" w:rsidRDefault="00000000">
            <w:pPr>
              <w:spacing w:line="248" w:lineRule="auto"/>
            </w:pPr>
            <w:r>
              <w:rPr>
                <w:color w:val="222222"/>
                <w:sz w:val="18"/>
                <w:szCs w:val="18"/>
              </w:rPr>
              <w:t>0.000</w:t>
            </w:r>
          </w:p>
        </w:tc>
        <w:tc>
          <w:tcPr>
            <w:tcW w:w="2520" w:type="dxa"/>
            <w:shd w:val="clear" w:color="auto" w:fill="E8EEF7"/>
            <w:tcMar>
              <w:top w:w="54" w:type="dxa"/>
              <w:left w:w="90" w:type="dxa"/>
              <w:bottom w:w="54" w:type="dxa"/>
              <w:right w:w="90" w:type="dxa"/>
            </w:tcMar>
          </w:tcPr>
          <w:p w14:paraId="6D677CE6" w14:textId="77777777" w:rsidR="00BB1D04" w:rsidRDefault="00000000">
            <w:pPr>
              <w:spacing w:line="248" w:lineRule="auto"/>
            </w:pPr>
            <w:r>
              <w:rPr>
                <w:color w:val="222222"/>
                <w:sz w:val="18"/>
                <w:szCs w:val="18"/>
              </w:rPr>
              <w:t>synthetic data</w:t>
            </w:r>
          </w:p>
        </w:tc>
      </w:tr>
      <w:tr w:rsidR="00BB1D04" w14:paraId="0452910F" w14:textId="77777777">
        <w:tc>
          <w:tcPr>
            <w:tcW w:w="3600" w:type="dxa"/>
            <w:shd w:val="clear" w:color="auto" w:fill="FFFFFF"/>
            <w:tcMar>
              <w:top w:w="54" w:type="dxa"/>
              <w:left w:w="90" w:type="dxa"/>
              <w:bottom w:w="54" w:type="dxa"/>
              <w:right w:w="90" w:type="dxa"/>
            </w:tcMar>
          </w:tcPr>
          <w:p w14:paraId="553819BE" w14:textId="77777777" w:rsidR="00BB1D04" w:rsidRDefault="00000000">
            <w:pPr>
              <w:spacing w:line="248" w:lineRule="auto"/>
            </w:pPr>
            <w:r>
              <w:rPr>
                <w:color w:val="222222"/>
                <w:sz w:val="18"/>
                <w:szCs w:val="18"/>
              </w:rPr>
              <w:t>B9 VOneBlock (Poisson on)</w:t>
            </w:r>
          </w:p>
        </w:tc>
        <w:tc>
          <w:tcPr>
            <w:tcW w:w="1650" w:type="dxa"/>
            <w:shd w:val="clear" w:color="auto" w:fill="FFFFFF"/>
            <w:tcMar>
              <w:top w:w="54" w:type="dxa"/>
              <w:left w:w="90" w:type="dxa"/>
              <w:bottom w:w="54" w:type="dxa"/>
              <w:right w:w="90" w:type="dxa"/>
            </w:tcMar>
          </w:tcPr>
          <w:p w14:paraId="64407BDE" w14:textId="77777777" w:rsidR="00BB1D04" w:rsidRDefault="00000000">
            <w:pPr>
              <w:spacing w:line="248" w:lineRule="auto"/>
            </w:pPr>
            <w:r>
              <w:rPr>
                <w:color w:val="222222"/>
                <w:sz w:val="18"/>
                <w:szCs w:val="18"/>
              </w:rPr>
              <w:t>0.109</w:t>
            </w:r>
          </w:p>
        </w:tc>
        <w:tc>
          <w:tcPr>
            <w:tcW w:w="1650" w:type="dxa"/>
            <w:shd w:val="clear" w:color="auto" w:fill="FFFFFF"/>
            <w:tcMar>
              <w:top w:w="54" w:type="dxa"/>
              <w:left w:w="90" w:type="dxa"/>
              <w:bottom w:w="54" w:type="dxa"/>
              <w:right w:w="90" w:type="dxa"/>
            </w:tcMar>
          </w:tcPr>
          <w:p w14:paraId="18DCD86E" w14:textId="77777777" w:rsidR="00BB1D04" w:rsidRDefault="00000000">
            <w:pPr>
              <w:spacing w:line="248" w:lineRule="auto"/>
            </w:pPr>
            <w:r>
              <w:rPr>
                <w:color w:val="222222"/>
                <w:sz w:val="18"/>
                <w:szCs w:val="18"/>
              </w:rPr>
              <w:t>0.188</w:t>
            </w:r>
          </w:p>
        </w:tc>
        <w:tc>
          <w:tcPr>
            <w:tcW w:w="2520" w:type="dxa"/>
            <w:shd w:val="clear" w:color="auto" w:fill="FFFFFF"/>
            <w:tcMar>
              <w:top w:w="54" w:type="dxa"/>
              <w:left w:w="90" w:type="dxa"/>
              <w:bottom w:w="54" w:type="dxa"/>
              <w:right w:w="90" w:type="dxa"/>
            </w:tcMar>
          </w:tcPr>
          <w:p w14:paraId="6B67B333" w14:textId="77777777" w:rsidR="00BB1D04" w:rsidRDefault="00000000">
            <w:pPr>
              <w:spacing w:line="248" w:lineRule="auto"/>
            </w:pPr>
            <w:r>
              <w:rPr>
                <w:color w:val="222222"/>
                <w:sz w:val="18"/>
                <w:szCs w:val="18"/>
              </w:rPr>
              <w:t>EOT pipeline çalışıyor</w:t>
            </w:r>
          </w:p>
        </w:tc>
      </w:tr>
      <w:tr w:rsidR="00BB1D04" w14:paraId="208811CE" w14:textId="77777777">
        <w:tc>
          <w:tcPr>
            <w:tcW w:w="3600" w:type="dxa"/>
            <w:shd w:val="clear" w:color="auto" w:fill="E8EEF7"/>
            <w:tcMar>
              <w:top w:w="54" w:type="dxa"/>
              <w:left w:w="90" w:type="dxa"/>
              <w:bottom w:w="54" w:type="dxa"/>
              <w:right w:w="90" w:type="dxa"/>
            </w:tcMar>
          </w:tcPr>
          <w:p w14:paraId="6E93A4B8" w14:textId="77777777" w:rsidR="00BB1D04" w:rsidRDefault="00000000">
            <w:pPr>
              <w:spacing w:line="248" w:lineRule="auto"/>
            </w:pPr>
            <w:r>
              <w:rPr>
                <w:color w:val="222222"/>
                <w:sz w:val="18"/>
                <w:szCs w:val="18"/>
              </w:rPr>
              <w:t>A2 R-Blur, flat blur</w:t>
            </w:r>
          </w:p>
        </w:tc>
        <w:tc>
          <w:tcPr>
            <w:tcW w:w="1650" w:type="dxa"/>
            <w:shd w:val="clear" w:color="auto" w:fill="E8EEF7"/>
            <w:tcMar>
              <w:top w:w="54" w:type="dxa"/>
              <w:left w:w="90" w:type="dxa"/>
              <w:bottom w:w="54" w:type="dxa"/>
              <w:right w:w="90" w:type="dxa"/>
            </w:tcMar>
          </w:tcPr>
          <w:p w14:paraId="3123107E" w14:textId="77777777" w:rsidR="00BB1D04" w:rsidRDefault="00000000">
            <w:pPr>
              <w:spacing w:line="248" w:lineRule="auto"/>
            </w:pPr>
            <w:r>
              <w:rPr>
                <w:color w:val="222222"/>
                <w:sz w:val="18"/>
                <w:szCs w:val="18"/>
              </w:rPr>
              <w:t>0.125</w:t>
            </w:r>
          </w:p>
        </w:tc>
        <w:tc>
          <w:tcPr>
            <w:tcW w:w="1650" w:type="dxa"/>
            <w:shd w:val="clear" w:color="auto" w:fill="E8EEF7"/>
            <w:tcMar>
              <w:top w:w="54" w:type="dxa"/>
              <w:left w:w="90" w:type="dxa"/>
              <w:bottom w:w="54" w:type="dxa"/>
              <w:right w:w="90" w:type="dxa"/>
            </w:tcMar>
          </w:tcPr>
          <w:p w14:paraId="293C8FF6" w14:textId="77777777" w:rsidR="00BB1D04" w:rsidRDefault="00000000">
            <w:pPr>
              <w:spacing w:line="248" w:lineRule="auto"/>
            </w:pPr>
            <w:r>
              <w:rPr>
                <w:color w:val="222222"/>
                <w:sz w:val="18"/>
                <w:szCs w:val="18"/>
              </w:rPr>
              <w:t>0.000</w:t>
            </w:r>
          </w:p>
        </w:tc>
        <w:tc>
          <w:tcPr>
            <w:tcW w:w="2520" w:type="dxa"/>
            <w:shd w:val="clear" w:color="auto" w:fill="E8EEF7"/>
            <w:tcMar>
              <w:top w:w="54" w:type="dxa"/>
              <w:left w:w="90" w:type="dxa"/>
              <w:bottom w:w="54" w:type="dxa"/>
              <w:right w:w="90" w:type="dxa"/>
            </w:tcMar>
          </w:tcPr>
          <w:p w14:paraId="136B9036" w14:textId="77777777" w:rsidR="00BB1D04" w:rsidRDefault="00000000">
            <w:pPr>
              <w:spacing w:line="248" w:lineRule="auto"/>
            </w:pPr>
            <w:r>
              <w:rPr>
                <w:color w:val="222222"/>
                <w:sz w:val="18"/>
                <w:szCs w:val="18"/>
              </w:rPr>
              <w:t>synthetic data</w:t>
            </w:r>
          </w:p>
        </w:tc>
      </w:tr>
      <w:tr w:rsidR="00BB1D04" w14:paraId="600A41D3" w14:textId="77777777">
        <w:tc>
          <w:tcPr>
            <w:tcW w:w="3600" w:type="dxa"/>
            <w:shd w:val="clear" w:color="auto" w:fill="FFFFFF"/>
            <w:tcMar>
              <w:top w:w="54" w:type="dxa"/>
              <w:left w:w="90" w:type="dxa"/>
              <w:bottom w:w="54" w:type="dxa"/>
              <w:right w:w="90" w:type="dxa"/>
            </w:tcMar>
          </w:tcPr>
          <w:p w14:paraId="1F1FC96E" w14:textId="77777777" w:rsidR="00BB1D04" w:rsidRDefault="00000000">
            <w:pPr>
              <w:spacing w:line="248" w:lineRule="auto"/>
            </w:pPr>
            <w:r>
              <w:rPr>
                <w:color w:val="C55A11"/>
                <w:sz w:val="18"/>
                <w:szCs w:val="18"/>
              </w:rPr>
              <w:t>A4 trace-based periphery</w:t>
            </w:r>
          </w:p>
        </w:tc>
        <w:tc>
          <w:tcPr>
            <w:tcW w:w="1650" w:type="dxa"/>
            <w:shd w:val="clear" w:color="auto" w:fill="FFFFFF"/>
            <w:tcMar>
              <w:top w:w="54" w:type="dxa"/>
              <w:left w:w="90" w:type="dxa"/>
              <w:bottom w:w="54" w:type="dxa"/>
              <w:right w:w="90" w:type="dxa"/>
            </w:tcMar>
          </w:tcPr>
          <w:p w14:paraId="217F4047" w14:textId="77777777" w:rsidR="00BB1D04" w:rsidRDefault="00000000">
            <w:pPr>
              <w:spacing w:line="248" w:lineRule="auto"/>
            </w:pPr>
            <w:r>
              <w:rPr>
                <w:color w:val="222222"/>
                <w:sz w:val="18"/>
                <w:szCs w:val="18"/>
              </w:rPr>
              <w:t>0.156</w:t>
            </w:r>
          </w:p>
        </w:tc>
        <w:tc>
          <w:tcPr>
            <w:tcW w:w="1650" w:type="dxa"/>
            <w:shd w:val="clear" w:color="auto" w:fill="FFFFFF"/>
            <w:tcMar>
              <w:top w:w="54" w:type="dxa"/>
              <w:left w:w="90" w:type="dxa"/>
              <w:bottom w:w="54" w:type="dxa"/>
              <w:right w:w="90" w:type="dxa"/>
            </w:tcMar>
          </w:tcPr>
          <w:p w14:paraId="29D1A9ED" w14:textId="77777777" w:rsidR="00BB1D04" w:rsidRDefault="00000000">
            <w:pPr>
              <w:spacing w:line="248" w:lineRule="auto"/>
            </w:pPr>
            <w:r>
              <w:rPr>
                <w:color w:val="222222"/>
                <w:sz w:val="18"/>
                <w:szCs w:val="18"/>
              </w:rPr>
              <w:t>0.000</w:t>
            </w:r>
          </w:p>
        </w:tc>
        <w:tc>
          <w:tcPr>
            <w:tcW w:w="2520" w:type="dxa"/>
            <w:shd w:val="clear" w:color="auto" w:fill="FFFFFF"/>
            <w:tcMar>
              <w:top w:w="54" w:type="dxa"/>
              <w:left w:w="90" w:type="dxa"/>
              <w:bottom w:w="54" w:type="dxa"/>
              <w:right w:w="90" w:type="dxa"/>
            </w:tcMar>
          </w:tcPr>
          <w:p w14:paraId="6B70C389" w14:textId="77777777" w:rsidR="00BB1D04" w:rsidRDefault="00000000">
            <w:pPr>
              <w:spacing w:line="248" w:lineRule="auto"/>
            </w:pPr>
            <w:r>
              <w:rPr>
                <w:color w:val="222222"/>
                <w:sz w:val="18"/>
                <w:szCs w:val="18"/>
              </w:rPr>
              <w:t>original contribution pipeline</w:t>
            </w:r>
          </w:p>
        </w:tc>
      </w:tr>
    </w:tbl>
    <w:p w14:paraId="048C1A71" w14:textId="77777777" w:rsidR="00BB1D04" w:rsidRDefault="00BB1D04">
      <w:pPr>
        <w:spacing w:after="30"/>
      </w:pPr>
    </w:p>
    <w:p w14:paraId="0DDF0BEA" w14:textId="77777777" w:rsidR="00BB1D04" w:rsidRDefault="00000000">
      <w:pPr>
        <w:spacing w:after="130" w:line="278" w:lineRule="auto"/>
      </w:pPr>
      <w:r>
        <w:rPr>
          <w:color w:val="222222"/>
          <w:sz w:val="21"/>
          <w:szCs w:val="21"/>
        </w:rPr>
        <w:t>Anlamlı olan tek gözlem, pipeline’ın beklenen yapıdaki output’ları üretebilmesidir. Örneğin B9’un stokastik front-end’i için EOT-robust accuracy alanının dolması, EOT measurement pipeline’ının doğru kurulduğunu gösterir. SNR sweep de (β üç değer çarpı SNR₀ üç değer, dokuz hücrelik grid) uçtan uca koştu; yani Bölüm 6 ve 7’de anlatılan SNR temelli ana figürü üretecek pipeline hazırdır. Pretrained weights ile bu grid doğrudan accuracy-robustness sweet spot’unu verecektir.</w:t>
      </w:r>
    </w:p>
    <w:p w14:paraId="40D8BF96" w14:textId="17522F6C" w:rsidR="00BB1D04" w:rsidRDefault="00000000">
      <w:pPr>
        <w:pStyle w:val="Balk1"/>
        <w:spacing w:before="300" w:after="130"/>
      </w:pPr>
      <w:r>
        <w:t>11. References</w:t>
      </w:r>
    </w:p>
    <w:p w14:paraId="563AC471" w14:textId="77777777" w:rsidR="00BB1D04" w:rsidRDefault="00000000">
      <w:pPr>
        <w:spacing w:after="66" w:line="262" w:lineRule="auto"/>
      </w:pPr>
      <w:r>
        <w:rPr>
          <w:color w:val="333333"/>
          <w:sz w:val="17"/>
          <w:szCs w:val="17"/>
        </w:rPr>
        <w:t>Tse, D. ve Viswanath, P. (2005). Fundamentals of Wireless Communication. Cambridge University Press. AWGN channel (Sec. 2.2.4), channel capacity ve SNR (Ch. 5, Denklem 5.8, 5.12, 5.13).</w:t>
      </w:r>
    </w:p>
    <w:p w14:paraId="278F12EC" w14:textId="77777777" w:rsidR="00BB1D04" w:rsidRDefault="00000000">
      <w:pPr>
        <w:spacing w:after="66" w:line="262" w:lineRule="auto"/>
      </w:pPr>
      <w:r>
        <w:rPr>
          <w:color w:val="333333"/>
          <w:sz w:val="17"/>
          <w:szCs w:val="17"/>
        </w:rPr>
        <w:t>Watson, A. B. (2014). A formula for human retinal ganglion cell receptive field density as a function of visual field location. Journal of Vision 14(7):15.</w:t>
      </w:r>
    </w:p>
    <w:p w14:paraId="36D5A27B" w14:textId="77777777" w:rsidR="00BB1D04" w:rsidRDefault="00000000">
      <w:pPr>
        <w:spacing w:after="66" w:line="262" w:lineRule="auto"/>
      </w:pPr>
      <w:r>
        <w:rPr>
          <w:color w:val="333333"/>
          <w:sz w:val="17"/>
          <w:szCs w:val="17"/>
        </w:rPr>
        <w:t>Curcio, C. A. ve Allen, K. A. (1990). Topography of ganglion cells in human retina. Journal of Comparative Neurology.</w:t>
      </w:r>
    </w:p>
    <w:p w14:paraId="3CC70BBF" w14:textId="77777777" w:rsidR="00BB1D04" w:rsidRDefault="00000000">
      <w:pPr>
        <w:spacing w:after="66" w:line="262" w:lineRule="auto"/>
      </w:pPr>
      <w:r>
        <w:rPr>
          <w:color w:val="333333"/>
          <w:sz w:val="17"/>
          <w:szCs w:val="17"/>
        </w:rPr>
        <w:t>Dapello, J. ve ark. (2020). Simulating a Primary Visual Cortex at the Front of CNNs Improves Robustness to Image Perturbations. NeurIPS. VOneNet.</w:t>
      </w:r>
    </w:p>
    <w:p w14:paraId="3B1A67AB" w14:textId="77777777" w:rsidR="00BB1D04" w:rsidRDefault="00000000">
      <w:pPr>
        <w:spacing w:after="66" w:line="262" w:lineRule="auto"/>
      </w:pPr>
      <w:r>
        <w:rPr>
          <w:color w:val="333333"/>
          <w:sz w:val="17"/>
          <w:szCs w:val="17"/>
        </w:rPr>
        <w:t>Kubilius, J. ve ark. (2019). Brain-Like Object Recognition with High-Performing Shallow Recurrent ANNs. NeurIPS. CORnet-S.</w:t>
      </w:r>
    </w:p>
    <w:p w14:paraId="7F07D752" w14:textId="77777777" w:rsidR="00BB1D04" w:rsidRDefault="00000000">
      <w:pPr>
        <w:spacing w:after="66" w:line="262" w:lineRule="auto"/>
      </w:pPr>
      <w:r>
        <w:rPr>
          <w:color w:val="333333"/>
          <w:sz w:val="17"/>
          <w:szCs w:val="17"/>
        </w:rPr>
        <w:t>Liao, Q. ve Poggio, T. (2016). Bridging the Gaps Between Residual Learning, Recurrent Neural Networks and Visual Cortex.</w:t>
      </w:r>
    </w:p>
    <w:p w14:paraId="6ADC5A93" w14:textId="77777777" w:rsidR="00BB1D04" w:rsidRDefault="00000000">
      <w:pPr>
        <w:spacing w:after="66" w:line="262" w:lineRule="auto"/>
      </w:pPr>
      <w:r>
        <w:rPr>
          <w:color w:val="333333"/>
          <w:sz w:val="17"/>
          <w:szCs w:val="17"/>
        </w:rPr>
        <w:t>Freeman, J. ve Simoncelli, E. P. (2011). Metamers of the ventral stream. Nature Neuroscience.</w:t>
      </w:r>
    </w:p>
    <w:p w14:paraId="228BA7EC" w14:textId="77777777" w:rsidR="00BB1D04" w:rsidRDefault="00000000">
      <w:pPr>
        <w:spacing w:after="66" w:line="262" w:lineRule="auto"/>
      </w:pPr>
      <w:r>
        <w:rPr>
          <w:color w:val="333333"/>
          <w:sz w:val="17"/>
          <w:szCs w:val="17"/>
        </w:rPr>
        <w:t>Portilla, J. ve Simoncelli, E. P. (2000). A parametric texture model based on joint statistics of complex wavelet coefficients. IJCV.</w:t>
      </w:r>
    </w:p>
    <w:p w14:paraId="62B5DF93" w14:textId="77777777" w:rsidR="00BB1D04" w:rsidRDefault="00000000">
      <w:pPr>
        <w:spacing w:after="66" w:line="262" w:lineRule="auto"/>
      </w:pPr>
      <w:r>
        <w:rPr>
          <w:color w:val="333333"/>
          <w:sz w:val="17"/>
          <w:szCs w:val="17"/>
        </w:rPr>
        <w:t>Balas, B., Nakano, L. ve Rosenholtz, R. (2009). A summary-statistic representation in peripheral vision explains visual crowding. Journal of Vision.</w:t>
      </w:r>
    </w:p>
    <w:p w14:paraId="764EF83F" w14:textId="77777777" w:rsidR="00BB1D04" w:rsidRDefault="00000000">
      <w:pPr>
        <w:spacing w:after="66" w:line="262" w:lineRule="auto"/>
      </w:pPr>
      <w:r>
        <w:rPr>
          <w:color w:val="333333"/>
          <w:sz w:val="17"/>
          <w:szCs w:val="17"/>
        </w:rPr>
        <w:t>Shah ve Raj (2023). Improved robustness via foveated / retinal blur training (R-Blur). arXiv:2308.00854.</w:t>
      </w:r>
    </w:p>
    <w:p w14:paraId="4E966DAA" w14:textId="77777777" w:rsidR="00BB1D04" w:rsidRDefault="00000000">
      <w:pPr>
        <w:spacing w:after="66" w:line="262" w:lineRule="auto"/>
      </w:pPr>
      <w:r>
        <w:rPr>
          <w:color w:val="333333"/>
          <w:sz w:val="17"/>
          <w:szCs w:val="17"/>
        </w:rPr>
        <w:t>Wang, Y. ve ark. (2020). Glance and Focus (GFNet). NeurIPS. Confidence halting.</w:t>
      </w:r>
    </w:p>
    <w:p w14:paraId="7BF9F86F" w14:textId="77777777" w:rsidR="00BB1D04" w:rsidRDefault="00000000">
      <w:pPr>
        <w:spacing w:after="66" w:line="262" w:lineRule="auto"/>
      </w:pPr>
      <w:r>
        <w:rPr>
          <w:color w:val="333333"/>
          <w:sz w:val="17"/>
          <w:szCs w:val="17"/>
        </w:rPr>
        <w:t>Mnih, V. ve ark. (2014). Recurrent Models of Visual Attention (RAM). NeurIPS.</w:t>
      </w:r>
    </w:p>
    <w:p w14:paraId="3FBCA6D2" w14:textId="77777777" w:rsidR="00BB1D04" w:rsidRDefault="00000000">
      <w:pPr>
        <w:spacing w:after="66" w:line="262" w:lineRule="auto"/>
      </w:pPr>
      <w:r>
        <w:rPr>
          <w:color w:val="333333"/>
          <w:sz w:val="17"/>
          <w:szCs w:val="17"/>
        </w:rPr>
        <w:t>Chung, S., Cohen, U. ve ark. Classification and Geometry of General Perceptual Manifolds; neural_manifolds_replicaMFT. MFTMA.</w:t>
      </w:r>
    </w:p>
    <w:p w14:paraId="4358A0BA" w14:textId="77777777" w:rsidR="00BB1D04" w:rsidRDefault="00000000">
      <w:pPr>
        <w:spacing w:after="66" w:line="262" w:lineRule="auto"/>
      </w:pPr>
      <w:r>
        <w:rPr>
          <w:color w:val="333333"/>
          <w:sz w:val="17"/>
          <w:szCs w:val="17"/>
        </w:rPr>
        <w:t>Gatys, L. A., Ecker, A. S. ve Bethge, M. (2016). Image Style Transfer Using Convolutional Neural Networks. Gram-matrix texture.</w:t>
      </w:r>
    </w:p>
    <w:sectPr w:rsidR="00BB1D04">
      <w:pgSz w:w="12240" w:h="15840"/>
      <w:pgMar w:top="1080" w:right="1200" w:bottom="108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2466"/>
    <w:multiLevelType w:val="hybridMultilevel"/>
    <w:tmpl w:val="3F3A058A"/>
    <w:lvl w:ilvl="0" w:tplc="D6A86F94">
      <w:start w:val="1"/>
      <w:numFmt w:val="bullet"/>
      <w:lvlText w:val="●"/>
      <w:lvlJc w:val="left"/>
      <w:pPr>
        <w:ind w:left="720" w:hanging="360"/>
      </w:pPr>
    </w:lvl>
    <w:lvl w:ilvl="1" w:tplc="E9E47F96">
      <w:start w:val="1"/>
      <w:numFmt w:val="bullet"/>
      <w:lvlText w:val="○"/>
      <w:lvlJc w:val="left"/>
      <w:pPr>
        <w:ind w:left="1440" w:hanging="360"/>
      </w:pPr>
    </w:lvl>
    <w:lvl w:ilvl="2" w:tplc="3F0C1524">
      <w:start w:val="1"/>
      <w:numFmt w:val="bullet"/>
      <w:lvlText w:val="■"/>
      <w:lvlJc w:val="left"/>
      <w:pPr>
        <w:ind w:left="2160" w:hanging="360"/>
      </w:pPr>
    </w:lvl>
    <w:lvl w:ilvl="3" w:tplc="851CE722">
      <w:start w:val="1"/>
      <w:numFmt w:val="bullet"/>
      <w:lvlText w:val="●"/>
      <w:lvlJc w:val="left"/>
      <w:pPr>
        <w:ind w:left="2880" w:hanging="360"/>
      </w:pPr>
    </w:lvl>
    <w:lvl w:ilvl="4" w:tplc="7FA41822">
      <w:start w:val="1"/>
      <w:numFmt w:val="bullet"/>
      <w:lvlText w:val="○"/>
      <w:lvlJc w:val="left"/>
      <w:pPr>
        <w:ind w:left="3600" w:hanging="360"/>
      </w:pPr>
    </w:lvl>
    <w:lvl w:ilvl="5" w:tplc="302A1302">
      <w:start w:val="1"/>
      <w:numFmt w:val="bullet"/>
      <w:lvlText w:val="■"/>
      <w:lvlJc w:val="left"/>
      <w:pPr>
        <w:ind w:left="4320" w:hanging="360"/>
      </w:pPr>
    </w:lvl>
    <w:lvl w:ilvl="6" w:tplc="74B6ED66">
      <w:start w:val="1"/>
      <w:numFmt w:val="bullet"/>
      <w:lvlText w:val="●"/>
      <w:lvlJc w:val="left"/>
      <w:pPr>
        <w:ind w:left="5040" w:hanging="360"/>
      </w:pPr>
    </w:lvl>
    <w:lvl w:ilvl="7" w:tplc="19D0B6FA">
      <w:start w:val="1"/>
      <w:numFmt w:val="bullet"/>
      <w:lvlText w:val="●"/>
      <w:lvlJc w:val="left"/>
      <w:pPr>
        <w:ind w:left="5760" w:hanging="360"/>
      </w:pPr>
    </w:lvl>
    <w:lvl w:ilvl="8" w:tplc="38127B40">
      <w:start w:val="1"/>
      <w:numFmt w:val="bullet"/>
      <w:lvlText w:val="●"/>
      <w:lvlJc w:val="left"/>
      <w:pPr>
        <w:ind w:left="6480" w:hanging="360"/>
      </w:pPr>
    </w:lvl>
  </w:abstractNum>
  <w:num w:numId="1" w16cid:durableId="1749502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D04"/>
    <w:rsid w:val="002F005D"/>
    <w:rsid w:val="00502D8E"/>
    <w:rsid w:val="00950625"/>
    <w:rsid w:val="009C0C0C"/>
    <w:rsid w:val="00BB1D04"/>
    <w:rsid w:val="00BD65CC"/>
    <w:rsid w:val="00E35AE8"/>
    <w:rsid w:val="00FF1F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597A5DF"/>
  <w15:docId w15:val="{69715773-6B75-6A4C-A62E-3A97D7B7F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1F3864"/>
      <w:sz w:val="29"/>
      <w:szCs w:val="29"/>
    </w:rPr>
  </w:style>
  <w:style w:type="paragraph" w:styleId="Balk2">
    <w:name w:val="heading 2"/>
    <w:uiPriority w:val="9"/>
    <w:unhideWhenUsed/>
    <w:qFormat/>
    <w:pPr>
      <w:outlineLvl w:val="1"/>
    </w:pPr>
    <w:rPr>
      <w:color w:val="2E5496"/>
      <w:sz w:val="23"/>
      <w:szCs w:val="23"/>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4084</Words>
  <Characters>23280</Characters>
  <Application>Microsoft Office Word</Application>
  <DocSecurity>0</DocSecurity>
  <Lines>194</Lines>
  <Paragraphs>54</Paragraphs>
  <ScaleCrop>false</ScaleCrop>
  <HeadingPairs>
    <vt:vector size="2" baseType="variant">
      <vt:variant>
        <vt:lpstr>Konu Başlığı</vt:lpstr>
      </vt:variant>
      <vt:variant>
        <vt:i4>1</vt:i4>
      </vt:variant>
    </vt:vector>
  </HeadingPairs>
  <TitlesOfParts>
    <vt:vector size="1" baseType="lpstr">
      <vt:lpstr>Biyolojik Görü Modelleri, Detaylı Teknik Rapor</vt:lpstr>
    </vt:vector>
  </TitlesOfParts>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Biyolojik Görü Modelleri, Detaylı Teknik Rapor</dc:title>
  <dc:creator>Resul Levent Kuru</dc:creator>
  <cp:lastModifiedBy>Resul Levent Kuru</cp:lastModifiedBy>
  <cp:revision>2</cp:revision>
  <dcterms:created xsi:type="dcterms:W3CDTF">2026-07-14T13:11:00Z</dcterms:created>
  <dcterms:modified xsi:type="dcterms:W3CDTF">2026-07-14T13:11:00Z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fd77c3-7235-4757-88f5-a34a4e314881_Enabled">
    <vt:lpwstr>true</vt:lpwstr>
  </property>
  <property fmtid="{D5CDD505-2E9C-101B-9397-08002B2CF9AE}" pid="3" name="MSIP_Label_7efd77c3-7235-4757-88f5-a34a4e314881_SetDate">
    <vt:lpwstr>2026-07-14T12:36:17Z</vt:lpwstr>
  </property>
  <property fmtid="{D5CDD505-2E9C-101B-9397-08002B2CF9AE}" pid="4" name="MSIP_Label_7efd77c3-7235-4757-88f5-a34a4e314881_Method">
    <vt:lpwstr>Privileged</vt:lpwstr>
  </property>
  <property fmtid="{D5CDD505-2E9C-101B-9397-08002B2CF9AE}" pid="5" name="MSIP_Label_7efd77c3-7235-4757-88f5-a34a4e314881_Name">
    <vt:lpwstr>7efd77c3-7235-4757-88f5-a34a4e314881</vt:lpwstr>
  </property>
  <property fmtid="{D5CDD505-2E9C-101B-9397-08002B2CF9AE}" pid="6" name="MSIP_Label_7efd77c3-7235-4757-88f5-a34a4e314881_SiteId">
    <vt:lpwstr>c490a67c-dea0-4aaa-ae0f-f99bae3aceb9</vt:lpwstr>
  </property>
  <property fmtid="{D5CDD505-2E9C-101B-9397-08002B2CF9AE}" pid="7" name="MSIP_Label_7efd77c3-7235-4757-88f5-a34a4e314881_ActionId">
    <vt:lpwstr>cb438522-5df7-41c5-a461-8576cfaaa631</vt:lpwstr>
  </property>
  <property fmtid="{D5CDD505-2E9C-101B-9397-08002B2CF9AE}" pid="8" name="MSIP_Label_7efd77c3-7235-4757-88f5-a34a4e314881_ContentBits">
    <vt:lpwstr>0</vt:lpwstr>
  </property>
</Properties>
</file>