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NASM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3860024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Создадим каталог для программ, текстовый файл, преобразуем текст в программный код, скомпилируем текстовый файл, скомпануем объектный файл, затем запустим программу и получим Hello world! (рис. 1).</w:t>
      </w:r>
    </w:p>
    <w:p>
      <w:pPr>
        <w:pStyle w:val="CaptionedFigure"/>
      </w:pPr>
      <w:bookmarkStart w:id="28" w:name="fig:002"/>
      <w:r>
        <w:drawing>
          <wp:inline>
            <wp:extent cx="3886200" cy="4089400"/>
            <wp:effectExtent b="0" l="0" r="0" t="0"/>
            <wp:docPr descr="Рис. 2: Текстовый файл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Текстовый файл</w:t>
      </w:r>
    </w:p>
    <w:p>
      <w:pPr>
        <w:pStyle w:val="BodyText"/>
      </w:pPr>
      <w:r>
        <w:t xml:space="preserve">Здесь приведен сам текст кода (рис. 2).</w:t>
      </w:r>
    </w:p>
    <w:p>
      <w:pPr>
        <w:pStyle w:val="CaptionedFigure"/>
      </w:pPr>
      <w:bookmarkStart w:id="32" w:name="fig:003"/>
      <w:r>
        <w:drawing>
          <wp:inline>
            <wp:extent cx="5334000" cy="742607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CaptionedFigure"/>
      </w:pPr>
      <w:bookmarkStart w:id="36" w:name="fig:004"/>
      <w:r>
        <w:drawing>
          <wp:inline>
            <wp:extent cx="5334000" cy="2646947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Здесь приведен процесс создания аналогичной программы, но выдающей Lev Gelbart! (рис. 3), (рис. 4).</w:t>
      </w:r>
    </w:p>
    <w:p>
      <w:pPr>
        <w:pStyle w:val="CaptionedFigure"/>
      </w:pPr>
      <w:bookmarkStart w:id="40" w:name="fig:005"/>
      <w:r>
        <w:drawing>
          <wp:inline>
            <wp:extent cx="4076700" cy="4025900"/>
            <wp:effectExtent b="0" l="0" r="0" t="0"/>
            <wp:docPr descr="Рис. 5: Текстовый файл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Текстовый файл</w:t>
      </w:r>
    </w:p>
    <w:p>
      <w:pPr>
        <w:pStyle w:val="BodyText"/>
      </w:pPr>
      <w:r>
        <w:t xml:space="preserve">А здесь сам код (рис. 5).</w:t>
      </w:r>
    </w:p>
    <w:p>
      <w:pPr>
        <w:pStyle w:val="CaptionedFigure"/>
      </w:pPr>
      <w:bookmarkStart w:id="44" w:name="fig:006"/>
      <w:r>
        <w:drawing>
          <wp:inline>
            <wp:extent cx="5334000" cy="3723162"/>
            <wp:effectExtent b="0" l="0" r="0" t="0"/>
            <wp:docPr descr="Рис. 6: Терминал" title="" id="42" name="Picture"/>
            <a:graphic>
              <a:graphicData uri="http://schemas.openxmlformats.org/drawingml/2006/picture">
                <pic:pic>
                  <pic:nvPicPr>
                    <pic:cNvPr descr="image/Снимки%20экрана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Терминал</w:t>
      </w:r>
    </w:p>
    <w:p>
      <w:pPr>
        <w:pStyle w:val="CaptionedFigure"/>
      </w:pPr>
      <w:bookmarkStart w:id="48" w:name="fig:007"/>
      <w:r>
        <w:drawing>
          <wp:inline>
            <wp:extent cx="5334000" cy="2478118"/>
            <wp:effectExtent b="0" l="0" r="0" t="0"/>
            <wp:docPr descr="Рис. 7: Терминал" title="" id="46" name="Picture"/>
            <a:graphic>
              <a:graphicData uri="http://schemas.openxmlformats.org/drawingml/2006/picture">
                <pic:pic>
                  <pic:nvPicPr>
                    <pic:cNvPr descr="image/Снимки%20экрана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Терминал</w:t>
      </w:r>
    </w:p>
    <w:p>
      <w:pPr>
        <w:pStyle w:val="BodyText"/>
      </w:pPr>
      <w:r>
        <w:t xml:space="preserve">На данных фото процесс копирования файлов в репозиторий и загрузка на github (рис. 6), (рис. 7).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навыки работы с ассемблером NASM.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Лев Евгеньевич Гельбарт</dc:creator>
  <cp:keywords/>
  <dcterms:created xsi:type="dcterms:W3CDTF">2022-11-19T18:41:17Z</dcterms:created>
  <dcterms:modified xsi:type="dcterms:W3CDTF">2022-11-19T18:41:17Z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NASM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