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арифметическх инструкций языка ассемблера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2683513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По шаблону создаются программы, выдающие j и нечитаемый символ (рис. 1)</w:t>
      </w:r>
    </w:p>
    <w:p>
      <w:pPr>
        <w:pStyle w:val="CaptionedFigure"/>
      </w:pPr>
      <w:bookmarkStart w:id="28" w:name="fig:002"/>
      <w:r>
        <w:drawing>
          <wp:inline>
            <wp:extent cx="5334000" cy="5398136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BodyText"/>
      </w:pPr>
      <w:r>
        <w:t xml:space="preserve">По шаблону создаются программы, выдающие 106, 10, 4 и 1, 5 и 1 (рис. 2)</w:t>
      </w:r>
    </w:p>
    <w:p>
      <w:pPr>
        <w:pStyle w:val="CaptionedFigure"/>
      </w:pPr>
      <w:bookmarkStart w:id="32" w:name="fig:003"/>
      <w:r>
        <w:drawing>
          <wp:inline>
            <wp:extent cx="5334000" cy="1804292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Создана и проверена программа, создающая вариант на основе номера студбилета (рис. 3)</w:t>
      </w:r>
    </w:p>
    <w:p>
      <w:pPr>
        <w:pStyle w:val="BodyText"/>
      </w:pPr>
      <w:r>
        <w:t xml:space="preserve">Приступим к ответам на вопросы.</w:t>
      </w:r>
      <w:r>
        <w:t xml:space="preserve"> </w:t>
      </w:r>
      <w:r>
        <w:t xml:space="preserve">1 - строки mov eax,msg call sprintLF</w:t>
      </w:r>
      <w:r>
        <w:t xml:space="preserve"> </w:t>
      </w:r>
      <w:r>
        <w:t xml:space="preserve">2 - mov ecx,x - присваивает ячейке ecx значение х. mov edx, 80 - копируем из памяти по адресу 80 данные в ячейку edx. call sread - считывем из ввода данные.</w:t>
      </w:r>
      <w:r>
        <w:t xml:space="preserve"> </w:t>
      </w:r>
      <w:r>
        <w:t xml:space="preserve">3 - преобразует данные в число</w:t>
      </w:r>
      <w:r>
        <w:t xml:space="preserve"> </w:t>
      </w:r>
      <w:r>
        <w:t xml:space="preserve">4 - xor edx,edx mov ebx,20 div ebx inc edx</w:t>
      </w:r>
      <w:r>
        <w:t xml:space="preserve"> </w:t>
      </w:r>
      <w:r>
        <w:t xml:space="preserve">5 - результат в eax, остаток в edx</w:t>
      </w:r>
      <w:r>
        <w:t xml:space="preserve"> </w:t>
      </w:r>
      <w:r>
        <w:t xml:space="preserve">6 - значение увеличивается на 1</w:t>
      </w:r>
      <w:r>
        <w:t xml:space="preserve"> </w:t>
      </w:r>
      <w:r>
        <w:t xml:space="preserve">7 - mov eax,rem call sprint mov eax,edx call iprintLF</w:t>
      </w:r>
    </w:p>
    <w:p>
      <w:pPr>
        <w:pStyle w:val="CaptionedFigure"/>
      </w:pPr>
      <w:bookmarkStart w:id="36" w:name="fig:004"/>
      <w:r>
        <w:drawing>
          <wp:inline>
            <wp:extent cx="5334000" cy="1974343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Написана программа, выполняющая фомулу (9х-8)/8 как (9/8)х+1 (почленное деление) на двух иксах, результаты проверены, они достоверны.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инструкции языка ассемблера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Евгеньевич Гельбарт</dc:creator>
  <dc:language>ru-RU</dc:language>
  <cp:keywords/>
  <dcterms:created xsi:type="dcterms:W3CDTF">2022-11-26T13:25:26Z</dcterms:created>
  <dcterms:modified xsi:type="dcterms:W3CDTF">2022-11-26T13:25:26Z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Арифметические операции в NASM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title">
    <vt:lpwstr>Содержание</vt:lpwstr>
  </property>
</Properties>
</file>