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Безусловный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условный</w:t>
      </w:r>
      <w:r>
        <w:t xml:space="preserve"> </w:t>
      </w:r>
      <w:r>
        <w:t xml:space="preserve">переход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4" w:name="fig:001"/>
      <w:r>
        <w:drawing>
          <wp:inline>
            <wp:extent cx="5334000" cy="4558008"/>
            <wp:effectExtent b="0" l="0" r="0" t="0"/>
            <wp:docPr descr="Термина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По образцу пишем программы, выдающие сообщения 2 и 3, 2 и 1, а затем 3, 2 и 1 (рис. [001]).</w:t>
      </w:r>
      <w:r>
        <w:t xml:space="preserve"> </w:t>
      </w:r>
      <w:bookmarkStart w:id="28" w:name="fig:002"/>
      <w:r>
        <w:drawing>
          <wp:inline>
            <wp:extent cx="5334000" cy="4558008"/>
            <wp:effectExtent b="0" l="0" r="0" t="0"/>
            <wp:docPr descr="Термина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По следующему шаблону пишем код, выдающий наибольшее число из 20, 50 и введенного числа (рис. [002]). Внизу видно, что получится при удалении одной из операнд в какой-либо строке.</w:t>
      </w:r>
      <w:r>
        <w:t xml:space="preserve"> </w:t>
      </w:r>
      <w:bookmarkStart w:id="32" w:name="fig:003"/>
      <w:r>
        <w:drawing>
          <wp:inline>
            <wp:extent cx="5334000" cy="4558008"/>
            <wp:effectExtent b="0" l="0" r="0" t="0"/>
            <wp:docPr descr="Листинг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Откроем листинг(рис. [003]). Рассмотрим три любые строки</w:t>
      </w:r>
      <w:r>
        <w:t xml:space="preserve"> </w:t>
      </w:r>
      <w:r>
        <w:t xml:space="preserve">55 - строка 00000040 - адрес 58 - машинный код pop eax - текст программы</w:t>
      </w:r>
      <w:r>
        <w:t xml:space="preserve"> </w:t>
      </w:r>
      <w:r>
        <w:t xml:space="preserve">57 - строка 00000042 - адрес C3 - машинный код ret - текст программы</w:t>
      </w:r>
      <w:r>
        <w:t xml:space="preserve"> </w:t>
      </w:r>
      <w:r>
        <w:t xml:space="preserve">63 - строка 00000043 - адрес 53 - машинный код push ebx - текст программы</w:t>
      </w:r>
      <w:r>
        <w:t xml:space="preserve"> </w:t>
      </w:r>
      <w:bookmarkStart w:id="36" w:name="fig:005"/>
      <w:r>
        <w:drawing>
          <wp:inline>
            <wp:extent cx="5334000" cy="4558008"/>
            <wp:effectExtent b="0" l="0" r="0" t="0"/>
            <wp:docPr descr="Листинг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При удалении операнды в конце листинга добавляется сообщение об ошибке (рис. [005]).</w:t>
      </w:r>
      <w:r>
        <w:t xml:space="preserve"> </w:t>
      </w:r>
      <w:bookmarkStart w:id="40" w:name="fig:006"/>
      <w:r>
        <w:drawing>
          <wp:inline>
            <wp:extent cx="5334000" cy="1228436"/>
            <wp:effectExtent b="0" l="0" r="0" t="0"/>
            <wp:docPr descr="Термина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(Вариант5)</w:t>
      </w:r>
      <w:r>
        <w:t xml:space="preserve"> </w:t>
      </w:r>
      <w:r>
        <w:t xml:space="preserve">С помощью нетрудный манипуляций в приложенном коде получим программу, выдающую наименьшее число (рис. [006]).</w:t>
      </w:r>
      <w:r>
        <w:t xml:space="preserve"> </w:t>
      </w:r>
      <w:bookmarkStart w:id="44" w:name="fig:007"/>
      <w:r>
        <w:drawing>
          <wp:inline>
            <wp:extent cx="5334000" cy="4639900"/>
            <wp:effectExtent b="0" l="0" r="0" t="0"/>
            <wp:docPr descr="Программ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Сам модифицированный код, показаны изменения (рис. [007]).</w:t>
      </w:r>
      <w:r>
        <w:t xml:space="preserve"> </w:t>
      </w:r>
      <w:bookmarkStart w:id="48" w:name="fig:008"/>
      <w:r>
        <w:drawing>
          <wp:inline>
            <wp:extent cx="5334000" cy="4639900"/>
            <wp:effectExtent b="0" l="0" r="0" t="0"/>
            <wp:docPr descr="Терминал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Видим, что программа, выполняющая заданную функцию, выполняется правильно на двух контрольных примерах (рис. [008]).</w:t>
      </w:r>
      <w:r>
        <w:t xml:space="preserve"> </w:t>
      </w:r>
      <w:bookmarkStart w:id="52" w:name="fig:009"/>
      <w:r>
        <w:drawing>
          <wp:inline>
            <wp:extent cx="5334000" cy="4639900"/>
            <wp:effectExtent b="0" l="0" r="0" t="0"/>
            <wp:docPr descr="Программ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А здесь приведен готовый текст кода (рис. [009]).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Были изучены команды условного и безусловного переодов и были получены навыки написания программ с использванием их, а также я ознакомился с файлом листинга и его свойствами.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Лев Евгеньевич Гельбарт</dc:creator>
  <cp:keywords/>
  <dcterms:created xsi:type="dcterms:W3CDTF">2022-12-03T11:56:32Z</dcterms:created>
  <dcterms:modified xsi:type="dcterms:W3CDTF">2022-12-03T11:56:32Z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Безусловный и условный переход в NASM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</Properties>
</file>