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Montserrat" w:cs="Montserrat" w:eastAsia="Montserrat" w:hAnsi="Montserrat"/>
          <w:b/>
          <w:bCs/>
          <w:color w:val="2DBF9C"/>
          <w:sz w:val="28"/>
          <w:szCs w:val="28"/>
        </w:rPr>
        <w:t xml:space="preserve">SO</w:t>
      </w:r>
      <w:r>
        <w:rPr>
          <w:rFonts w:ascii="Montserrat" w:cs="Montserrat" w:eastAsia="Montserrat" w:hAnsi="Montserrat"/>
          <w:b/>
          <w:bCs/>
          <w:color w:val="16201F"/>
          <w:sz w:val="28"/>
          <w:szCs w:val="28"/>
        </w:rPr>
        <w:t xml:space="preserve">MIN</w:t>
      </w:r>
    </w:p>
    <w:p>
      <w:pPr>
        <w:spacing w:before="300"/>
      </w:pPr>
      <w:r>
        <w:rPr>
          <w:rFonts w:ascii="Montserrat" w:cs="Montserrat" w:eastAsia="Montserrat" w:hAnsi="Montserrat"/>
          <w:color w:val="2DBF9C"/>
          <w:spacing w:val="30"/>
          <w:sz w:val="16"/>
          <w:szCs w:val="16"/>
        </w:rPr>
        <w:t xml:space="preserve">STUDENT VERSION  ·  SOCIAL MEDIA ANALYTICS, AGENTS &amp; LLMS  ·  ITMO UNIVERSITY  ·  WED 7 OCT 2026, 11:00</w:t>
      </w:r>
    </w:p>
    <w:p>
      <w:pPr>
        <w:pStyle w:val="Title"/>
        <w:spacing w:after="120"/>
      </w:pPr>
      <w:r>
        <w:rPr>
          <w:rFonts w:ascii="Montserrat" w:cs="Montserrat" w:eastAsia="Montserrat" w:hAnsi="Montserrat"/>
          <w:b/>
          <w:bCs/>
          <w:color w:val="16201F"/>
          <w:sz w:val="40"/>
          <w:szCs w:val="40"/>
        </w:rPr>
        <w:t xml:space="preserve">Tutorial 1-2: Text Classification, Multi-Source Fusion and User Profiling</w:t>
      </w:r>
    </w:p>
    <w:p>
      <w:pPr>
        <w:spacing w:after="120"/>
      </w:pPr>
      <w:r>
        <w:rPr>
          <w:rFonts w:ascii="Montserrat" w:cs="Montserrat" w:eastAsia="Montserrat" w:hAnsi="Montserrat"/>
          <w:color w:val="6B7A78"/>
          <w:sz w:val="21"/>
          <w:szCs w:val="21"/>
        </w:rPr>
        <w:t xml:space="preserve">When: Wednesday 7 October 2026, 11:00–13:00 (2 hours, with a 10-minute break)</w:t>
      </w:r>
    </w:p>
    <w:p>
      <w:pPr>
        <w:spacing w:after="200"/>
      </w:pPr>
      <w:r>
        <w:rPr>
          <w:rFonts w:ascii="Montserrat" w:cs="Montserrat" w:eastAsia="Montserrat" w:hAnsi="Montserrat"/>
          <w:color w:val="6B7A78"/>
          <w:sz w:val="21"/>
          <w:szCs w:val="21"/>
        </w:rPr>
        <w:t xml:space="preserve">This tutorial follows Lecture 2 and prepares you for Lab 1. Work in groups of 3–4. Each question has a time box; groups report back briefly after each part. Bring the lecture slides — question headers show the slides to review first.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16201F" w:color="auto" w:val="clear"/>
            <w:tcMar>
              <w:top w:type="dxa" w:w="60"/>
              <w:left w:type="dxa" w:w="120"/>
              <w:bottom w:type="dxa" w:w="60"/>
              <w:right w:type="dxa" w:w="120"/>
            </w:tcMar>
          </w:tcPr>
          <w:p>
            <w:r>
              <w:rPr>
                <w:rFonts w:ascii="Montserrat" w:cs="Montserrat" w:eastAsia="Montserrat" w:hAnsi="Montserrat"/>
                <w:b/>
                <w:bCs/>
                <w:color w:val="FFFFFF"/>
                <w:sz w:val="19"/>
                <w:szCs w:val="19"/>
              </w:rPr>
              <w:t xml:space="preserve">Time</w:t>
            </w:r>
          </w:p>
        </w:tc>
        <w:tc>
          <w:tcPr>
            <w:tcW w:type="dxa" w:w="7300"/>
            <w:shd w:fill="16201F" w:color="auto" w:val="clear"/>
            <w:tcMar>
              <w:top w:type="dxa" w:w="60"/>
              <w:left w:type="dxa" w:w="120"/>
              <w:bottom w:type="dxa" w:w="60"/>
              <w:right w:type="dxa" w:w="120"/>
            </w:tcMar>
          </w:tcPr>
          <w:p>
            <w:r>
              <w:rPr>
                <w:rFonts w:ascii="Montserrat" w:cs="Montserrat" w:eastAsia="Montserrat" w:hAnsi="Montserrat"/>
                <w:b/>
                <w:bCs/>
                <w:color w:val="FFFFFF"/>
                <w:sz w:val="19"/>
                <w:szCs w:val="19"/>
              </w:rPr>
              <w:t xml:space="preserve">Activity</w:t>
            </w:r>
          </w:p>
        </w:tc>
      </w:tr>
      <w:tr>
        <w:tc>
          <w:tcPr>
            <w:tcW w:type="dxa" w:w="2200"/>
            <w:shd w:fill="F2FAF8" w:color="auto" w:val="clear"/>
            <w:tcMar>
              <w:top w:type="dxa" w:w="60"/>
              <w:left w:type="dxa" w:w="120"/>
              <w:bottom w:type="dxa" w:w="60"/>
              <w:right w:type="dxa" w:w="120"/>
            </w:tcMar>
          </w:tcPr>
          <w:p>
            <w:r>
              <w:rPr>
                <w:rFonts w:ascii="Montserrat" w:cs="Montserrat" w:eastAsia="Montserrat" w:hAnsi="Montserrat"/>
                <w:b w:val="false"/>
                <w:bCs w:val="false"/>
                <w:color w:val="16201F"/>
                <w:sz w:val="19"/>
                <w:szCs w:val="19"/>
              </w:rPr>
              <w:t xml:space="preserve">11:00–11:05</w:t>
            </w:r>
          </w:p>
        </w:tc>
        <w:tc>
          <w:tcPr>
            <w:tcW w:type="dxa" w:w="7300"/>
            <w:shd w:fill="F2FAF8" w:color="auto" w:val="clear"/>
            <w:tcMar>
              <w:top w:type="dxa" w:w="60"/>
              <w:left w:type="dxa" w:w="120"/>
              <w:bottom w:type="dxa" w:w="60"/>
              <w:right w:type="dxa" w:w="120"/>
            </w:tcMar>
          </w:tcPr>
          <w:p>
            <w:r>
              <w:rPr>
                <w:rFonts w:ascii="Montserrat" w:cs="Montserrat" w:eastAsia="Montserrat" w:hAnsi="Montserrat"/>
                <w:b w:val="false"/>
                <w:bCs w:val="false"/>
                <w:color w:val="16201F"/>
                <w:sz w:val="19"/>
                <w:szCs w:val="19"/>
              </w:rPr>
              <w:t xml:space="preserve">Warm-up and groups</w:t>
            </w:r>
          </w:p>
        </w:tc>
      </w:tr>
      <w:tr>
        <w:tc>
          <w:tcPr>
            <w:tcW w:type="dxa" w:w="2200"/>
            <w:shd w:fill="F2FAF8" w:color="auto" w:val="clear"/>
            <w:tcMar>
              <w:top w:type="dxa" w:w="60"/>
              <w:left w:type="dxa" w:w="120"/>
              <w:bottom w:type="dxa" w:w="60"/>
              <w:right w:type="dxa" w:w="120"/>
            </w:tcMar>
          </w:tcPr>
          <w:p>
            <w:r>
              <w:rPr>
                <w:rFonts w:ascii="Montserrat" w:cs="Montserrat" w:eastAsia="Montserrat" w:hAnsi="Montserrat"/>
                <w:b w:val="false"/>
                <w:bCs w:val="false"/>
                <w:color w:val="16201F"/>
                <w:sz w:val="19"/>
                <w:szCs w:val="19"/>
              </w:rPr>
              <w:t xml:space="preserve">11:05–11:55</w:t>
            </w:r>
          </w:p>
        </w:tc>
        <w:tc>
          <w:tcPr>
            <w:tcW w:type="dxa" w:w="7300"/>
            <w:shd w:fill="F2FAF8" w:color="auto" w:val="clear"/>
            <w:tcMar>
              <w:top w:type="dxa" w:w="60"/>
              <w:left w:type="dxa" w:w="120"/>
              <w:bottom w:type="dxa" w:w="60"/>
              <w:right w:type="dxa" w:w="120"/>
            </w:tcMar>
          </w:tcPr>
          <w:p>
            <w:r>
              <w:rPr>
                <w:rFonts w:ascii="Montserrat" w:cs="Montserrat" w:eastAsia="Montserrat" w:hAnsi="Montserrat"/>
                <w:b w:val="false"/>
                <w:bCs w:val="false"/>
                <w:color w:val="16201F"/>
                <w:sz w:val="19"/>
                <w:szCs w:val="19"/>
              </w:rPr>
              <w:t xml:space="preserve">Part A — Text in, label out (Q1–Q5)</w:t>
            </w:r>
          </w:p>
        </w:tc>
      </w:tr>
      <w:tr>
        <w:tc>
          <w:tcPr>
            <w:tcW w:type="dxa" w:w="2200"/>
            <w:shd w:fill="F2FAF8" w:color="auto" w:val="clear"/>
            <w:tcMar>
              <w:top w:type="dxa" w:w="60"/>
              <w:left w:type="dxa" w:w="120"/>
              <w:bottom w:type="dxa" w:w="60"/>
              <w:right w:type="dxa" w:w="120"/>
            </w:tcMar>
          </w:tcPr>
          <w:p>
            <w:r>
              <w:rPr>
                <w:rFonts w:ascii="Montserrat" w:cs="Montserrat" w:eastAsia="Montserrat" w:hAnsi="Montserrat"/>
                <w:b w:val="false"/>
                <w:bCs w:val="false"/>
                <w:color w:val="16201F"/>
                <w:sz w:val="19"/>
                <w:szCs w:val="19"/>
              </w:rPr>
              <w:t xml:space="preserve">11:55–12:05</w:t>
            </w:r>
          </w:p>
        </w:tc>
        <w:tc>
          <w:tcPr>
            <w:tcW w:type="dxa" w:w="7300"/>
            <w:shd w:fill="F2FAF8" w:color="auto" w:val="clear"/>
            <w:tcMar>
              <w:top w:type="dxa" w:w="60"/>
              <w:left w:type="dxa" w:w="120"/>
              <w:bottom w:type="dxa" w:w="60"/>
              <w:right w:type="dxa" w:w="120"/>
            </w:tcMar>
          </w:tcPr>
          <w:p>
            <w:r>
              <w:rPr>
                <w:rFonts w:ascii="Montserrat" w:cs="Montserrat" w:eastAsia="Montserrat" w:hAnsi="Montserrat"/>
                <w:b w:val="false"/>
                <w:bCs w:val="false"/>
                <w:color w:val="16201F"/>
                <w:sz w:val="19"/>
                <w:szCs w:val="19"/>
              </w:rPr>
              <w:t xml:space="preserve">Break</w:t>
            </w:r>
          </w:p>
        </w:tc>
      </w:tr>
      <w:tr>
        <w:tc>
          <w:tcPr>
            <w:tcW w:type="dxa" w:w="2200"/>
            <w:shd w:fill="F2FAF8" w:color="auto" w:val="clear"/>
            <w:tcMar>
              <w:top w:type="dxa" w:w="60"/>
              <w:left w:type="dxa" w:w="120"/>
              <w:bottom w:type="dxa" w:w="60"/>
              <w:right w:type="dxa" w:w="120"/>
            </w:tcMar>
          </w:tcPr>
          <w:p>
            <w:r>
              <w:rPr>
                <w:rFonts w:ascii="Montserrat" w:cs="Montserrat" w:eastAsia="Montserrat" w:hAnsi="Montserrat"/>
                <w:b w:val="false"/>
                <w:bCs w:val="false"/>
                <w:color w:val="16201F"/>
                <w:sz w:val="19"/>
                <w:szCs w:val="19"/>
              </w:rPr>
              <w:t xml:space="preserve">12:05–12:35</w:t>
            </w:r>
          </w:p>
        </w:tc>
        <w:tc>
          <w:tcPr>
            <w:tcW w:type="dxa" w:w="7300"/>
            <w:shd w:fill="F2FAF8" w:color="auto" w:val="clear"/>
            <w:tcMar>
              <w:top w:type="dxa" w:w="60"/>
              <w:left w:type="dxa" w:w="120"/>
              <w:bottom w:type="dxa" w:w="60"/>
              <w:right w:type="dxa" w:w="120"/>
            </w:tcMar>
          </w:tcPr>
          <w:p>
            <w:r>
              <w:rPr>
                <w:rFonts w:ascii="Montserrat" w:cs="Montserrat" w:eastAsia="Montserrat" w:hAnsi="Montserrat"/>
                <w:b w:val="false"/>
                <w:bCs w:val="false"/>
                <w:color w:val="16201F"/>
                <w:sz w:val="19"/>
                <w:szCs w:val="19"/>
              </w:rPr>
              <w:t xml:space="preserve">Part B — Multi-source fusion (Q6–Q8)</w:t>
            </w:r>
          </w:p>
        </w:tc>
      </w:tr>
      <w:tr>
        <w:tc>
          <w:tcPr>
            <w:tcW w:type="dxa" w:w="2200"/>
            <w:shd w:fill="F2FAF8" w:color="auto" w:val="clear"/>
            <w:tcMar>
              <w:top w:type="dxa" w:w="60"/>
              <w:left w:type="dxa" w:w="120"/>
              <w:bottom w:type="dxa" w:w="60"/>
              <w:right w:type="dxa" w:w="120"/>
            </w:tcMar>
          </w:tcPr>
          <w:p>
            <w:r>
              <w:rPr>
                <w:rFonts w:ascii="Montserrat" w:cs="Montserrat" w:eastAsia="Montserrat" w:hAnsi="Montserrat"/>
                <w:b w:val="false"/>
                <w:bCs w:val="false"/>
                <w:color w:val="16201F"/>
                <w:sz w:val="19"/>
                <w:szCs w:val="19"/>
              </w:rPr>
              <w:t xml:space="preserve">12:35–13:00</w:t>
            </w:r>
          </w:p>
        </w:tc>
        <w:tc>
          <w:tcPr>
            <w:tcW w:type="dxa" w:w="7300"/>
            <w:shd w:fill="F2FAF8" w:color="auto" w:val="clear"/>
            <w:tcMar>
              <w:top w:type="dxa" w:w="60"/>
              <w:left w:type="dxa" w:w="120"/>
              <w:bottom w:type="dxa" w:w="60"/>
              <w:right w:type="dxa" w:w="120"/>
            </w:tcMar>
          </w:tcPr>
          <w:p>
            <w:r>
              <w:rPr>
                <w:rFonts w:ascii="Montserrat" w:cs="Montserrat" w:eastAsia="Montserrat" w:hAnsi="Montserrat"/>
                <w:b w:val="false"/>
                <w:bCs w:val="false"/>
                <w:color w:val="16201F"/>
                <w:sz w:val="19"/>
                <w:szCs w:val="19"/>
              </w:rPr>
              <w:t xml:space="preserve">Part C — Profiling in the wild (Q9–Q10) and wrap-up</w:t>
            </w:r>
          </w:p>
        </w:tc>
      </w:tr>
    </w:tbl>
    <w:p>
      <w:r>
        <w:br w:type="page"/>
      </w:r>
    </w:p>
    <w:p>
      <w:pPr>
        <w:pStyle w:val="Heading1"/>
        <w:spacing w:after="60"/>
      </w:pPr>
      <w:r>
        <w:rPr>
          <w:rFonts w:ascii="Montserrat" w:cs="Montserrat" w:eastAsia="Montserrat" w:hAnsi="Montserrat"/>
          <w:b/>
          <w:bCs/>
          <w:color w:val="16201F"/>
          <w:sz w:val="30"/>
          <w:szCs w:val="30"/>
        </w:rPr>
        <w:t xml:space="preserve">Part A — Text in, label out</w:t>
      </w:r>
    </w:p>
    <w:p>
      <w:pPr>
        <w:spacing w:after="200"/>
      </w:pPr>
      <w:r>
        <w:rPr>
          <w:rFonts w:ascii="Montserrat" w:cs="Montserrat" w:eastAsia="Montserrat" w:hAnsi="Montserrat"/>
          <w:color w:val="2DBF9C"/>
          <w:sz w:val="18"/>
          <w:szCs w:val="18"/>
        </w:rPr>
        <w:t xml:space="preserve">Review: Lecture 2, slides 8–34</w:t>
      </w:r>
    </w:p>
    <w:p>
      <w:pPr>
        <w:pStyle w:val="Heading2"/>
        <w:keepNext/>
        <w:pBdr>
          <w:top w:val="single" w:color="2DBF9C" w:sz="12" w:space="6"/>
        </w:pBdr>
        <w:spacing w:after="80" w:before="280"/>
      </w:pPr>
      <w:r>
        <w:rPr>
          <w:rFonts w:ascii="Montserrat" w:cs="Montserrat" w:eastAsia="Montserrat" w:hAnsi="Montserrat"/>
          <w:b/>
          <w:bCs/>
          <w:color w:val="16201F"/>
          <w:sz w:val="25"/>
          <w:szCs w:val="25"/>
        </w:rPr>
        <w:t xml:space="preserve">Q1. Normalising social text</w:t>
      </w:r>
      <w:r>
        <w:rPr>
          <w:rFonts w:ascii="Montserrat" w:cs="Montserrat" w:eastAsia="Montserrat" w:hAnsi="Montserrat"/>
          <w:color w:val="6B7A78"/>
          <w:sz w:val="18"/>
          <w:szCs w:val="18"/>
        </w:rPr>
        <w:t xml:space="preserve">   10 min · slides 10, 12–14</w:t>
      </w:r>
    </w:p>
    <w:p>
      <w:pPr>
        <w:spacing w:after="100" w:line="300"/>
      </w:pPr>
      <w:r>
        <w:rPr>
          <w:rFonts w:ascii="Montserrat" w:cs="Montserrat" w:eastAsia="Montserrat" w:hAnsi="Montserrat"/>
          <w:color w:val="16201F"/>
          <w:sz w:val="21"/>
          <w:szCs w:val="21"/>
        </w:rPr>
        <w:t xml:space="preserve">Text normalisation removes variants of the same term. The lecture covered stemming and lemmatisation for grammatical variants. What other forms of normalisation does social media text need, and how would you implement each?</w:t>
      </w:r>
    </w:p>
    <w:p>
      <w:pPr>
        <w:spacing w:after="100" w:line="300"/>
      </w:pPr>
      <w:r>
        <w:rPr>
          <w:rFonts w:ascii="Montserrat" w:cs="Montserrat" w:eastAsia="Montserrat" w:hAnsi="Montserrat"/>
          <w:color w:val="16201F"/>
          <w:sz w:val="21"/>
          <w:szCs w:val="21"/>
        </w:rPr>
        <w:t xml:space="preserve">Work through this 2026 post dump and list every item that needs a decision (normalise, keep as a feature, or drop):</w:t>
      </w:r>
    </w:p>
    <w:p>
      <w:pPr>
        <w:shd w:fill="F2FAF8" w:color="auto" w:val="clear"/>
        <w:spacing w:after="140" w:line="300"/>
        <w:ind w:left="360" w:right="360"/>
      </w:pPr>
      <w:r>
        <w:rPr>
          <w:rFonts w:ascii="Consolas" w:cs="Consolas" w:eastAsia="Consolas" w:hAnsi="Consolas"/>
          <w:color w:val="16201F"/>
          <w:sz w:val="18"/>
          <w:szCs w:val="18"/>
        </w:rPr>
        <w:t xml:space="preserve">https://www.youtube.com/watch?v=j5W73HaVQBg  x.com/itmo_news/status/…  *EMPHASIS*  wooooooow!  :-)  m(_ _)m  ٩(◕‿◕｡)۶  🫠🔥💀  #Boring #NewJob  @itmo  sma@itmo.ru  $100  €100  ₽9 990  Jan 1st 2026 12:50 PM  30.09.2026  It was a compliment :)  no cap fr fr  ur right good n8  ＫＡＤＯＫＡＷＡ Ｆｕｔｕｒｅ Ｐｕｂｌｉｓｈｉｎｇ  lol ok 👍</w:t>
      </w:r>
    </w:p>
    <w:p>
      <w:pPr>
        <w:spacing w:after="80" w:line="300"/>
        <w:ind w:left="360"/>
      </w:pPr>
      <w:r>
        <w:rPr>
          <w:rFonts w:ascii="Montserrat" w:cs="Montserrat" w:eastAsia="Montserrat" w:hAnsi="Montserrat"/>
          <w:color w:val="16201F"/>
          <w:sz w:val="21"/>
          <w:szCs w:val="21"/>
        </w:rPr>
        <w:t xml:space="preserve">(a) Group the problems into types.</w:t>
      </w:r>
    </w:p>
    <w:p>
      <w:pPr>
        <w:spacing w:after="80" w:line="300"/>
        <w:ind w:left="360"/>
      </w:pPr>
      <w:r>
        <w:rPr>
          <w:rFonts w:ascii="Montserrat" w:cs="Montserrat" w:eastAsia="Montserrat" w:hAnsi="Montserrat"/>
          <w:color w:val="16201F"/>
          <w:sz w:val="21"/>
          <w:szCs w:val="21"/>
        </w:rPr>
        <w:t xml:space="preserve">(b) For each type, propose a solution — and say when you would keep the raw form because it is itself a signal (e.g. for age prediction).</w:t>
      </w:r>
    </w:p>
    <w:p>
      <w:pPr>
        <w:spacing w:after="80" w:line="300"/>
        <w:ind w:left="360"/>
      </w:pPr>
      <w:r>
        <w:rPr>
          <w:rFonts w:ascii="Montserrat" w:cs="Montserrat" w:eastAsia="Montserrat" w:hAnsi="Montserrat"/>
          <w:color w:val="16201F"/>
          <w:sz w:val="21"/>
          <w:szCs w:val="21"/>
        </w:rPr>
        <w:t xml:space="preserve">(c) 2026: would you still normalise before sending text to an LLM or an embedding model? Why or why not?</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Style w:val="Heading2"/>
        <w:keepNext/>
        <w:pBdr>
          <w:top w:val="single" w:color="2DBF9C" w:sz="12" w:space="6"/>
        </w:pBdr>
        <w:spacing w:after="80" w:before="280"/>
      </w:pPr>
      <w:r>
        <w:rPr>
          <w:rFonts w:ascii="Montserrat" w:cs="Montserrat" w:eastAsia="Montserrat" w:hAnsi="Montserrat"/>
          <w:b/>
          <w:bCs/>
          <w:color w:val="16201F"/>
          <w:sz w:val="25"/>
          <w:szCs w:val="25"/>
        </w:rPr>
        <w:t xml:space="preserve">Q2. What is the right unit of analysis?</w:t>
      </w:r>
      <w:r>
        <w:rPr>
          <w:rFonts w:ascii="Montserrat" w:cs="Montserrat" w:eastAsia="Montserrat" w:hAnsi="Montserrat"/>
          <w:color w:val="6B7A78"/>
          <w:sz w:val="18"/>
          <w:szCs w:val="18"/>
        </w:rPr>
        <w:t xml:space="preserve">   10 min · slides 10, 22</w:t>
      </w:r>
    </w:p>
    <w:p>
      <w:pPr>
        <w:spacing w:after="100" w:line="300"/>
      </w:pPr>
      <w:r>
        <w:rPr>
          <w:rFonts w:ascii="Montserrat" w:cs="Montserrat" w:eastAsia="Montserrat" w:hAnsi="Montserrat"/>
          <w:color w:val="16201F"/>
          <w:sz w:val="21"/>
          <w:szCs w:val="21"/>
        </w:rPr>
        <w:t xml:space="preserve">Social posts are short and conversational, so it is often suggested that they should be analysed as a larger unit rather than one by one.</w:t>
      </w:r>
    </w:p>
    <w:p>
      <w:pPr>
        <w:spacing w:after="80" w:line="300"/>
        <w:ind w:left="360"/>
      </w:pPr>
      <w:r>
        <w:rPr>
          <w:rFonts w:ascii="Montserrat" w:cs="Montserrat" w:eastAsia="Montserrat" w:hAnsi="Montserrat"/>
          <w:color w:val="16201F"/>
          <w:sz w:val="21"/>
          <w:szCs w:val="21"/>
        </w:rPr>
        <w:t xml:space="preserve">(a) What unit is appropriate for topic classification? Explain why it is reliable and can be extracted robustly. Consider 2026 formats: X and Threads reply chains, a LinkedIn post with its comments, a TikTok video with its caption, on-screen text and comments.</w:t>
      </w:r>
    </w:p>
    <w:p>
      <w:pPr>
        <w:spacing w:after="80" w:line="300"/>
        <w:ind w:left="360"/>
      </w:pPr>
      <w:r>
        <w:rPr>
          <w:rFonts w:ascii="Montserrat" w:cs="Montserrat" w:eastAsia="Montserrat" w:hAnsi="Montserrat"/>
          <w:color w:val="16201F"/>
          <w:sz w:val="21"/>
          <w:szCs w:val="21"/>
        </w:rPr>
        <w:t xml:space="preserve">(b) Outline an algorithm to segment such units, and describe the features you would use to decide whether a message belongs to a given topic.</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Style w:val="Heading2"/>
        <w:keepNext/>
        <w:pBdr>
          <w:top w:val="single" w:color="2DBF9C" w:sz="12" w:space="6"/>
        </w:pBdr>
        <w:spacing w:after="80" w:before="280"/>
      </w:pPr>
      <w:r>
        <w:rPr>
          <w:rFonts w:ascii="Montserrat" w:cs="Montserrat" w:eastAsia="Montserrat" w:hAnsi="Montserrat"/>
          <w:b/>
          <w:bCs/>
          <w:color w:val="16201F"/>
          <w:sz w:val="25"/>
          <w:szCs w:val="25"/>
        </w:rPr>
        <w:t xml:space="preserve">Q3. k-nearest neighbours for text</w:t>
      </w:r>
      <w:r>
        <w:rPr>
          <w:rFonts w:ascii="Montserrat" w:cs="Montserrat" w:eastAsia="Montserrat" w:hAnsi="Montserrat"/>
          <w:color w:val="6B7A78"/>
          <w:sz w:val="18"/>
          <w:szCs w:val="18"/>
        </w:rPr>
        <w:t xml:space="preserve">   12 min · slide 25</w:t>
      </w:r>
    </w:p>
    <w:p>
      <w:pPr>
        <w:spacing w:after="100" w:line="300"/>
      </w:pPr>
      <w:r>
        <w:rPr>
          <w:rFonts w:ascii="Montserrat" w:cs="Montserrat" w:eastAsia="Montserrat" w:hAnsi="Montserrat"/>
          <w:color w:val="16201F"/>
          <w:sz w:val="21"/>
          <w:szCs w:val="21"/>
        </w:rPr>
        <w:t xml:space="preserve">kNN has been one of the most successful methods for text categorisation.</w:t>
      </w:r>
    </w:p>
    <w:p>
      <w:pPr>
        <w:spacing w:after="80" w:line="300"/>
        <w:ind w:left="360"/>
      </w:pPr>
      <w:r>
        <w:rPr>
          <w:rFonts w:ascii="Montserrat" w:cs="Montserrat" w:eastAsia="Montserrat" w:hAnsi="Montserrat"/>
          <w:color w:val="16201F"/>
          <w:sz w:val="21"/>
          <w:szCs w:val="21"/>
        </w:rPr>
        <w:t xml:space="preserve">(a) Give the pros and cons of kNN compared with SVMs and neural networks. Why does kNN work well for text?</w:t>
      </w:r>
    </w:p>
    <w:p>
      <w:pPr>
        <w:spacing w:after="80" w:line="300"/>
        <w:ind w:left="360"/>
      </w:pPr>
      <w:r>
        <w:rPr>
          <w:rFonts w:ascii="Montserrat" w:cs="Montserrat" w:eastAsia="Montserrat" w:hAnsi="Montserrat"/>
          <w:color w:val="16201F"/>
          <w:sz w:val="21"/>
          <w:szCs w:val="21"/>
        </w:rPr>
        <w:t xml:space="preserve">(b) Describe how you would use kNN to assign one or several categories to a document.</w:t>
      </w:r>
    </w:p>
    <w:p>
      <w:pPr>
        <w:spacing w:after="80" w:line="300"/>
        <w:ind w:left="360"/>
      </w:pPr>
      <w:r>
        <w:rPr>
          <w:rFonts w:ascii="Montserrat" w:cs="Montserrat" w:eastAsia="Montserrat" w:hAnsi="Montserrat"/>
          <w:color w:val="16201F"/>
          <w:sz w:val="21"/>
          <w:szCs w:val="21"/>
        </w:rPr>
        <w:t xml:space="preserve">(c) Give the algorithm for using a validation set to choose thresholds for multiple-category assignment.</w:t>
      </w:r>
    </w:p>
    <w:p>
      <w:pPr>
        <w:spacing w:after="80" w:line="300"/>
        <w:ind w:left="360"/>
      </w:pPr>
      <w:r>
        <w:rPr>
          <w:rFonts w:ascii="Montserrat" w:cs="Montserrat" w:eastAsia="Montserrat" w:hAnsi="Montserrat"/>
          <w:color w:val="16201F"/>
          <w:sz w:val="21"/>
          <w:szCs w:val="21"/>
        </w:rPr>
        <w:t xml:space="preserve">(d) 2026: vector databases and retrieval for LLMs run kNN over embeddings at huge scale. What changes, and what stays the same?</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Style w:val="Heading2"/>
        <w:keepNext/>
        <w:pBdr>
          <w:top w:val="single" w:color="2DBF9C" w:sz="12" w:space="6"/>
        </w:pBdr>
        <w:spacing w:after="80" w:before="280"/>
      </w:pPr>
      <w:r>
        <w:rPr>
          <w:rFonts w:ascii="Montserrat" w:cs="Montserrat" w:eastAsia="Montserrat" w:hAnsi="Montserrat"/>
          <w:b/>
          <w:bCs/>
          <w:color w:val="16201F"/>
          <w:sz w:val="25"/>
          <w:szCs w:val="25"/>
        </w:rPr>
        <w:t xml:space="preserve">Q4. Choosing negative examples</w:t>
      </w:r>
      <w:r>
        <w:rPr>
          <w:rFonts w:ascii="Montserrat" w:cs="Montserrat" w:eastAsia="Montserrat" w:hAnsi="Montserrat"/>
          <w:color w:val="6B7A78"/>
          <w:sz w:val="18"/>
          <w:szCs w:val="18"/>
        </w:rPr>
        <w:t xml:space="preserve">   8 min · slides 19, 34</w:t>
      </w:r>
    </w:p>
    <w:p>
      <w:pPr>
        <w:spacing w:after="100" w:line="300"/>
      </w:pPr>
      <w:r>
        <w:rPr>
          <w:rFonts w:ascii="Montserrat" w:cs="Montserrat" w:eastAsia="Montserrat" w:hAnsi="Montserrat"/>
          <w:color w:val="16201F"/>
          <w:sz w:val="21"/>
          <w:szCs w:val="21"/>
        </w:rPr>
        <w:t xml:space="preserve">In text classification, any document not in category C can be a negative example, so negatives usually vastly outnumber positives. (In Lab 1 terms: posts that did not beat the author's usual are far more common in some authors' histories than posts that did.)</w:t>
      </w:r>
    </w:p>
    <w:p>
      <w:pPr>
        <w:spacing w:after="80" w:line="300"/>
        <w:ind w:left="360"/>
      </w:pPr>
      <w:r>
        <w:rPr>
          <w:rFonts w:ascii="Montserrat" w:cs="Montserrat" w:eastAsia="Montserrat" w:hAnsi="Montserrat"/>
          <w:color w:val="16201F"/>
          <w:sz w:val="21"/>
          <w:szCs w:val="21"/>
        </w:rPr>
        <w:t xml:space="preserve">(a) What problems might you face if you train with all available negative examples?</w:t>
      </w:r>
    </w:p>
    <w:p>
      <w:pPr>
        <w:spacing w:after="80" w:line="300"/>
        <w:ind w:left="360"/>
      </w:pPr>
      <w:r>
        <w:rPr>
          <w:rFonts w:ascii="Montserrat" w:cs="Montserrat" w:eastAsia="Montserrat" w:hAnsi="Montserrat"/>
          <w:color w:val="16201F"/>
          <w:sz w:val="21"/>
          <w:szCs w:val="21"/>
        </w:rPr>
        <w:t xml:space="preserve">(b) A well-chosen subset of negatives, about twice the size of the positive set, often works well. How would you choose that subset?</w:t>
      </w:r>
    </w:p>
    <w:p>
      <w:pPr>
        <w:spacing w:after="80" w:line="300"/>
        <w:ind w:left="360"/>
      </w:pPr>
      <w:r>
        <w:rPr>
          <w:rFonts w:ascii="Montserrat" w:cs="Montserrat" w:eastAsia="Montserrat" w:hAnsi="Montserrat"/>
          <w:color w:val="16201F"/>
          <w:sz w:val="21"/>
          <w:szCs w:val="21"/>
        </w:rPr>
        <w:t xml:space="preserve">(c) 2026: contrastive methods such as SetFit and embedding training use 'hard negatives'. How is that the same idea?</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Style w:val="Heading2"/>
        <w:keepNext/>
        <w:pBdr>
          <w:top w:val="single" w:color="2DBF9C" w:sz="12" w:space="6"/>
        </w:pBdr>
        <w:spacing w:after="80" w:before="280"/>
      </w:pPr>
      <w:r>
        <w:rPr>
          <w:rFonts w:ascii="Montserrat" w:cs="Montserrat" w:eastAsia="Montserrat" w:hAnsi="Montserrat"/>
          <w:b/>
          <w:bCs/>
          <w:color w:val="16201F"/>
          <w:sz w:val="25"/>
          <w:szCs w:val="25"/>
        </w:rPr>
        <w:t xml:space="preserve">Q5. Decision trees vs black boxes</w:t>
      </w:r>
      <w:r>
        <w:rPr>
          <w:rFonts w:ascii="Montserrat" w:cs="Montserrat" w:eastAsia="Montserrat" w:hAnsi="Montserrat"/>
          <w:color w:val="6B7A78"/>
          <w:sz w:val="18"/>
          <w:szCs w:val="18"/>
        </w:rPr>
        <w:t xml:space="preserve">   10 min · slides 27–29, 57</w:t>
      </w:r>
    </w:p>
    <w:p>
      <w:pPr>
        <w:spacing w:after="100" w:line="300"/>
      </w:pPr>
      <w:r>
        <w:rPr>
          <w:rFonts w:ascii="Montserrat" w:cs="Montserrat" w:eastAsia="Montserrat" w:hAnsi="Montserrat"/>
          <w:color w:val="16201F"/>
          <w:sz w:val="21"/>
          <w:szCs w:val="21"/>
        </w:rPr>
        <w:t xml:space="preserve">A decision tree is a set of tree-structured tests working in a divide-and-conquer way, widely used in business analytics.</w:t>
      </w:r>
    </w:p>
    <w:p>
      <w:pPr>
        <w:spacing w:after="80" w:line="300"/>
        <w:ind w:left="360"/>
      </w:pPr>
      <w:r>
        <w:rPr>
          <w:rFonts w:ascii="Montserrat" w:cs="Montserrat" w:eastAsia="Montserrat" w:hAnsi="Montserrat"/>
          <w:color w:val="16201F"/>
          <w:sz w:val="21"/>
          <w:szCs w:val="21"/>
        </w:rPr>
        <w:t xml:space="preserve">(a) A tree that is perfect on the training set often generalises worse than one that is not — overfitting. How can you prevent it?</w:t>
      </w:r>
    </w:p>
    <w:p>
      <w:pPr>
        <w:spacing w:after="80" w:line="300"/>
        <w:ind w:left="360"/>
      </w:pPr>
      <w:r>
        <w:rPr>
          <w:rFonts w:ascii="Montserrat" w:cs="Montserrat" w:eastAsia="Montserrat" w:hAnsi="Montserrat"/>
          <w:color w:val="16201F"/>
          <w:sz w:val="21"/>
          <w:szCs w:val="21"/>
        </w:rPr>
        <w:t xml:space="preserve">(b) Unlike SVMs or deep networks, decision trees are human-readable. For your course project, would you choose a powerful black box (e.g. a deep network or an LLM) or a readable but weaker method? Why?</w:t>
      </w:r>
    </w:p>
    <w:p>
      <w:pPr>
        <w:spacing w:after="80" w:line="300"/>
        <w:ind w:left="360"/>
      </w:pPr>
      <w:r>
        <w:rPr>
          <w:rFonts w:ascii="Montserrat" w:cs="Montserrat" w:eastAsia="Montserrat" w:hAnsi="Montserrat"/>
          <w:color w:val="16201F"/>
          <w:sz w:val="21"/>
          <w:szCs w:val="21"/>
        </w:rPr>
        <w:t xml:space="preserve">(c) 2026: does the EU AI Act, or a client asking 'why did the model profile me this way?', change your answer?</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r>
        <w:br w:type="page"/>
      </w:r>
    </w:p>
    <w:p>
      <w:pPr>
        <w:pStyle w:val="Heading1"/>
        <w:spacing w:after="60"/>
      </w:pPr>
      <w:r>
        <w:rPr>
          <w:rFonts w:ascii="Montserrat" w:cs="Montserrat" w:eastAsia="Montserrat" w:hAnsi="Montserrat"/>
          <w:b/>
          <w:bCs/>
          <w:color w:val="16201F"/>
          <w:sz w:val="30"/>
          <w:szCs w:val="30"/>
        </w:rPr>
        <w:t xml:space="preserve">Part B — Multi-source fusion</w:t>
      </w:r>
    </w:p>
    <w:p>
      <w:pPr>
        <w:spacing w:after="200"/>
      </w:pPr>
      <w:r>
        <w:rPr>
          <w:rFonts w:ascii="Montserrat" w:cs="Montserrat" w:eastAsia="Montserrat" w:hAnsi="Montserrat"/>
          <w:color w:val="2DBF9C"/>
          <w:sz w:val="18"/>
          <w:szCs w:val="18"/>
        </w:rPr>
        <w:t xml:space="preserve">Review: Lecture 2, slides 35–41</w:t>
      </w:r>
    </w:p>
    <w:p>
      <w:pPr>
        <w:pStyle w:val="Heading2"/>
        <w:keepNext/>
        <w:pBdr>
          <w:top w:val="single" w:color="2DBF9C" w:sz="12" w:space="6"/>
        </w:pBdr>
        <w:spacing w:after="80" w:before="280"/>
      </w:pPr>
      <w:r>
        <w:rPr>
          <w:rFonts w:ascii="Montserrat" w:cs="Montserrat" w:eastAsia="Montserrat" w:hAnsi="Montserrat"/>
          <w:b/>
          <w:bCs/>
          <w:color w:val="16201F"/>
          <w:sz w:val="25"/>
          <w:szCs w:val="25"/>
        </w:rPr>
        <w:t xml:space="preserve">Q6. Confidence, consistency, complementarity</w:t>
      </w:r>
      <w:r>
        <w:rPr>
          <w:rFonts w:ascii="Montserrat" w:cs="Montserrat" w:eastAsia="Montserrat" w:hAnsi="Montserrat"/>
          <w:color w:val="6B7A78"/>
          <w:sz w:val="18"/>
          <w:szCs w:val="18"/>
        </w:rPr>
        <w:t xml:space="preserve">   8 min · slides 36, 40</w:t>
      </w:r>
    </w:p>
    <w:p>
      <w:pPr>
        <w:spacing w:after="100" w:line="300"/>
      </w:pPr>
      <w:r>
        <w:rPr>
          <w:rFonts w:ascii="Montserrat" w:cs="Montserrat" w:eastAsia="Montserrat" w:hAnsi="Montserrat"/>
          <w:color w:val="16201F"/>
          <w:sz w:val="21"/>
          <w:szCs w:val="21"/>
        </w:rPr>
        <w:t xml:space="preserve">What is data fusion? Explain source confidence, source consistency and source complementarity, and how each can be handled. Illustrate with one person's LinkedIn profile, Instagram account and fitness tracker.</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Style w:val="Heading2"/>
        <w:keepNext/>
        <w:pBdr>
          <w:top w:val="single" w:color="2DBF9C" w:sz="12" w:space="6"/>
        </w:pBdr>
        <w:spacing w:after="80" w:before="280"/>
      </w:pPr>
      <w:r>
        <w:rPr>
          <w:rFonts w:ascii="Montserrat" w:cs="Montserrat" w:eastAsia="Montserrat" w:hAnsi="Montserrat"/>
          <w:b/>
          <w:bCs/>
          <w:color w:val="16201F"/>
          <w:sz w:val="25"/>
          <w:szCs w:val="25"/>
        </w:rPr>
        <w:t xml:space="preserve">Q7. One post, three modalities</w:t>
      </w:r>
      <w:r>
        <w:rPr>
          <w:rFonts w:ascii="Montserrat" w:cs="Montserrat" w:eastAsia="Montserrat" w:hAnsi="Montserrat"/>
          <w:color w:val="6B7A78"/>
          <w:sz w:val="18"/>
          <w:szCs w:val="18"/>
        </w:rPr>
        <w:t xml:space="preserve">   12 min · slides 37, 44</w:t>
      </w:r>
    </w:p>
    <w:p>
      <w:pPr>
        <w:spacing w:after="100" w:line="300"/>
      </w:pPr>
      <w:r>
        <w:rPr>
          <w:rFonts w:ascii="Montserrat" w:cs="Montserrat" w:eastAsia="Montserrat" w:hAnsi="Montserrat"/>
          <w:color w:val="16201F"/>
          <w:sz w:val="21"/>
          <w:szCs w:val="21"/>
        </w:rPr>
        <w:t xml:space="preserve">Take one source with three modalities: an Instagram post with an image, a caption, and a location tag (in 2025–26, typically a map pin or a tagged place).</w:t>
      </w:r>
    </w:p>
    <w:p>
      <w:pPr>
        <w:spacing w:after="80" w:line="300"/>
        <w:ind w:left="360"/>
      </w:pPr>
      <w:r>
        <w:rPr>
          <w:rFonts w:ascii="Montserrat" w:cs="Montserrat" w:eastAsia="Montserrat" w:hAnsi="Montserrat"/>
          <w:color w:val="16201F"/>
          <w:sz w:val="21"/>
          <w:szCs w:val="21"/>
        </w:rPr>
        <w:t xml:space="preserve">(a) Which features would you extract from each modality — classic and 2026 versions?</w:t>
      </w:r>
    </w:p>
    <w:p>
      <w:pPr>
        <w:spacing w:after="80" w:line="300"/>
        <w:ind w:left="360"/>
      </w:pPr>
      <w:r>
        <w:rPr>
          <w:rFonts w:ascii="Montserrat" w:cs="Montserrat" w:eastAsia="Montserrat" w:hAnsi="Montserrat"/>
          <w:color w:val="16201F"/>
          <w:sz w:val="21"/>
          <w:szCs w:val="21"/>
        </w:rPr>
        <w:t xml:space="preserve">(b) How would early fusion and late fusion combine them into a final prediction (e.g. the author's age band)?</w:t>
      </w:r>
    </w:p>
    <w:p>
      <w:pPr>
        <w:spacing w:after="80" w:line="300"/>
        <w:ind w:left="360"/>
      </w:pPr>
      <w:r>
        <w:rPr>
          <w:rFonts w:ascii="Montserrat" w:cs="Montserrat" w:eastAsia="Montserrat" w:hAnsi="Montserrat"/>
          <w:color w:val="16201F"/>
          <w:sz w:val="21"/>
          <w:szCs w:val="21"/>
        </w:rPr>
        <w:t xml:space="preserve">(c) Give the pros and cons of each technique. Where does a multimodal LLM that reads the image and caption together fit?</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Style w:val="Heading2"/>
        <w:keepNext/>
        <w:pBdr>
          <w:top w:val="single" w:color="2DBF9C" w:sz="12" w:space="6"/>
        </w:pBdr>
        <w:spacing w:after="80" w:before="280"/>
      </w:pPr>
      <w:r>
        <w:rPr>
          <w:rFonts w:ascii="Montserrat" w:cs="Montserrat" w:eastAsia="Montserrat" w:hAnsi="Montserrat"/>
          <w:b/>
          <w:bCs/>
          <w:color w:val="16201F"/>
          <w:sz w:val="25"/>
          <w:szCs w:val="25"/>
        </w:rPr>
        <w:t xml:space="preserve">Q8. Fusing news sources</w:t>
      </w:r>
      <w:r>
        <w:rPr>
          <w:rFonts w:ascii="Montserrat" w:cs="Montserrat" w:eastAsia="Montserrat" w:hAnsi="Montserrat"/>
          <w:color w:val="6B7A78"/>
          <w:sz w:val="18"/>
          <w:szCs w:val="18"/>
        </w:rPr>
        <w:t xml:space="preserve">   10 min · slides 35–37</w:t>
      </w:r>
    </w:p>
    <w:p>
      <w:pPr>
        <w:spacing w:after="100" w:line="300"/>
      </w:pPr>
      <w:r>
        <w:rPr>
          <w:rFonts w:ascii="Montserrat" w:cs="Montserrat" w:eastAsia="Montserrat" w:hAnsi="Montserrat"/>
          <w:color w:val="16201F"/>
          <w:sz w:val="21"/>
          <w:szCs w:val="21"/>
        </w:rPr>
        <w:t xml:space="preserve">News analysis combines several kinds of source: official news outlets; discussion communities (forums, Reddit, Telegram channels); mass platforms (X, Threads, TikTok) where people react; and, since 2024, AI answer engines and chatbots that summarise the news.</w:t>
      </w:r>
    </w:p>
    <w:p>
      <w:pPr>
        <w:spacing w:after="80" w:line="300"/>
        <w:ind w:left="360"/>
      </w:pPr>
      <w:r>
        <w:rPr>
          <w:rFonts w:ascii="Montserrat" w:cs="Montserrat" w:eastAsia="Montserrat" w:hAnsi="Montserrat"/>
          <w:color w:val="16201F"/>
          <w:sz w:val="21"/>
          <w:szCs w:val="21"/>
        </w:rPr>
        <w:t xml:space="preserve">(a) Describe the role of each source type in spreading news, in terms of reliability, structure and mass appeal.</w:t>
      </w:r>
    </w:p>
    <w:p>
      <w:pPr>
        <w:spacing w:after="80" w:line="300"/>
        <w:ind w:left="360"/>
      </w:pPr>
      <w:r>
        <w:rPr>
          <w:rFonts w:ascii="Montserrat" w:cs="Montserrat" w:eastAsia="Montserrat" w:hAnsi="Montserrat"/>
          <w:color w:val="16201F"/>
          <w:sz w:val="21"/>
          <w:szCs w:val="21"/>
        </w:rPr>
        <w:t xml:space="preserve">(b) How can a mass platform be used to measure public interest in the news?</w:t>
      </w:r>
    </w:p>
    <w:p>
      <w:pPr>
        <w:spacing w:after="80" w:line="300"/>
        <w:ind w:left="360"/>
      </w:pPr>
      <w:r>
        <w:rPr>
          <w:rFonts w:ascii="Montserrat" w:cs="Montserrat" w:eastAsia="Montserrat" w:hAnsi="Montserrat"/>
          <w:color w:val="16201F"/>
          <w:sz w:val="21"/>
          <w:szCs w:val="21"/>
        </w:rPr>
        <w:t xml:space="preserve">(c) How can social platforms reveal news that matters to local users but is missed by major outlets?</w:t>
      </w:r>
    </w:p>
    <w:p>
      <w:pPr>
        <w:spacing w:after="80" w:line="300"/>
        <w:ind w:left="360"/>
      </w:pPr>
      <w:r>
        <w:rPr>
          <w:rFonts w:ascii="Montserrat" w:cs="Montserrat" w:eastAsia="Montserrat" w:hAnsi="Montserrat"/>
          <w:color w:val="16201F"/>
          <w:sz w:val="21"/>
          <w:szCs w:val="21"/>
        </w:rPr>
        <w:t xml:space="preserve">(d) Design an integrated news service that combines these sources to appeal to a wide range of readers. Where would you use an LLM, and what could go wrong?</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r>
        <w:br w:type="page"/>
      </w:r>
    </w:p>
    <w:p>
      <w:pPr>
        <w:pStyle w:val="Heading1"/>
        <w:spacing w:after="60"/>
      </w:pPr>
      <w:r>
        <w:rPr>
          <w:rFonts w:ascii="Montserrat" w:cs="Montserrat" w:eastAsia="Montserrat" w:hAnsi="Montserrat"/>
          <w:b/>
          <w:bCs/>
          <w:color w:val="16201F"/>
          <w:sz w:val="30"/>
          <w:szCs w:val="30"/>
        </w:rPr>
        <w:t xml:space="preserve">Part C — Profiling in the wild</w:t>
      </w:r>
    </w:p>
    <w:p>
      <w:pPr>
        <w:spacing w:after="200"/>
      </w:pPr>
      <w:r>
        <w:rPr>
          <w:rFonts w:ascii="Montserrat" w:cs="Montserrat" w:eastAsia="Montserrat" w:hAnsi="Montserrat"/>
          <w:color w:val="2DBF9C"/>
          <w:sz w:val="18"/>
          <w:szCs w:val="18"/>
        </w:rPr>
        <w:t xml:space="preserve">Review: Lecture 2, slides 42–57</w:t>
      </w:r>
    </w:p>
    <w:p>
      <w:pPr>
        <w:pStyle w:val="Heading2"/>
        <w:keepNext/>
        <w:pBdr>
          <w:top w:val="single" w:color="2DBF9C" w:sz="12" w:space="6"/>
        </w:pBdr>
        <w:spacing w:after="80" w:before="280"/>
      </w:pPr>
      <w:r>
        <w:rPr>
          <w:rFonts w:ascii="Montserrat" w:cs="Montserrat" w:eastAsia="Montserrat" w:hAnsi="Montserrat"/>
          <w:b/>
          <w:bCs/>
          <w:color w:val="16201F"/>
          <w:sz w:val="25"/>
          <w:szCs w:val="25"/>
        </w:rPr>
        <w:t xml:space="preserve">Q9. Brand, aspect and sentiment</w:t>
      </w:r>
      <w:r>
        <w:rPr>
          <w:rFonts w:ascii="Montserrat" w:cs="Montserrat" w:eastAsia="Montserrat" w:hAnsi="Montserrat"/>
          <w:color w:val="6B7A78"/>
          <w:sz w:val="18"/>
          <w:szCs w:val="18"/>
        </w:rPr>
        <w:t xml:space="preserve">   12 min · slides 22, 30, 32</w:t>
      </w:r>
    </w:p>
    <w:p>
      <w:pPr>
        <w:spacing w:after="100" w:line="300"/>
      </w:pPr>
      <w:r>
        <w:rPr>
          <w:rFonts w:ascii="Montserrat" w:cs="Montserrat" w:eastAsia="Montserrat" w:hAnsi="Montserrat"/>
          <w:color w:val="16201F"/>
          <w:sz w:val="21"/>
          <w:szCs w:val="21"/>
        </w:rPr>
        <w:t xml:space="preserve">A phone maker launches a new model and wants to know what people say about it on X, Threads and TikTok comments. A post may not be about the product at all; it may comment on one or several aspects (camera, battery, price, AI features); and it may be positive about one aspect and negative about another.</w:t>
      </w:r>
    </w:p>
    <w:p>
      <w:pPr>
        <w:spacing w:after="80" w:line="300"/>
        <w:ind w:left="360"/>
      </w:pPr>
      <w:r>
        <w:rPr>
          <w:rFonts w:ascii="Montserrat" w:cs="Montserrat" w:eastAsia="Montserrat" w:hAnsi="Montserrat"/>
          <w:color w:val="16201F"/>
          <w:sz w:val="21"/>
          <w:szCs w:val="21"/>
        </w:rPr>
        <w:t xml:space="preserve">(a) Design a classification framework that decides whether a post is about the product and which aspect(s) it comments on. Note that a post may comment on no aspect.</w:t>
      </w:r>
    </w:p>
    <w:p>
      <w:pPr>
        <w:spacing w:after="80" w:line="300"/>
        <w:ind w:left="360"/>
      </w:pPr>
      <w:r>
        <w:rPr>
          <w:rFonts w:ascii="Montserrat" w:cs="Montserrat" w:eastAsia="Montserrat" w:hAnsi="Montserrat"/>
          <w:color w:val="16201F"/>
          <w:sz w:val="21"/>
          <w:szCs w:val="21"/>
        </w:rPr>
        <w:t xml:space="preserve">(b) Extend it to aspect-level sentiment: positive or negative per aspect.</w:t>
      </w:r>
    </w:p>
    <w:p>
      <w:pPr>
        <w:spacing w:after="80" w:line="300"/>
        <w:ind w:left="360"/>
      </w:pPr>
      <w:r>
        <w:rPr>
          <w:rFonts w:ascii="Montserrat" w:cs="Montserrat" w:eastAsia="Montserrat" w:hAnsi="Montserrat"/>
          <w:color w:val="16201F"/>
          <w:sz w:val="21"/>
          <w:szCs w:val="21"/>
        </w:rPr>
        <w:t xml:space="preserve">(c) Which features would you extract? Assume you have training data for the product and its aspects.</w:t>
      </w:r>
    </w:p>
    <w:p>
      <w:pPr>
        <w:spacing w:after="80" w:line="300"/>
        <w:ind w:left="360"/>
      </w:pPr>
      <w:r>
        <w:rPr>
          <w:rFonts w:ascii="Montserrat" w:cs="Montserrat" w:eastAsia="Montserrat" w:hAnsi="Montserrat"/>
          <w:color w:val="16201F"/>
          <w:sz w:val="21"/>
          <w:szCs w:val="21"/>
        </w:rPr>
        <w:t xml:space="preserve">(d) 2026: how would you use embeddings or an LLM here, and how would you check its labels?</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Style w:val="Heading2"/>
        <w:keepNext/>
        <w:pBdr>
          <w:top w:val="single" w:color="2DBF9C" w:sz="12" w:space="6"/>
        </w:pBdr>
        <w:spacing w:after="80" w:before="280"/>
      </w:pPr>
      <w:r>
        <w:rPr>
          <w:rFonts w:ascii="Montserrat" w:cs="Montserrat" w:eastAsia="Montserrat" w:hAnsi="Montserrat"/>
          <w:b/>
          <w:bCs/>
          <w:color w:val="16201F"/>
          <w:sz w:val="25"/>
          <w:szCs w:val="25"/>
        </w:rPr>
        <w:t xml:space="preserve">Q10. Spam, bots and brand accounts</w:t>
      </w:r>
      <w:r>
        <w:rPr>
          <w:rFonts w:ascii="Montserrat" w:cs="Montserrat" w:eastAsia="Montserrat" w:hAnsi="Montserrat"/>
          <w:color w:val="6B7A78"/>
          <w:sz w:val="18"/>
          <w:szCs w:val="18"/>
        </w:rPr>
        <w:t xml:space="preserve">   13 min · slides 5, 50, 56</w:t>
      </w:r>
    </w:p>
    <w:p>
      <w:pPr>
        <w:spacing w:after="100" w:line="300"/>
      </w:pPr>
      <w:r>
        <w:rPr>
          <w:rFonts w:ascii="Montserrat" w:cs="Montserrat" w:eastAsia="Montserrat" w:hAnsi="Montserrat"/>
          <w:color w:val="16201F"/>
          <w:sz w:val="21"/>
          <w:szCs w:val="21"/>
        </w:rPr>
        <w:t xml:space="preserve">Coordinated spam profiles spread similar messages. So do official company accounts — all their posts are about the company's products. In 2026 many accounts are also run by AI agents, and some post AI-generated content at scale.</w:t>
      </w:r>
    </w:p>
    <w:p>
      <w:pPr>
        <w:spacing w:after="80" w:line="300"/>
        <w:ind w:left="360"/>
      </w:pPr>
      <w:r>
        <w:rPr>
          <w:rFonts w:ascii="Montserrat" w:cs="Montserrat" w:eastAsia="Montserrat" w:hAnsi="Montserrat"/>
          <w:color w:val="16201F"/>
          <w:sz w:val="21"/>
          <w:szCs w:val="21"/>
        </w:rPr>
        <w:t xml:space="preserve">(a) Design a framework that decides whether a profile is a spam profile or a genuine company profile. What are the challenges, and how would you address them?</w:t>
      </w:r>
    </w:p>
    <w:p>
      <w:pPr>
        <w:spacing w:after="80" w:line="300"/>
        <w:ind w:left="360"/>
      </w:pPr>
      <w:r>
        <w:rPr>
          <w:rFonts w:ascii="Montserrat" w:cs="Montserrat" w:eastAsia="Montserrat" w:hAnsi="Montserrat"/>
          <w:color w:val="16201F"/>
          <w:sz w:val="21"/>
          <w:szCs w:val="21"/>
        </w:rPr>
        <w:t xml:space="preserve">(b) Which features would you use?</w:t>
      </w:r>
    </w:p>
    <w:p>
      <w:pPr>
        <w:spacing w:after="80" w:line="300"/>
        <w:ind w:left="360"/>
      </w:pPr>
      <w:r>
        <w:rPr>
          <w:rFonts w:ascii="Montserrat" w:cs="Montserrat" w:eastAsia="Montserrat" w:hAnsi="Montserrat"/>
          <w:color w:val="16201F"/>
          <w:sz w:val="21"/>
          <w:szCs w:val="21"/>
        </w:rPr>
        <w:t xml:space="preserve">(c) Name one more type of spam, with its aim, characteristics and how to detect it.</w:t>
      </w:r>
    </w:p>
    <w:p>
      <w:pPr>
        <w:spacing w:after="80" w:line="300"/>
        <w:ind w:left="360"/>
      </w:pPr>
      <w:r>
        <w:rPr>
          <w:rFonts w:ascii="Montserrat" w:cs="Montserrat" w:eastAsia="Montserrat" w:hAnsi="Montserrat"/>
          <w:color w:val="16201F"/>
          <w:sz w:val="21"/>
          <w:szCs w:val="21"/>
        </w:rPr>
        <w:t xml:space="preserve">(d) 2026: how would you extend the framework to separate human, bot, AI agent and human-with-AI-ghostwriter? Link to the 'authenticity' layer of a profile (lecture slide 5).</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Bdr>
          <w:bottom w:val="single" w:color="D5E3E0" w:sz="4" w:space="1"/>
        </w:pBdr>
        <w:spacing w:after="0" w:line="400"/>
      </w:pPr>
      <w:r>
        <w:rPr>
          <w:rFonts w:ascii="Montserrat" w:cs="Montserrat" w:eastAsia="Montserrat" w:hAnsi="Montserrat"/>
          <w:color w:val="16201F"/>
          <w:sz w:val="21"/>
          <w:szCs w:val="21"/>
        </w:rPr>
        <w:t xml:space="preserve"> </w:t>
      </w:r>
    </w:p>
    <w:p>
      <w:pPr>
        <w:pStyle w:val="Heading1"/>
        <w:spacing w:after="100" w:before="400"/>
      </w:pPr>
      <w:r>
        <w:rPr>
          <w:rFonts w:ascii="Montserrat" w:cs="Montserrat" w:eastAsia="Montserrat" w:hAnsi="Montserrat"/>
          <w:b/>
          <w:bCs/>
          <w:color w:val="16201F"/>
          <w:sz w:val="28"/>
          <w:szCs w:val="28"/>
        </w:rPr>
        <w:t xml:space="preserve">Wrap-up</w:t>
      </w:r>
    </w:p>
    <w:p>
      <w:pPr>
        <w:pStyle w:val="ListParagraph"/>
        <w:numPr>
          <w:ilvl w:val="0"/>
          <w:numId w:val="2"/>
        </w:numPr>
        <w:spacing w:after="80"/>
      </w:pPr>
      <w:r>
        <w:rPr>
          <w:rFonts w:ascii="Montserrat" w:cs="Montserrat" w:eastAsia="Montserrat" w:hAnsi="Montserrat"/>
          <w:color w:val="16201F"/>
          <w:sz w:val="21"/>
          <w:szCs w:val="21"/>
        </w:rPr>
        <w:t xml:space="preserve">Before Lab 1 (due Sun 25 Oct, 23:59): pick two ideas from today you will test — e.g. elongation and emoji features (Q1), author-history 'units' (Q2), hard negatives or class weights (Q4), late fusion of post and author-profile features (Q7).</w:t>
      </w:r>
    </w:p>
    <w:p>
      <w:pPr>
        <w:pStyle w:val="ListParagraph"/>
        <w:numPr>
          <w:ilvl w:val="0"/>
          <w:numId w:val="2"/>
        </w:numPr>
        <w:spacing w:after="80"/>
      </w:pPr>
      <w:r>
        <w:rPr>
          <w:rFonts w:ascii="Montserrat" w:cs="Montserrat" w:eastAsia="Montserrat" w:hAnsi="Montserrat"/>
          <w:color w:val="16201F"/>
          <w:sz w:val="21"/>
          <w:szCs w:val="21"/>
        </w:rPr>
        <w:t xml:space="preserve">Bring one question about your Lab 1 features to the next tutorial.</w:t>
      </w:r>
    </w:p>
    <w:p>
      <w:pPr>
        <w:spacing w:after="60" w:before="300"/>
      </w:pPr>
      <w:r>
        <w:rPr>
          <w:rFonts w:ascii="Montserrat" w:cs="Montserrat" w:eastAsia="Montserrat" w:hAnsi="Montserrat"/>
          <w:b/>
          <w:bCs/>
          <w:color w:val="2DBF9C"/>
          <w:spacing w:val="30"/>
          <w:sz w:val="16"/>
          <w:szCs w:val="16"/>
        </w:rPr>
        <w:t xml:space="preserve">SOURCES</w:t>
      </w:r>
    </w:p>
    <w:p>
      <w:pPr>
        <w:spacing w:after="40"/>
      </w:pPr>
      <w:r>
        <w:rPr>
          <w:rFonts w:ascii="Montserrat" w:cs="Montserrat" w:eastAsia="Montserrat" w:hAnsi="Montserrat"/>
          <w:color w:val="6B7A78"/>
          <w:sz w:val="17"/>
          <w:szCs w:val="17"/>
        </w:rPr>
        <w:t xml:space="preserve">Farseev, ITMO SMA / NUS CS4242 Tutorials 1, 2 and 5 and their solution sketches (questions adapted).</w:t>
      </w:r>
    </w:p>
    <w:p>
      <w:pPr>
        <w:spacing w:after="40"/>
      </w:pPr>
      <w:r>
        <w:rPr>
          <w:rFonts w:ascii="Montserrat" w:cs="Montserrat" w:eastAsia="Montserrat" w:hAnsi="Montserrat"/>
          <w:color w:val="6B7A78"/>
          <w:sz w:val="17"/>
          <w:szCs w:val="17"/>
        </w:rPr>
        <w:t xml:space="preserve">Farseev, ITMO SMA Lecture 2 (30 Sep 2026) — slide references in each question.</w:t>
      </w:r>
    </w:p>
    <w:p>
      <w:pPr>
        <w:spacing w:after="40"/>
      </w:pPr>
      <w:r>
        <w:rPr>
          <w:rFonts w:ascii="Montserrat" w:cs="Montserrat" w:eastAsia="Montserrat" w:hAnsi="Montserrat"/>
          <w:color w:val="6B7A78"/>
          <w:sz w:val="17"/>
          <w:szCs w:val="17"/>
        </w:rPr>
        <w:t xml:space="preserve">Yang &amp; Liu, SIGIR 1999 (kNN thresholds); Han, Cook &amp; Baldwin, EMNLP-CoNLL 2012 (normalisation dictionary); Farseev et al., ICMR 2015 (NUS-MSS); Farseev &amp; Chua, AAAI 2017 (TweetFit); Tunstall et al., 2022 (SetFit).</w:t>
      </w:r>
    </w:p>
    <w:sectPr>
      <w:footerReference w:type="default" r:id="rId7"/>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color w:val="6B7A78"/>
        <w:sz w:val="16"/>
        <w:szCs w:val="16"/>
      </w:rPr>
      <w:t xml:space="preserve">Tutorial 1-2 · page </w:t>
    </w:r>
    <w:r>
      <w:rPr>
        <w:rFonts w:ascii="Montserrat" w:cs="Montserrat" w:eastAsia="Montserrat" w:hAnsi="Montserrat"/>
        <w:color w:val="6B7A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Tutorial 1-2: Text Classification, Multi-Source Fusion and User Profiling — Student version</dc:title>
  <dc:creator>Prof. Aleks Farseev</dc:creator>
  <cp:lastModifiedBy>Un-named</cp:lastModifiedBy>
  <cp:revision>1</cp:revision>
  <dcterms:created xsi:type="dcterms:W3CDTF">2026-09-30T06:58:57.868Z</dcterms:created>
  <dcterms:modified xsi:type="dcterms:W3CDTF">2026-09-30T06:58:57.868Z</dcterms:modified>
</cp:coreProperties>
</file>

<file path=docProps/custom.xml><?xml version="1.0" encoding="utf-8"?>
<Properties xmlns="http://schemas.openxmlformats.org/officeDocument/2006/custom-properties" xmlns:vt="http://schemas.openxmlformats.org/officeDocument/2006/docPropsVTypes"/>
</file>