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Documentação do Dataset Olist E-commerce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416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Tabela: orders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tabela orders é a base central do processo de compras. Cada registro representa um pedido realizado na plataforma, contendo informações sobre cliente, status, timestamps de compra, aprovação, envio e entrega. É a principal tabela para análises de ciclo de pedidos, SLA logístico e status de entrega.</w:t>
      </w:r>
    </w:p>
    <w:tbl>
      <w:tblPr>
        <w:tblStyle w:val="Table1"/>
        <w:tblW w:w="8640.0" w:type="dxa"/>
        <w:jc w:val="left"/>
        <w:tblInd w:w="-115.0" w:type="dxa"/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rHeight w:val="511.60791015624994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order_id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do pedido.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customer_id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 (FK)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 associado ao pedido (chave para customers).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order_status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 do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pedido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delivered, shipped, canceled, etc.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order_purchase_timestamp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Data/hora da compra.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order_approved_at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Data/hora de aprovação do pagamento.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order_delivered_carrier_date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de coleta pela transportadora.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order_delivered_customer_date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de entrega ao cliente.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order_estimated_delivery_date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prevista de entrega no momento da compra.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Tabela: order_items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Relaciona cada pedido aos produtos vendidos e ao vendedor responsável. É essencial para análises de mix de produtos, precificação e frete.</w:t>
      </w:r>
    </w:p>
    <w:tbl>
      <w:tblPr>
        <w:tblStyle w:val="Table2"/>
        <w:tblW w:w="8640.0" w:type="dxa"/>
        <w:jc w:val="left"/>
        <w:tblInd w:w="-115.0" w:type="dxa"/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order_id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 (FK)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Referência ao pedido.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order_item_id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Sequência do item dentro do pedido (1..N).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product_id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 (FK)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Produto vendido.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seller_id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 (FK)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Vendedor responsável pelo item.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shipping_limit_date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Prazo para postagem.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price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Preço do item.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freight_value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 de frete do item.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Tabela: order_payments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Contém os registros de pagamento de cada pedido, incluindo método, número de parcelas e valores pagos. Permite análise de receita e formas de pagamento.</w:t>
      </w:r>
    </w:p>
    <w:tbl>
      <w:tblPr>
        <w:tblStyle w:val="Table3"/>
        <w:tblW w:w="8640.0" w:type="dxa"/>
        <w:jc w:val="left"/>
        <w:tblInd w:w="-115.0" w:type="dxa"/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order_id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 (FK)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Pedido associado.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payment_sequential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Sequência do registro de pagamento (0..N).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payment_type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pagamento: credit_card, boleto, voucher, etc.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payment_installments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Número de parcelas.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payment_value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 pago nesta sequência.</w:t>
            </w:r>
          </w:p>
        </w:tc>
      </w:tr>
    </w:tbl>
    <w:p w:rsidR="00000000" w:rsidDel="00000000" w:rsidP="00000000" w:rsidRDefault="00000000" w:rsidRPr="00000000" w14:paraId="00000050">
      <w:pPr>
        <w:pStyle w:val="Heading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Tabela: order_reviews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Armazena as avaliações (reviews) feitas pelos clientes. Importante para medir satisfação e experiência do cliente.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left"/>
        <w:tblInd w:w="-115.0" w:type="dxa"/>
        <w:tblLayout w:type="fixed"/>
        <w:tblLook w:val="0400"/>
      </w:tblPr>
      <w:tblGrid>
        <w:gridCol w:w="3045"/>
        <w:gridCol w:w="2715"/>
        <w:gridCol w:w="2880"/>
        <w:tblGridChange w:id="0">
          <w:tblGrid>
            <w:gridCol w:w="3045"/>
            <w:gridCol w:w="2715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review_id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da avaliação.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order_id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 (FK)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Pedido avaliado.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review_score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Nota da avaliação (1–5).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review_comment_title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Título da avaliação (opcional).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review_comment_message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Comentário da avaliação (opcional).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review_creation_date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de criação da avaliação.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review_answer_timestamp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da resposta do marketplace.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Tabela: customers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 os clientes que realizaram compras. Possui identificadores técnicos e geográficos, sendo essencial para análises de retenção e perfil de clientes. Use </w:t>
      </w:r>
      <w:r w:rsidDel="00000000" w:rsidR="00000000" w:rsidRPr="00000000">
        <w:rPr>
          <w:b w:val="1"/>
          <w:sz w:val="24"/>
          <w:szCs w:val="24"/>
          <w:rtl w:val="0"/>
        </w:rPr>
        <w:t xml:space="preserve">customer_unique_id</w:t>
      </w:r>
      <w:r w:rsidDel="00000000" w:rsidR="00000000" w:rsidRPr="00000000">
        <w:rPr>
          <w:sz w:val="24"/>
          <w:szCs w:val="24"/>
          <w:rtl w:val="0"/>
        </w:rPr>
        <w:t xml:space="preserve"> para análises RFV/coorte de clientes.</w:t>
      </w:r>
    </w:p>
    <w:tbl>
      <w:tblPr>
        <w:tblStyle w:val="Table5"/>
        <w:tblW w:w="8640.0" w:type="dxa"/>
        <w:jc w:val="left"/>
        <w:tblInd w:w="-115.0" w:type="dxa"/>
        <w:tblLayout w:type="fixed"/>
        <w:tblLook w:val="0400"/>
      </w:tblPr>
      <w:tblGrid>
        <w:gridCol w:w="3120"/>
        <w:gridCol w:w="2640"/>
        <w:gridCol w:w="2880"/>
        <w:tblGridChange w:id="0">
          <w:tblGrid>
            <w:gridCol w:w="3120"/>
            <w:gridCol w:w="264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customer_id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técnico do cliente (chave com orders).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customer_unique_id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persistente do cliente (mesmo comprador em diferentes pedidos).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customer_zip_code_prefix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Prefixo do CEP do cliente.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customer_city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Cidade do cliente.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customer_state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Estado do cliente (UF).</w:t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Tabela: sellers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Contém os vendedores (lojas) da plataforma, com informações de localização. Permite análises de performance e logística.</w:t>
      </w:r>
    </w:p>
    <w:tbl>
      <w:tblPr>
        <w:tblStyle w:val="Table6"/>
        <w:tblW w:w="8640.0" w:type="dxa"/>
        <w:jc w:val="left"/>
        <w:tblInd w:w="-115.0" w:type="dxa"/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seller_id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do vendedor.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seller_zip_code_prefix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Prefixo do CEP do vendedor.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seller_city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Cidade do vendedor.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seller_state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Estado do vendedor (UF).</w:t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Tabela: products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Detalha os produtos ofertados, incluindo categoria, dimensões físicas e peso. Útil para análises de catálogo e logística.</w:t>
      </w:r>
    </w:p>
    <w:tbl>
      <w:tblPr>
        <w:tblStyle w:val="Table7"/>
        <w:tblW w:w="8640.0" w:type="dxa"/>
        <w:jc w:val="left"/>
        <w:tblInd w:w="-115.0" w:type="dxa"/>
        <w:tblLayout w:type="fixed"/>
        <w:tblLook w:val="0400"/>
      </w:tblPr>
      <w:tblGrid>
        <w:gridCol w:w="3210"/>
        <w:gridCol w:w="2550"/>
        <w:gridCol w:w="2880"/>
        <w:tblGridChange w:id="0">
          <w:tblGrid>
            <w:gridCol w:w="3210"/>
            <w:gridCol w:w="255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product_id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do produto.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product_category_name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Categoria em português.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product_name_lenght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Comprimento do nome do produto.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product_description_lenght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Comprimento da descrição do produto.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product_photos_qty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Número de fotos do produto.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product_weight_g</w:t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Peso em gramas.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product_length_cm</w:t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Comprimento em centímetros.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product_height_cm</w:t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Altura em centímetros.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product_width_cm</w:t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Largura em centímetros.</w:t>
            </w:r>
          </w:p>
        </w:tc>
      </w:tr>
    </w:tbl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Tabela: geolocation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Relaciona prefixos de CEP a coordenadas geográficas, cidades e estados. Permite análises regionais de clientes e vendedores.</w:t>
      </w:r>
    </w:p>
    <w:tbl>
      <w:tblPr>
        <w:tblStyle w:val="Table8"/>
        <w:tblW w:w="8640.0" w:type="dxa"/>
        <w:jc w:val="left"/>
        <w:tblInd w:w="-115.0" w:type="dxa"/>
        <w:tblLayout w:type="fixed"/>
        <w:tblLook w:val="0400"/>
      </w:tblPr>
      <w:tblGrid>
        <w:gridCol w:w="3255"/>
        <w:gridCol w:w="2505"/>
        <w:gridCol w:w="2880"/>
        <w:tblGridChange w:id="0">
          <w:tblGrid>
            <w:gridCol w:w="3255"/>
            <w:gridCol w:w="2505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geolocation_zip_code_prefix</w:t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Prefixo do CEP.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geolocation_lat</w:t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</w:t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Latitude.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geolocation_lng</w:t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</w:t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Longitude.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geolocation_city</w:t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Cidade.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geolocation_state</w:t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Estado (UF).</w:t>
            </w:r>
          </w:p>
        </w:tc>
      </w:tr>
    </w:tbl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Tabela: product_category_name_translation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Tabela de tradução das categorias de produto, de português para inglês.</w:t>
      </w:r>
    </w:p>
    <w:tbl>
      <w:tblPr>
        <w:tblStyle w:val="Table9"/>
        <w:tblW w:w="8640.0" w:type="dxa"/>
        <w:jc w:val="left"/>
        <w:tblInd w:w="-115.0" w:type="dxa"/>
        <w:tblLayout w:type="fixed"/>
        <w:tblLook w:val="0400"/>
      </w:tblPr>
      <w:tblGrid>
        <w:gridCol w:w="3660"/>
        <w:gridCol w:w="2100"/>
        <w:gridCol w:w="2880"/>
        <w:tblGridChange w:id="0">
          <w:tblGrid>
            <w:gridCol w:w="3660"/>
            <w:gridCol w:w="210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product_category_name</w:t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D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da categoria em português.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product_category_name_english</w:t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da categoria em inglês.</w:t>
            </w:r>
          </w:p>
        </w:tc>
      </w:tr>
    </w:tbl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2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Tabela: leads_qualified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Representa os leads de marketing qualificados (MQLs), originados de campanhas e páginas de captura.</w:t>
      </w:r>
    </w:p>
    <w:tbl>
      <w:tblPr>
        <w:tblStyle w:val="Table10"/>
        <w:tblW w:w="8580.0" w:type="dxa"/>
        <w:jc w:val="left"/>
        <w:tblInd w:w="-115.0" w:type="dxa"/>
        <w:tblLayout w:type="fixed"/>
        <w:tblLook w:val="0400"/>
      </w:tblPr>
      <w:tblGrid>
        <w:gridCol w:w="2835"/>
        <w:gridCol w:w="2925"/>
        <w:gridCol w:w="2820"/>
        <w:tblGridChange w:id="0">
          <w:tblGrid>
            <w:gridCol w:w="2835"/>
            <w:gridCol w:w="2925"/>
            <w:gridCol w:w="28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mql_id</w:t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do lead.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first_contact_date</w:t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do primeiro contato.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landing_page_id</w:t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Página de origem.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origin</w:t>
            </w:r>
          </w:p>
        </w:tc>
        <w:tc>
          <w:tcPr/>
          <w:p w:rsidR="00000000" w:rsidDel="00000000" w:rsidP="00000000" w:rsidRDefault="00000000" w:rsidRPr="00000000" w14:paraId="000000E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Canal de aquisição do lead.</w:t>
            </w:r>
          </w:p>
        </w:tc>
      </w:tr>
    </w:tbl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2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Tabela: leads_closed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Mostra os negócios fechados a partir de leads qualificados, incluindo segmento, receita declarada e porte da empresa.</w:t>
      </w:r>
    </w:p>
    <w:tbl>
      <w:tblPr>
        <w:tblStyle w:val="Table11"/>
        <w:tblW w:w="8640.0" w:type="dxa"/>
        <w:jc w:val="left"/>
        <w:tblInd w:w="-115.0" w:type="dxa"/>
        <w:tblLayout w:type="fixed"/>
        <w:tblLook w:val="0400"/>
      </w:tblPr>
      <w:tblGrid>
        <w:gridCol w:w="3495"/>
        <w:gridCol w:w="2265"/>
        <w:gridCol w:w="2880"/>
        <w:tblGridChange w:id="0">
          <w:tblGrid>
            <w:gridCol w:w="3495"/>
            <w:gridCol w:w="2265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0F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F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mql_id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 (FK)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Lead de origem (chave para leads_qualified).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seller_id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 (FK)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Vendedor associado ao negócio.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sdr_id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 (FK)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do Sales Development Representative (SDR), responsável pela prospecção e qualificação inicial do lead.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sr_id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 (FK)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do Sales Representative (SR), responsável pela condução e fechamento da negociação.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won_date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de fechamento do negócio.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business_segment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Segmento de negócio declarado pelo lead/empresa.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lead_type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lead captado (ex.: inbound, outbound).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lead_behaviour_profile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Perfil de comportamento do lead (quando disponível).</w:t>
            </w:r>
          </w:p>
        </w:tc>
      </w:tr>
    </w:tbl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