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Levi Mackay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Home 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Education and Experience 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Contact 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Hero Section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Intelligent Solutions with Code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Levi Mackay, a Computer Science student passionate about developing efficient and impactful software. I focus on building scalable applications that solve real-world problems.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Button: View My Work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About Me 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a Computer Science student at BYU-Idaho with a 4.0 GPA and a deep love for programming and problem-solving. What excites me most about coding is the ability to turn ideas into functional, scalable solutions that make a real impact.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specialize in software development, with experience in Python, C++, and web development. My goal is to write clean, efficient code that enhances usability and performance. Beyond tech, family is a huge part of my life. I have four younger siblings, and my goal is to build a successful career not just for myself, but to support the people I care about.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for the 3 boxes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Development 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Scalable Applications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develop efficient and scalable applications, focusing on clean code, maintainability, and performance. My experience includes Python, C++, and web development. 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more 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 Learning 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Data-Driven Decision Making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specialize in machine learning applications and am currently working on a stock market prediction model. I love leveraging data to extract meaningful insights. 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more 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Problem-Solving 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Turning Challenges into Solutions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debugging code or optimizing algorithms, I enjoy solving complex problems and continuously improving my skills. 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more 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Footer 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Levi Mackay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 with Me  (have these links be empty for now)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GitHub  (have these links be empty for now)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LinkedIn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