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28"/>
          <w:szCs w:val="28"/>
        </w:rPr>
      </w:pPr>
      <w:r>
        <w:rPr>
          <w:rFonts w:ascii="Garamond" w:hAnsi="Garamond"/>
          <w:b/>
          <w:sz w:val="28"/>
          <w:szCs w:val="28"/>
          <w:u w:val="single"/>
        </w:rPr>
        <w:t>LEVI CREWS</w:t>
      </w:r>
    </w:p>
    <w:p>
      <w:pPr>
        <w:pStyle w:val="Normal"/>
        <w:jc w:val="right"/>
        <w:rPr>
          <w:sz w:val="20"/>
          <w:szCs w:val="20"/>
        </w:rPr>
      </w:pPr>
      <w:r>
        <w:rPr>
          <w:rFonts w:ascii="Garamond" w:hAnsi="Garamond"/>
          <w:sz w:val="20"/>
          <w:szCs w:val="20"/>
        </w:rPr>
        <w:t>levicrews.com</w:t>
      </w:r>
    </w:p>
    <w:p>
      <w:pPr>
        <w:pStyle w:val="Normal"/>
        <w:jc w:val="right"/>
        <w:rPr>
          <w:rFonts w:ascii="Garamond" w:hAnsi="Garamond"/>
          <w:sz w:val="20"/>
          <w:szCs w:val="20"/>
        </w:rPr>
      </w:pPr>
      <w:r>
        <w:rPr>
          <w:rFonts w:ascii="Garamond" w:hAnsi="Garamond"/>
          <w:sz w:val="20"/>
          <w:szCs w:val="20"/>
        </w:rPr>
        <w:t>lgcrews@uchicago.edu</w:t>
      </w:r>
    </w:p>
    <w:p>
      <w:pPr>
        <w:pStyle w:val="Normal"/>
        <w:jc w:val="center"/>
        <w:rPr>
          <w:rFonts w:ascii="Garamond" w:hAnsi="Garamond"/>
          <w:b/>
          <w:b/>
          <w:sz w:val="20"/>
          <w:szCs w:val="20"/>
        </w:rPr>
      </w:pPr>
      <w:r>
        <w:rPr>
          <w:rFonts w:ascii="Garamond" w:hAnsi="Garamond"/>
          <w:b/>
          <w:sz w:val="20"/>
          <w:szCs w:val="20"/>
        </w:rPr>
      </w:r>
    </w:p>
    <w:tbl>
      <w:tblPr>
        <w:tblW w:w="10440" w:type="dxa"/>
        <w:jc w:val="left"/>
        <w:tblInd w:w="0" w:type="dxa"/>
        <w:tblCellMar>
          <w:top w:w="0" w:type="dxa"/>
          <w:left w:w="108" w:type="dxa"/>
          <w:bottom w:w="0" w:type="dxa"/>
          <w:right w:w="108" w:type="dxa"/>
        </w:tblCellMar>
        <w:tblLook w:val="01e0" w:noHBand="0" w:noVBand="0" w:firstColumn="1" w:lastRow="1" w:lastColumn="1" w:firstRow="1"/>
      </w:tblPr>
      <w:tblGrid>
        <w:gridCol w:w="86"/>
        <w:gridCol w:w="201"/>
        <w:gridCol w:w="104"/>
        <w:gridCol w:w="1947"/>
        <w:gridCol w:w="2612"/>
        <w:gridCol w:w="272"/>
        <w:gridCol w:w="5131"/>
        <w:gridCol w:w="86"/>
      </w:tblGrid>
      <w:tr>
        <w:trPr/>
        <w:tc>
          <w:tcPr>
            <w:tcW w:w="4950" w:type="dxa"/>
            <w:gridSpan w:val="5"/>
            <w:tcBorders/>
          </w:tcPr>
          <w:p>
            <w:pPr>
              <w:pStyle w:val="Normal"/>
              <w:rPr>
                <w:rFonts w:ascii="Garamond" w:hAnsi="Garamond"/>
                <w:sz w:val="20"/>
                <w:szCs w:val="20"/>
                <w:u w:val="single"/>
              </w:rPr>
            </w:pPr>
            <w:r>
              <w:rPr>
                <w:rFonts w:ascii="Garamond" w:hAnsi="Garamond"/>
                <w:sz w:val="20"/>
                <w:szCs w:val="20"/>
                <w:u w:val="single"/>
              </w:rPr>
            </w:r>
          </w:p>
        </w:tc>
        <w:tc>
          <w:tcPr>
            <w:tcW w:w="5403" w:type="dxa"/>
            <w:gridSpan w:val="2"/>
            <w:tcBorders/>
          </w:tcPr>
          <w:p>
            <w:pPr>
              <w:pStyle w:val="Normal"/>
              <w:rPr>
                <w:rFonts w:ascii="Garamond" w:hAnsi="Garamond"/>
                <w:sz w:val="20"/>
                <w:szCs w:val="20"/>
                <w:u w:val="single"/>
              </w:rPr>
            </w:pPr>
            <w:r>
              <w:rPr>
                <w:rFonts w:ascii="Garamond" w:hAnsi="Garamond"/>
                <w:sz w:val="20"/>
                <w:szCs w:val="20"/>
                <w:u w:val="single"/>
              </w:rPr>
            </w:r>
          </w:p>
        </w:tc>
        <w:tc>
          <w:tcPr>
            <w:tcW w:w="86" w:type="dxa"/>
            <w:tcBorders/>
          </w:tcPr>
          <w:p>
            <w:pPr>
              <w:pStyle w:val="Normal"/>
              <w:rPr>
                <w:sz w:val="20"/>
                <w:szCs w:val="20"/>
              </w:rPr>
            </w:pPr>
            <w:r>
              <w:rPr>
                <w:sz w:val="20"/>
                <w:szCs w:val="20"/>
              </w:rPr>
            </w:r>
          </w:p>
        </w:tc>
      </w:tr>
      <w:tr>
        <w:trPr/>
        <w:tc>
          <w:tcPr>
            <w:tcW w:w="4950" w:type="dxa"/>
            <w:gridSpan w:val="5"/>
            <w:tcBorders/>
          </w:tcPr>
          <w:p>
            <w:pPr>
              <w:pStyle w:val="Normal"/>
              <w:rPr>
                <w:sz w:val="20"/>
                <w:szCs w:val="20"/>
              </w:rPr>
            </w:pPr>
            <w:r>
              <w:rPr>
                <w:rFonts w:ascii="Garamond" w:hAnsi="Garamond"/>
                <w:b/>
                <w:sz w:val="20"/>
                <w:szCs w:val="20"/>
              </w:rPr>
              <w:t>Office Contact Information</w:t>
            </w:r>
          </w:p>
        </w:tc>
        <w:tc>
          <w:tcPr>
            <w:tcW w:w="5403" w:type="dxa"/>
            <w:gridSpan w:val="2"/>
            <w:tcBorders/>
          </w:tcPr>
          <w:p>
            <w:pPr>
              <w:pStyle w:val="Normal"/>
              <w:jc w:val="right"/>
              <w:rPr>
                <w:sz w:val="20"/>
                <w:szCs w:val="20"/>
              </w:rPr>
            </w:pPr>
            <w:r>
              <w:rPr>
                <w:sz w:val="20"/>
                <w:szCs w:val="20"/>
              </w:rPr>
            </w:r>
          </w:p>
        </w:tc>
        <w:tc>
          <w:tcPr>
            <w:tcW w:w="86" w:type="dxa"/>
            <w:tcBorders/>
          </w:tcPr>
          <w:p>
            <w:pPr>
              <w:pStyle w:val="Normal"/>
              <w:rPr>
                <w:sz w:val="20"/>
                <w:szCs w:val="20"/>
              </w:rPr>
            </w:pPr>
            <w:r>
              <w:rPr>
                <w:sz w:val="20"/>
                <w:szCs w:val="20"/>
              </w:rPr>
            </w:r>
          </w:p>
        </w:tc>
      </w:tr>
      <w:tr>
        <w:trPr/>
        <w:tc>
          <w:tcPr>
            <w:tcW w:w="4950" w:type="dxa"/>
            <w:gridSpan w:val="5"/>
            <w:tcBorders/>
          </w:tcPr>
          <w:p>
            <w:pPr>
              <w:pStyle w:val="Normal"/>
              <w:rPr>
                <w:sz w:val="20"/>
                <w:szCs w:val="20"/>
              </w:rPr>
            </w:pPr>
            <w:r>
              <w:rPr>
                <w:rFonts w:ascii="Garamond" w:hAnsi="Garamond"/>
                <w:sz w:val="20"/>
                <w:szCs w:val="20"/>
              </w:rPr>
              <w:t>1126 E. 59</w:t>
            </w:r>
            <w:r>
              <w:rPr>
                <w:rFonts w:ascii="Garamond" w:hAnsi="Garamond"/>
                <w:sz w:val="20"/>
                <w:szCs w:val="20"/>
                <w:vertAlign w:val="superscript"/>
              </w:rPr>
              <w:t>th</w:t>
            </w:r>
            <w:r>
              <w:rPr>
                <w:rFonts w:ascii="Garamond" w:hAnsi="Garamond"/>
                <w:sz w:val="20"/>
                <w:szCs w:val="20"/>
              </w:rPr>
              <w:t xml:space="preserve"> Street – Saieh Hall for Economics</w:t>
            </w:r>
          </w:p>
        </w:tc>
        <w:tc>
          <w:tcPr>
            <w:tcW w:w="5403" w:type="dxa"/>
            <w:gridSpan w:val="2"/>
            <w:tcBorders/>
          </w:tcPr>
          <w:p>
            <w:pPr>
              <w:pStyle w:val="Normal"/>
              <w:jc w:val="right"/>
              <w:rPr>
                <w:sz w:val="20"/>
                <w:szCs w:val="20"/>
              </w:rPr>
            </w:pPr>
            <w:r>
              <w:rPr>
                <w:sz w:val="20"/>
                <w:szCs w:val="20"/>
              </w:rPr>
            </w:r>
          </w:p>
        </w:tc>
        <w:tc>
          <w:tcPr>
            <w:tcW w:w="86" w:type="dxa"/>
            <w:tcBorders/>
          </w:tcPr>
          <w:p>
            <w:pPr>
              <w:pStyle w:val="Normal"/>
              <w:rPr>
                <w:sz w:val="20"/>
                <w:szCs w:val="20"/>
              </w:rPr>
            </w:pPr>
            <w:r>
              <w:rPr>
                <w:sz w:val="20"/>
                <w:szCs w:val="20"/>
              </w:rPr>
            </w:r>
          </w:p>
        </w:tc>
      </w:tr>
      <w:tr>
        <w:trPr/>
        <w:tc>
          <w:tcPr>
            <w:tcW w:w="4950" w:type="dxa"/>
            <w:gridSpan w:val="5"/>
            <w:tcBorders/>
          </w:tcPr>
          <w:p>
            <w:pPr>
              <w:pStyle w:val="Normal"/>
              <w:rPr>
                <w:sz w:val="20"/>
                <w:szCs w:val="20"/>
              </w:rPr>
            </w:pPr>
            <w:r>
              <w:rPr>
                <w:rFonts w:ascii="Garamond" w:hAnsi="Garamond"/>
                <w:sz w:val="20"/>
                <w:szCs w:val="20"/>
              </w:rPr>
              <w:t>Chicago, IL 60637</w:t>
            </w:r>
          </w:p>
        </w:tc>
        <w:tc>
          <w:tcPr>
            <w:tcW w:w="5403" w:type="dxa"/>
            <w:gridSpan w:val="2"/>
            <w:tcBorders/>
          </w:tcPr>
          <w:p>
            <w:pPr>
              <w:pStyle w:val="Normal"/>
              <w:jc w:val="right"/>
              <w:rPr>
                <w:sz w:val="20"/>
                <w:szCs w:val="20"/>
              </w:rPr>
            </w:pPr>
            <w:r>
              <w:rPr>
                <w:sz w:val="20"/>
                <w:szCs w:val="20"/>
              </w:rPr>
            </w:r>
          </w:p>
        </w:tc>
        <w:tc>
          <w:tcPr>
            <w:tcW w:w="86" w:type="dxa"/>
            <w:tcBorders/>
          </w:tcPr>
          <w:p>
            <w:pPr>
              <w:pStyle w:val="Normal"/>
              <w:rPr>
                <w:sz w:val="20"/>
                <w:szCs w:val="20"/>
              </w:rPr>
            </w:pPr>
            <w:r>
              <w:rPr>
                <w:sz w:val="20"/>
                <w:szCs w:val="20"/>
              </w:rPr>
            </w:r>
          </w:p>
        </w:tc>
      </w:tr>
      <w:tr>
        <w:trPr/>
        <w:tc>
          <w:tcPr>
            <w:tcW w:w="4950" w:type="dxa"/>
            <w:gridSpan w:val="5"/>
            <w:tcBorders/>
          </w:tcPr>
          <w:p>
            <w:pPr>
              <w:pStyle w:val="Normal"/>
              <w:rPr>
                <w:rFonts w:ascii="Garamond" w:hAnsi="Garamond"/>
                <w:sz w:val="20"/>
                <w:szCs w:val="20"/>
              </w:rPr>
            </w:pPr>
            <w:r>
              <w:rPr>
                <w:rFonts w:ascii="Garamond" w:hAnsi="Garamond"/>
                <w:sz w:val="20"/>
                <w:szCs w:val="20"/>
              </w:rPr>
              <w:t>(585) 472-6012</w:t>
            </w:r>
          </w:p>
        </w:tc>
        <w:tc>
          <w:tcPr>
            <w:tcW w:w="5403" w:type="dxa"/>
            <w:gridSpan w:val="2"/>
            <w:tcBorders/>
          </w:tcPr>
          <w:p>
            <w:pPr>
              <w:pStyle w:val="Normal"/>
              <w:jc w:val="right"/>
              <w:rPr>
                <w:sz w:val="20"/>
                <w:szCs w:val="20"/>
              </w:rPr>
            </w:pPr>
            <w:r>
              <w:rPr>
                <w:sz w:val="20"/>
                <w:szCs w:val="20"/>
              </w:rPr>
            </w:r>
          </w:p>
        </w:tc>
        <w:tc>
          <w:tcPr>
            <w:tcW w:w="86" w:type="dxa"/>
            <w:tcBorders/>
          </w:tcPr>
          <w:p>
            <w:pPr>
              <w:pStyle w:val="Normal"/>
              <w:rPr>
                <w:sz w:val="20"/>
                <w:szCs w:val="20"/>
              </w:rPr>
            </w:pPr>
            <w:r>
              <w:rPr>
                <w:sz w:val="20"/>
                <w:szCs w:val="20"/>
              </w:rPr>
            </w:r>
          </w:p>
        </w:tc>
      </w:tr>
      <w:tr>
        <w:trPr/>
        <w:tc>
          <w:tcPr>
            <w:tcW w:w="4950" w:type="dxa"/>
            <w:gridSpan w:val="5"/>
            <w:tcBorders/>
          </w:tcPr>
          <w:p>
            <w:pPr>
              <w:pStyle w:val="Normal"/>
              <w:rPr>
                <w:rFonts w:ascii="Garamond" w:hAnsi="Garamond"/>
                <w:sz w:val="20"/>
                <w:szCs w:val="20"/>
              </w:rPr>
            </w:pPr>
            <w:r>
              <w:rPr>
                <w:rFonts w:ascii="Garamond" w:hAnsi="Garamond"/>
                <w:sz w:val="20"/>
                <w:szCs w:val="20"/>
              </w:rPr>
            </w:r>
          </w:p>
          <w:p>
            <w:pPr>
              <w:pStyle w:val="Normal"/>
              <w:rPr>
                <w:rFonts w:ascii="Garamond" w:hAnsi="Garamond"/>
                <w:sz w:val="20"/>
                <w:szCs w:val="20"/>
              </w:rPr>
            </w:pPr>
            <w:r>
              <w:rPr>
                <w:rFonts w:ascii="Garamond" w:hAnsi="Garamond"/>
                <w:sz w:val="20"/>
                <w:szCs w:val="20"/>
              </w:rPr>
            </w:r>
          </w:p>
        </w:tc>
        <w:tc>
          <w:tcPr>
            <w:tcW w:w="5403" w:type="dxa"/>
            <w:gridSpan w:val="2"/>
            <w:tcBorders/>
          </w:tcPr>
          <w:p>
            <w:pPr>
              <w:pStyle w:val="Normal"/>
              <w:jc w:val="right"/>
              <w:rPr>
                <w:rFonts w:ascii="Garamond" w:hAnsi="Garamond"/>
                <w:sz w:val="20"/>
                <w:szCs w:val="20"/>
              </w:rPr>
            </w:pPr>
            <w:r>
              <w:rPr>
                <w:rFonts w:ascii="Garamond" w:hAnsi="Garamond"/>
                <w:sz w:val="20"/>
                <w:szCs w:val="20"/>
              </w:rPr>
            </w:r>
          </w:p>
        </w:tc>
        <w:tc>
          <w:tcPr>
            <w:tcW w:w="86" w:type="dxa"/>
            <w:tcBorders/>
          </w:tcPr>
          <w:p>
            <w:pPr>
              <w:pStyle w:val="Normal"/>
              <w:rPr>
                <w:sz w:val="20"/>
                <w:szCs w:val="20"/>
              </w:rPr>
            </w:pPr>
            <w:r>
              <w:rPr>
                <w:sz w:val="20"/>
                <w:szCs w:val="20"/>
              </w:rPr>
            </w:r>
          </w:p>
        </w:tc>
      </w:tr>
      <w:tr>
        <w:trPr/>
        <w:tc>
          <w:tcPr>
            <w:tcW w:w="10353" w:type="dxa"/>
            <w:gridSpan w:val="7"/>
            <w:tcBorders/>
          </w:tcPr>
          <w:p>
            <w:pPr>
              <w:pStyle w:val="Normal"/>
              <w:rPr>
                <w:rFonts w:ascii="Garamond" w:hAnsi="Garamond"/>
                <w:sz w:val="20"/>
                <w:szCs w:val="20"/>
              </w:rPr>
            </w:pPr>
            <w:r>
              <w:rPr>
                <w:rFonts w:ascii="Garamond" w:hAnsi="Garamond"/>
                <w:sz w:val="20"/>
                <w:szCs w:val="20"/>
              </w:rPr>
            </w:r>
          </w:p>
        </w:tc>
        <w:tc>
          <w:tcPr>
            <w:tcW w:w="86" w:type="dxa"/>
            <w:tcBorders/>
          </w:tcPr>
          <w:p>
            <w:pPr>
              <w:pStyle w:val="Normal"/>
              <w:rPr>
                <w:sz w:val="20"/>
                <w:szCs w:val="20"/>
              </w:rPr>
            </w:pPr>
            <w:r>
              <w:rPr>
                <w:sz w:val="20"/>
                <w:szCs w:val="20"/>
              </w:rPr>
            </w:r>
          </w:p>
        </w:tc>
      </w:tr>
      <w:tr>
        <w:trPr>
          <w:trHeight w:val="62" w:hRule="atLeast"/>
        </w:trPr>
        <w:tc>
          <w:tcPr>
            <w:tcW w:w="10353" w:type="dxa"/>
            <w:gridSpan w:val="7"/>
            <w:tcBorders/>
          </w:tcPr>
          <w:p>
            <w:pPr>
              <w:pStyle w:val="Normal"/>
              <w:rPr/>
            </w:pPr>
            <w:r>
              <w:rPr>
                <w:rFonts w:ascii="Garamond" w:hAnsi="Garamond"/>
                <w:b/>
                <w:sz w:val="20"/>
                <w:szCs w:val="20"/>
              </w:rPr>
              <w:t>Placement Directors:</w:t>
            </w:r>
            <w:r>
              <w:rPr>
                <w:rFonts w:ascii="Garamond" w:hAnsi="Garamond"/>
                <w:sz w:val="20"/>
                <w:szCs w:val="20"/>
              </w:rPr>
              <w:t xml:space="preserve"> Professor Ufuk Akcigit, </w:t>
            </w:r>
            <w:hyperlink r:id="rId2">
              <w:r>
                <w:rPr>
                  <w:rStyle w:val="InternetLink"/>
                  <w:rFonts w:ascii="Garamond" w:hAnsi="Garamond"/>
                  <w:sz w:val="20"/>
                  <w:szCs w:val="20"/>
                </w:rPr>
                <w:t>uakcigit@uchicago.edu</w:t>
              </w:r>
            </w:hyperlink>
            <w:r>
              <w:rPr>
                <w:rFonts w:ascii="Garamond" w:hAnsi="Garamond"/>
                <w:sz w:val="20"/>
                <w:szCs w:val="20"/>
              </w:rPr>
              <w:t>, (773) 702-0433</w:t>
            </w:r>
          </w:p>
          <w:p>
            <w:pPr>
              <w:pStyle w:val="Normal"/>
              <w:rPr/>
            </w:pPr>
            <w:r>
              <w:rPr>
                <w:rFonts w:ascii="Garamond" w:hAnsi="Garamond"/>
                <w:sz w:val="20"/>
                <w:szCs w:val="20"/>
              </w:rPr>
              <w:t xml:space="preserve">                                      </w:t>
            </w:r>
            <w:r>
              <w:rPr>
                <w:rFonts w:ascii="Garamond" w:hAnsi="Garamond"/>
                <w:sz w:val="20"/>
                <w:szCs w:val="20"/>
              </w:rPr>
              <w:t xml:space="preserve">Professor Manasi Deshpande, </w:t>
            </w:r>
            <w:hyperlink r:id="rId3">
              <w:r>
                <w:rPr>
                  <w:rStyle w:val="InternetLink"/>
                  <w:rFonts w:ascii="Garamond" w:hAnsi="Garamond"/>
                  <w:sz w:val="20"/>
                  <w:szCs w:val="20"/>
                </w:rPr>
                <w:t>mdeshpande@uchicago.edu</w:t>
              </w:r>
            </w:hyperlink>
            <w:r>
              <w:rPr>
                <w:rFonts w:ascii="Garamond" w:hAnsi="Garamond"/>
                <w:sz w:val="20"/>
                <w:szCs w:val="20"/>
              </w:rPr>
              <w:t>, (773) 702-8260</w:t>
            </w:r>
          </w:p>
          <w:p>
            <w:pPr>
              <w:pStyle w:val="Normal"/>
              <w:rPr>
                <w:sz w:val="20"/>
                <w:szCs w:val="20"/>
              </w:rPr>
            </w:pPr>
            <w:r>
              <w:rPr>
                <w:rFonts w:ascii="Garamond" w:hAnsi="Garamond"/>
                <w:sz w:val="20"/>
                <w:szCs w:val="20"/>
              </w:rPr>
              <w:t xml:space="preserve">                                     </w:t>
            </w:r>
          </w:p>
          <w:p>
            <w:pPr>
              <w:pStyle w:val="Normal"/>
              <w:ind w:left="-13" w:hanging="0"/>
              <w:rPr/>
            </w:pPr>
            <w:r>
              <w:rPr>
                <w:rFonts w:ascii="Garamond" w:hAnsi="Garamond"/>
                <w:b/>
                <w:sz w:val="20"/>
                <w:szCs w:val="20"/>
              </w:rPr>
              <w:t>Graduate Student Coordinator:</w:t>
            </w:r>
            <w:r>
              <w:rPr>
                <w:rFonts w:ascii="Garamond" w:hAnsi="Garamond"/>
                <w:sz w:val="20"/>
                <w:szCs w:val="20"/>
              </w:rPr>
              <w:t xml:space="preserve"> Kathryn Falzareno, </w:t>
            </w:r>
            <w:hyperlink r:id="rId4">
              <w:r>
                <w:rPr>
                  <w:rStyle w:val="InternetLink"/>
                  <w:rFonts w:ascii="Garamond" w:hAnsi="Garamond"/>
                  <w:sz w:val="20"/>
                  <w:szCs w:val="20"/>
                </w:rPr>
                <w:t>kfalzareno@uchicago.edu</w:t>
              </w:r>
            </w:hyperlink>
            <w:r>
              <w:rPr>
                <w:rStyle w:val="InternetLink"/>
                <w:rFonts w:ascii="Garamond" w:hAnsi="Garamond"/>
                <w:sz w:val="20"/>
                <w:szCs w:val="20"/>
              </w:rPr>
              <w:t xml:space="preserve">, </w:t>
            </w:r>
            <w:r>
              <w:rPr>
                <w:rFonts w:ascii="Garamond" w:hAnsi="Garamond"/>
                <w:sz w:val="20"/>
                <w:szCs w:val="20"/>
              </w:rPr>
              <w:t>(773) 702-3026</w:t>
            </w:r>
          </w:p>
          <w:p>
            <w:pPr>
              <w:pStyle w:val="Normal"/>
              <w:rPr>
                <w:sz w:val="20"/>
                <w:szCs w:val="20"/>
              </w:rPr>
            </w:pPr>
            <w:r>
              <w:rPr>
                <w:sz w:val="20"/>
                <w:szCs w:val="20"/>
              </w:rPr>
            </w:r>
          </w:p>
        </w:tc>
        <w:tc>
          <w:tcPr>
            <w:tcW w:w="86" w:type="dxa"/>
            <w:tcBorders/>
          </w:tcPr>
          <w:p>
            <w:pPr>
              <w:pStyle w:val="Normal"/>
              <w:rPr>
                <w:sz w:val="20"/>
                <w:szCs w:val="20"/>
              </w:rPr>
            </w:pPr>
            <w:r>
              <w:rPr>
                <w:sz w:val="20"/>
                <w:szCs w:val="20"/>
              </w:rPr>
            </w:r>
          </w:p>
        </w:tc>
      </w:tr>
      <w:tr>
        <w:trPr/>
        <w:tc>
          <w:tcPr>
            <w:tcW w:w="10353" w:type="dxa"/>
            <w:gridSpan w:val="7"/>
            <w:tcBorders/>
          </w:tcPr>
          <w:p>
            <w:pPr>
              <w:pStyle w:val="Normal"/>
              <w:rPr>
                <w:rFonts w:ascii="Garamond" w:hAnsi="Garamond"/>
                <w:sz w:val="20"/>
                <w:szCs w:val="20"/>
              </w:rPr>
            </w:pPr>
            <w:r>
              <w:rPr>
                <w:rFonts w:ascii="Garamond" w:hAnsi="Garamond"/>
                <w:sz w:val="20"/>
                <w:szCs w:val="20"/>
              </w:rPr>
            </w:r>
          </w:p>
        </w:tc>
        <w:tc>
          <w:tcPr>
            <w:tcW w:w="86" w:type="dxa"/>
            <w:tcBorders/>
          </w:tcPr>
          <w:p>
            <w:pPr>
              <w:pStyle w:val="Normal"/>
              <w:rPr>
                <w:sz w:val="20"/>
                <w:szCs w:val="20"/>
              </w:rPr>
            </w:pPr>
            <w:r>
              <w:rPr>
                <w:sz w:val="20"/>
                <w:szCs w:val="20"/>
              </w:rPr>
            </w:r>
          </w:p>
        </w:tc>
      </w:tr>
      <w:tr>
        <w:trPr>
          <w:trHeight w:val="62" w:hRule="atLeast"/>
        </w:trPr>
        <w:tc>
          <w:tcPr>
            <w:tcW w:w="10353" w:type="dxa"/>
            <w:gridSpan w:val="7"/>
            <w:tcBorders/>
          </w:tcPr>
          <w:p>
            <w:pPr>
              <w:pStyle w:val="Normal"/>
              <w:pBdr>
                <w:bottom w:val="single" w:sz="2" w:space="2" w:color="000000"/>
              </w:pBdr>
              <w:rPr>
                <w:rFonts w:ascii="Garamond" w:hAnsi="Garamond"/>
                <w:b/>
                <w:b/>
              </w:rPr>
            </w:pPr>
            <w:r>
              <w:rPr>
                <w:rFonts w:ascii="Garamond" w:hAnsi="Garamond"/>
                <w:b/>
                <w:sz w:val="20"/>
                <w:szCs w:val="20"/>
                <w:u w:val="none"/>
              </w:rPr>
              <w:t>Education</w:t>
            </w:r>
          </w:p>
          <w:p>
            <w:pPr>
              <w:pStyle w:val="Normal"/>
              <w:rPr>
                <w:rFonts w:ascii="Garamond" w:hAnsi="Garamond"/>
                <w:b/>
                <w:b/>
              </w:rPr>
            </w:pPr>
            <w:r>
              <w:rPr>
                <w:rFonts w:ascii="Garamond" w:hAnsi="Garamond"/>
                <w:b/>
              </w:rPr>
            </w:r>
          </w:p>
        </w:tc>
        <w:tc>
          <w:tcPr>
            <w:tcW w:w="86" w:type="dxa"/>
            <w:tcBorders/>
          </w:tcPr>
          <w:p>
            <w:pPr>
              <w:pStyle w:val="Normal"/>
              <w:rPr>
                <w:sz w:val="20"/>
                <w:szCs w:val="20"/>
                <w:u w:val="single"/>
              </w:rPr>
            </w:pPr>
            <w:r>
              <w:rPr>
                <w:sz w:val="20"/>
                <w:szCs w:val="20"/>
                <w:u w:val="single"/>
              </w:rPr>
            </w:r>
          </w:p>
        </w:tc>
      </w:tr>
      <w:tr>
        <w:trPr>
          <w:trHeight w:val="262" w:hRule="atLeast"/>
        </w:trPr>
        <w:tc>
          <w:tcPr>
            <w:tcW w:w="287" w:type="dxa"/>
            <w:gridSpan w:val="2"/>
            <w:tcBorders/>
          </w:tcPr>
          <w:p>
            <w:pPr>
              <w:pStyle w:val="Normal"/>
              <w:rPr>
                <w:rFonts w:ascii="Garamond" w:hAnsi="Garamond"/>
                <w:sz w:val="20"/>
                <w:szCs w:val="20"/>
              </w:rPr>
            </w:pPr>
            <w:r>
              <w:rPr>
                <w:rFonts w:ascii="Garamond" w:hAnsi="Garamond"/>
                <w:sz w:val="20"/>
                <w:szCs w:val="20"/>
              </w:rPr>
            </w:r>
          </w:p>
        </w:tc>
        <w:tc>
          <w:tcPr>
            <w:tcW w:w="10066" w:type="dxa"/>
            <w:gridSpan w:val="5"/>
            <w:tcBorders/>
          </w:tcPr>
          <w:p>
            <w:pPr>
              <w:pStyle w:val="Normal"/>
              <w:rPr>
                <w:sz w:val="20"/>
                <w:szCs w:val="20"/>
              </w:rPr>
            </w:pPr>
            <w:r>
              <w:rPr>
                <w:rFonts w:ascii="Garamond" w:hAnsi="Garamond"/>
                <w:b/>
                <w:bCs/>
                <w:sz w:val="20"/>
                <w:szCs w:val="20"/>
              </w:rPr>
              <w:t>The University of Chicago</w:t>
            </w:r>
            <w:r>
              <w:rPr>
                <w:rFonts w:ascii="Garamond" w:hAnsi="Garamond"/>
                <w:sz w:val="20"/>
                <w:szCs w:val="20"/>
              </w:rPr>
              <w:t>, 2017 to present</w:t>
            </w:r>
          </w:p>
        </w:tc>
        <w:tc>
          <w:tcPr>
            <w:tcW w:w="86" w:type="dxa"/>
            <w:tcBorders/>
          </w:tcPr>
          <w:p>
            <w:pPr>
              <w:pStyle w:val="Normal"/>
              <w:rPr>
                <w:sz w:val="20"/>
                <w:szCs w:val="20"/>
              </w:rPr>
            </w:pPr>
            <w:r>
              <w:rPr>
                <w:sz w:val="20"/>
                <w:szCs w:val="20"/>
              </w:rPr>
            </w:r>
          </w:p>
        </w:tc>
      </w:tr>
      <w:tr>
        <w:trPr>
          <w:trHeight w:val="258" w:hRule="atLeast"/>
        </w:trPr>
        <w:tc>
          <w:tcPr>
            <w:tcW w:w="287" w:type="dxa"/>
            <w:gridSpan w:val="2"/>
            <w:tcBorders/>
          </w:tcPr>
          <w:p>
            <w:pPr>
              <w:pStyle w:val="Normal"/>
              <w:rPr>
                <w:rFonts w:ascii="Garamond" w:hAnsi="Garamond"/>
                <w:sz w:val="20"/>
                <w:szCs w:val="20"/>
              </w:rPr>
            </w:pPr>
            <w:r>
              <w:rPr>
                <w:rFonts w:ascii="Garamond" w:hAnsi="Garamond"/>
                <w:sz w:val="20"/>
                <w:szCs w:val="20"/>
              </w:rPr>
            </w:r>
          </w:p>
        </w:tc>
        <w:tc>
          <w:tcPr>
            <w:tcW w:w="10066" w:type="dxa"/>
            <w:gridSpan w:val="5"/>
            <w:tcBorders/>
          </w:tcPr>
          <w:p>
            <w:pPr>
              <w:pStyle w:val="Normal"/>
              <w:rPr>
                <w:sz w:val="20"/>
                <w:szCs w:val="20"/>
              </w:rPr>
            </w:pPr>
            <w:r>
              <w:rPr>
                <w:rFonts w:ascii="Garamond" w:hAnsi="Garamond"/>
                <w:sz w:val="20"/>
                <w:szCs w:val="20"/>
              </w:rPr>
              <w:t xml:space="preserve">Ph.D. Candidate in Economics </w:t>
            </w:r>
          </w:p>
          <w:p>
            <w:pPr>
              <w:pStyle w:val="Normal"/>
              <w:rPr>
                <w:sz w:val="20"/>
                <w:szCs w:val="20"/>
              </w:rPr>
            </w:pPr>
            <w:r>
              <w:rPr>
                <w:rFonts w:ascii="Garamond" w:hAnsi="Garamond"/>
                <w:sz w:val="20"/>
                <w:szCs w:val="20"/>
              </w:rPr>
              <w:t>Thesis Title: “A Dynamic Spatial Knowledge Economy”</w:t>
            </w:r>
          </w:p>
        </w:tc>
        <w:tc>
          <w:tcPr>
            <w:tcW w:w="86" w:type="dxa"/>
            <w:tcBorders/>
          </w:tcPr>
          <w:p>
            <w:pPr>
              <w:pStyle w:val="Normal"/>
              <w:rPr>
                <w:sz w:val="20"/>
                <w:szCs w:val="20"/>
              </w:rPr>
            </w:pPr>
            <w:r>
              <w:rPr>
                <w:sz w:val="20"/>
                <w:szCs w:val="20"/>
              </w:rPr>
            </w:r>
          </w:p>
        </w:tc>
      </w:tr>
      <w:tr>
        <w:trPr>
          <w:trHeight w:val="258" w:hRule="atLeast"/>
        </w:trPr>
        <w:tc>
          <w:tcPr>
            <w:tcW w:w="287" w:type="dxa"/>
            <w:gridSpan w:val="2"/>
            <w:tcBorders/>
          </w:tcPr>
          <w:p>
            <w:pPr>
              <w:pStyle w:val="Normal"/>
              <w:rPr>
                <w:rFonts w:ascii="Garamond" w:hAnsi="Garamond"/>
                <w:sz w:val="20"/>
                <w:szCs w:val="20"/>
              </w:rPr>
            </w:pPr>
            <w:r>
              <w:rPr>
                <w:rFonts w:ascii="Garamond" w:hAnsi="Garamond"/>
                <w:sz w:val="20"/>
                <w:szCs w:val="20"/>
              </w:rPr>
            </w:r>
          </w:p>
        </w:tc>
        <w:tc>
          <w:tcPr>
            <w:tcW w:w="10066" w:type="dxa"/>
            <w:gridSpan w:val="5"/>
            <w:tcBorders/>
          </w:tcPr>
          <w:p>
            <w:pPr>
              <w:pStyle w:val="Normal"/>
              <w:rPr>
                <w:sz w:val="20"/>
                <w:szCs w:val="20"/>
              </w:rPr>
            </w:pPr>
            <w:r>
              <w:rPr>
                <w:rFonts w:ascii="Garamond" w:hAnsi="Garamond"/>
                <w:sz w:val="20"/>
                <w:szCs w:val="20"/>
              </w:rPr>
              <w:t>Expected Completion Date: June 2023</w:t>
            </w:r>
          </w:p>
        </w:tc>
        <w:tc>
          <w:tcPr>
            <w:tcW w:w="86" w:type="dxa"/>
            <w:tcBorders/>
          </w:tcPr>
          <w:p>
            <w:pPr>
              <w:pStyle w:val="Normal"/>
              <w:rPr>
                <w:sz w:val="20"/>
                <w:szCs w:val="20"/>
              </w:rPr>
            </w:pPr>
            <w:r>
              <w:rPr>
                <w:sz w:val="20"/>
                <w:szCs w:val="20"/>
              </w:rPr>
            </w:r>
          </w:p>
        </w:tc>
      </w:tr>
      <w:tr>
        <w:trPr>
          <w:trHeight w:val="258" w:hRule="atLeast"/>
        </w:trPr>
        <w:tc>
          <w:tcPr>
            <w:tcW w:w="287" w:type="dxa"/>
            <w:gridSpan w:val="2"/>
            <w:tcBorders/>
          </w:tcPr>
          <w:p>
            <w:pPr>
              <w:pStyle w:val="Normal"/>
              <w:rPr>
                <w:rFonts w:ascii="Garamond" w:hAnsi="Garamond"/>
                <w:sz w:val="20"/>
                <w:szCs w:val="20"/>
              </w:rPr>
            </w:pPr>
            <w:r>
              <w:rPr>
                <w:rFonts w:ascii="Garamond" w:hAnsi="Garamond"/>
                <w:sz w:val="20"/>
                <w:szCs w:val="20"/>
              </w:rPr>
            </w:r>
          </w:p>
        </w:tc>
        <w:tc>
          <w:tcPr>
            <w:tcW w:w="10066" w:type="dxa"/>
            <w:gridSpan w:val="5"/>
            <w:tcBorders/>
          </w:tcPr>
          <w:p>
            <w:pPr>
              <w:pStyle w:val="Normal"/>
              <w:rPr>
                <w:rFonts w:ascii="Garamond" w:hAnsi="Garamond"/>
                <w:sz w:val="20"/>
                <w:szCs w:val="20"/>
                <w:u w:val="single"/>
              </w:rPr>
            </w:pPr>
            <w:r>
              <w:rPr>
                <w:rFonts w:ascii="Garamond" w:hAnsi="Garamond"/>
                <w:sz w:val="20"/>
                <w:szCs w:val="20"/>
                <w:u w:val="single"/>
              </w:rPr>
            </w:r>
          </w:p>
        </w:tc>
        <w:tc>
          <w:tcPr>
            <w:tcW w:w="86" w:type="dxa"/>
            <w:tcBorders/>
          </w:tcPr>
          <w:p>
            <w:pPr>
              <w:pStyle w:val="Normal"/>
              <w:rPr>
                <w:sz w:val="20"/>
                <w:szCs w:val="20"/>
              </w:rPr>
            </w:pPr>
            <w:r>
              <w:rPr>
                <w:sz w:val="20"/>
                <w:szCs w:val="20"/>
              </w:rPr>
            </w:r>
          </w:p>
        </w:tc>
      </w:tr>
      <w:tr>
        <w:trPr>
          <w:trHeight w:val="258" w:hRule="atLeast"/>
        </w:trPr>
        <w:tc>
          <w:tcPr>
            <w:tcW w:w="287" w:type="dxa"/>
            <w:gridSpan w:val="2"/>
            <w:tcBorders/>
          </w:tcPr>
          <w:p>
            <w:pPr>
              <w:pStyle w:val="Normal"/>
              <w:rPr>
                <w:rFonts w:ascii="Garamond" w:hAnsi="Garamond"/>
                <w:sz w:val="20"/>
                <w:szCs w:val="20"/>
              </w:rPr>
            </w:pPr>
            <w:r>
              <w:rPr>
                <w:rFonts w:ascii="Garamond" w:hAnsi="Garamond"/>
                <w:sz w:val="20"/>
                <w:szCs w:val="20"/>
              </w:rPr>
            </w:r>
          </w:p>
        </w:tc>
        <w:tc>
          <w:tcPr>
            <w:tcW w:w="10066" w:type="dxa"/>
            <w:gridSpan w:val="5"/>
            <w:tcBorders/>
          </w:tcPr>
          <w:p>
            <w:pPr>
              <w:pStyle w:val="Normal"/>
              <w:rPr>
                <w:i/>
                <w:i/>
                <w:iCs/>
                <w:sz w:val="20"/>
                <w:szCs w:val="20"/>
              </w:rPr>
            </w:pPr>
            <w:r>
              <w:rPr>
                <w:rFonts w:ascii="Garamond" w:hAnsi="Garamond"/>
                <w:i/>
                <w:iCs/>
                <w:sz w:val="20"/>
                <w:szCs w:val="20"/>
              </w:rPr>
              <w:t>References:</w:t>
            </w:r>
          </w:p>
        </w:tc>
        <w:tc>
          <w:tcPr>
            <w:tcW w:w="86" w:type="dxa"/>
            <w:tcBorders/>
          </w:tcPr>
          <w:p>
            <w:pPr>
              <w:pStyle w:val="Normal"/>
              <w:rPr>
                <w:sz w:val="20"/>
                <w:szCs w:val="20"/>
              </w:rPr>
            </w:pPr>
            <w:r>
              <w:rPr>
                <w:sz w:val="20"/>
                <w:szCs w:val="20"/>
              </w:rPr>
            </w:r>
          </w:p>
        </w:tc>
      </w:tr>
      <w:tr>
        <w:trPr>
          <w:trHeight w:val="258" w:hRule="atLeast"/>
        </w:trPr>
        <w:tc>
          <w:tcPr>
            <w:tcW w:w="287" w:type="dxa"/>
            <w:gridSpan w:val="2"/>
            <w:tcBorders/>
          </w:tcPr>
          <w:p>
            <w:pPr>
              <w:pStyle w:val="Normal"/>
              <w:rPr>
                <w:rFonts w:ascii="Garamond" w:hAnsi="Garamond"/>
                <w:sz w:val="20"/>
                <w:szCs w:val="20"/>
              </w:rPr>
            </w:pPr>
            <w:r>
              <w:rPr>
                <w:rFonts w:ascii="Garamond" w:hAnsi="Garamond"/>
                <w:sz w:val="20"/>
                <w:szCs w:val="20"/>
              </w:rPr>
            </w:r>
          </w:p>
        </w:tc>
        <w:tc>
          <w:tcPr>
            <w:tcW w:w="4935" w:type="dxa"/>
            <w:gridSpan w:val="4"/>
            <w:tcBorders/>
          </w:tcPr>
          <w:p>
            <w:pPr>
              <w:pStyle w:val="Normal"/>
              <w:rPr>
                <w:sz w:val="20"/>
                <w:szCs w:val="20"/>
              </w:rPr>
            </w:pPr>
            <w:r>
              <w:rPr>
                <w:rFonts w:ascii="Garamond" w:hAnsi="Garamond"/>
                <w:sz w:val="20"/>
                <w:szCs w:val="20"/>
              </w:rPr>
              <w:t>Professor Esteban Rossi-Hansberg (Chair)</w:t>
            </w:r>
          </w:p>
        </w:tc>
        <w:tc>
          <w:tcPr>
            <w:tcW w:w="5131" w:type="dxa"/>
            <w:tcBorders/>
          </w:tcPr>
          <w:p>
            <w:pPr>
              <w:pStyle w:val="Normal"/>
              <w:rPr>
                <w:sz w:val="20"/>
                <w:szCs w:val="20"/>
              </w:rPr>
            </w:pPr>
            <w:r>
              <w:rPr>
                <w:rFonts w:ascii="Garamond" w:hAnsi="Garamond"/>
                <w:sz w:val="20"/>
                <w:szCs w:val="20"/>
              </w:rPr>
              <w:t>Professor Fernando Alvarez</w:t>
            </w:r>
          </w:p>
        </w:tc>
        <w:tc>
          <w:tcPr>
            <w:tcW w:w="86" w:type="dxa"/>
            <w:tcBorders/>
          </w:tcPr>
          <w:p>
            <w:pPr>
              <w:pStyle w:val="Normal"/>
              <w:rPr>
                <w:sz w:val="20"/>
                <w:szCs w:val="20"/>
              </w:rPr>
            </w:pPr>
            <w:r>
              <w:rPr>
                <w:sz w:val="20"/>
                <w:szCs w:val="20"/>
              </w:rPr>
            </w:r>
          </w:p>
        </w:tc>
      </w:tr>
      <w:tr>
        <w:trPr>
          <w:trHeight w:val="258" w:hRule="atLeast"/>
        </w:trPr>
        <w:tc>
          <w:tcPr>
            <w:tcW w:w="287" w:type="dxa"/>
            <w:gridSpan w:val="2"/>
            <w:tcBorders/>
          </w:tcPr>
          <w:p>
            <w:pPr>
              <w:pStyle w:val="Normal"/>
              <w:rPr>
                <w:rFonts w:ascii="Garamond" w:hAnsi="Garamond"/>
                <w:sz w:val="20"/>
                <w:szCs w:val="20"/>
              </w:rPr>
            </w:pPr>
            <w:r>
              <w:rPr>
                <w:rFonts w:ascii="Garamond" w:hAnsi="Garamond"/>
                <w:sz w:val="20"/>
                <w:szCs w:val="20"/>
              </w:rPr>
            </w:r>
          </w:p>
        </w:tc>
        <w:tc>
          <w:tcPr>
            <w:tcW w:w="4935" w:type="dxa"/>
            <w:gridSpan w:val="4"/>
            <w:tcBorders/>
          </w:tcPr>
          <w:p>
            <w:pPr>
              <w:pStyle w:val="Normal"/>
              <w:rPr>
                <w:sz w:val="20"/>
                <w:szCs w:val="20"/>
              </w:rPr>
            </w:pPr>
            <w:r>
              <w:rPr>
                <w:rFonts w:ascii="Garamond" w:hAnsi="Garamond"/>
                <w:sz w:val="20"/>
                <w:szCs w:val="20"/>
              </w:rPr>
              <w:t>University of Chicago</w:t>
            </w:r>
          </w:p>
        </w:tc>
        <w:tc>
          <w:tcPr>
            <w:tcW w:w="5131" w:type="dxa"/>
            <w:tcBorders/>
          </w:tcPr>
          <w:p>
            <w:pPr>
              <w:pStyle w:val="Normal"/>
              <w:rPr>
                <w:rFonts w:ascii="Garamond" w:hAnsi="Garamond"/>
                <w:sz w:val="20"/>
                <w:szCs w:val="20"/>
              </w:rPr>
            </w:pPr>
            <w:r>
              <w:rPr>
                <w:rFonts w:ascii="Garamond" w:hAnsi="Garamond"/>
                <w:sz w:val="20"/>
                <w:szCs w:val="20"/>
              </w:rPr>
              <w:t>University of Chicago</w:t>
            </w:r>
          </w:p>
        </w:tc>
        <w:tc>
          <w:tcPr>
            <w:tcW w:w="86" w:type="dxa"/>
            <w:tcBorders/>
          </w:tcPr>
          <w:p>
            <w:pPr>
              <w:pStyle w:val="Normal"/>
              <w:rPr>
                <w:sz w:val="20"/>
                <w:szCs w:val="20"/>
              </w:rPr>
            </w:pPr>
            <w:r>
              <w:rPr>
                <w:sz w:val="20"/>
                <w:szCs w:val="20"/>
              </w:rPr>
            </w:r>
          </w:p>
        </w:tc>
      </w:tr>
      <w:tr>
        <w:trPr>
          <w:trHeight w:val="258" w:hRule="atLeast"/>
        </w:trPr>
        <w:tc>
          <w:tcPr>
            <w:tcW w:w="287" w:type="dxa"/>
            <w:gridSpan w:val="2"/>
            <w:tcBorders/>
          </w:tcPr>
          <w:p>
            <w:pPr>
              <w:pStyle w:val="Normal"/>
              <w:rPr>
                <w:rFonts w:ascii="Garamond" w:hAnsi="Garamond"/>
                <w:sz w:val="20"/>
                <w:szCs w:val="20"/>
              </w:rPr>
            </w:pPr>
            <w:r>
              <w:rPr>
                <w:rFonts w:ascii="Garamond" w:hAnsi="Garamond"/>
                <w:sz w:val="20"/>
                <w:szCs w:val="20"/>
              </w:rPr>
            </w:r>
          </w:p>
        </w:tc>
        <w:tc>
          <w:tcPr>
            <w:tcW w:w="4935" w:type="dxa"/>
            <w:gridSpan w:val="4"/>
            <w:tcBorders/>
          </w:tcPr>
          <w:p>
            <w:pPr>
              <w:pStyle w:val="Normal"/>
              <w:rPr>
                <w:rFonts w:ascii="Garamond" w:hAnsi="Garamond"/>
                <w:sz w:val="24"/>
                <w:szCs w:val="24"/>
              </w:rPr>
            </w:pPr>
            <w:hyperlink r:id="rId5">
              <w:r>
                <w:rPr>
                  <w:rStyle w:val="InternetLink"/>
                  <w:rFonts w:ascii="Garamond" w:hAnsi="Garamond"/>
                  <w:sz w:val="20"/>
                  <w:szCs w:val="20"/>
                </w:rPr>
                <w:t>rossihansberg@uchicago.edu</w:t>
              </w:r>
            </w:hyperlink>
            <w:r>
              <w:rPr>
                <w:rFonts w:ascii="Garamond" w:hAnsi="Garamond"/>
                <w:sz w:val="20"/>
                <w:szCs w:val="20"/>
              </w:rPr>
              <w:t>, (773) 834-5240</w:t>
            </w:r>
          </w:p>
        </w:tc>
        <w:tc>
          <w:tcPr>
            <w:tcW w:w="5131" w:type="dxa"/>
            <w:tcBorders/>
          </w:tcPr>
          <w:p>
            <w:pPr>
              <w:pStyle w:val="Normal"/>
              <w:rPr>
                <w:rFonts w:ascii="Garamond" w:hAnsi="Garamond"/>
                <w:sz w:val="24"/>
                <w:szCs w:val="24"/>
              </w:rPr>
            </w:pPr>
            <w:hyperlink r:id="rId6">
              <w:r>
                <w:rPr>
                  <w:rStyle w:val="InternetLink"/>
                  <w:rFonts w:ascii="Garamond" w:hAnsi="Garamond"/>
                  <w:sz w:val="20"/>
                  <w:szCs w:val="20"/>
                </w:rPr>
                <w:t>f-alvarez1@uchicago.edu</w:t>
              </w:r>
            </w:hyperlink>
            <w:r>
              <w:rPr>
                <w:rFonts w:ascii="Garamond" w:hAnsi="Garamond"/>
                <w:sz w:val="20"/>
                <w:szCs w:val="20"/>
              </w:rPr>
              <w:t>, (773) 702-4412</w:t>
            </w:r>
          </w:p>
        </w:tc>
        <w:tc>
          <w:tcPr>
            <w:tcW w:w="86" w:type="dxa"/>
            <w:tcBorders/>
          </w:tcPr>
          <w:p>
            <w:pPr>
              <w:pStyle w:val="Normal"/>
              <w:rPr>
                <w:sz w:val="20"/>
                <w:szCs w:val="20"/>
              </w:rPr>
            </w:pPr>
            <w:r>
              <w:rPr>
                <w:sz w:val="20"/>
                <w:szCs w:val="20"/>
              </w:rPr>
            </w:r>
          </w:p>
        </w:tc>
      </w:tr>
      <w:tr>
        <w:trPr>
          <w:trHeight w:val="258" w:hRule="atLeast"/>
        </w:trPr>
        <w:tc>
          <w:tcPr>
            <w:tcW w:w="287" w:type="dxa"/>
            <w:gridSpan w:val="2"/>
            <w:tcBorders/>
          </w:tcPr>
          <w:p>
            <w:pPr>
              <w:pStyle w:val="Normal"/>
              <w:rPr>
                <w:rFonts w:ascii="Garamond" w:hAnsi="Garamond"/>
                <w:sz w:val="20"/>
                <w:szCs w:val="20"/>
              </w:rPr>
            </w:pPr>
            <w:r>
              <w:rPr>
                <w:rFonts w:ascii="Garamond" w:hAnsi="Garamond"/>
                <w:sz w:val="20"/>
                <w:szCs w:val="20"/>
              </w:rPr>
            </w:r>
          </w:p>
        </w:tc>
        <w:tc>
          <w:tcPr>
            <w:tcW w:w="4935" w:type="dxa"/>
            <w:gridSpan w:val="4"/>
            <w:tcBorders/>
          </w:tcPr>
          <w:p>
            <w:pPr>
              <w:pStyle w:val="Normal"/>
              <w:rPr>
                <w:rFonts w:ascii="Garamond" w:hAnsi="Garamond"/>
                <w:sz w:val="20"/>
                <w:szCs w:val="20"/>
              </w:rPr>
            </w:pPr>
            <w:r>
              <w:rPr>
                <w:rFonts w:ascii="Garamond" w:hAnsi="Garamond"/>
                <w:sz w:val="20"/>
                <w:szCs w:val="20"/>
              </w:rPr>
            </w:r>
          </w:p>
        </w:tc>
        <w:tc>
          <w:tcPr>
            <w:tcW w:w="5131" w:type="dxa"/>
            <w:tcBorders/>
          </w:tcPr>
          <w:p>
            <w:pPr>
              <w:pStyle w:val="Normal"/>
              <w:rPr>
                <w:rFonts w:ascii="Garamond" w:hAnsi="Garamond"/>
                <w:sz w:val="20"/>
                <w:szCs w:val="20"/>
              </w:rPr>
            </w:pPr>
            <w:r>
              <w:rPr>
                <w:rFonts w:ascii="Garamond" w:hAnsi="Garamond"/>
                <w:sz w:val="20"/>
                <w:szCs w:val="20"/>
              </w:rPr>
            </w:r>
          </w:p>
        </w:tc>
        <w:tc>
          <w:tcPr>
            <w:tcW w:w="86" w:type="dxa"/>
            <w:tcBorders/>
          </w:tcPr>
          <w:p>
            <w:pPr>
              <w:pStyle w:val="Normal"/>
              <w:rPr>
                <w:sz w:val="20"/>
                <w:szCs w:val="20"/>
              </w:rPr>
            </w:pPr>
            <w:r>
              <w:rPr>
                <w:sz w:val="20"/>
                <w:szCs w:val="20"/>
              </w:rPr>
            </w:r>
          </w:p>
        </w:tc>
      </w:tr>
      <w:tr>
        <w:trPr>
          <w:trHeight w:val="258" w:hRule="atLeast"/>
        </w:trPr>
        <w:tc>
          <w:tcPr>
            <w:tcW w:w="287" w:type="dxa"/>
            <w:gridSpan w:val="2"/>
            <w:tcBorders/>
          </w:tcPr>
          <w:p>
            <w:pPr>
              <w:pStyle w:val="Normal"/>
              <w:rPr>
                <w:rFonts w:ascii="Garamond" w:hAnsi="Garamond"/>
                <w:sz w:val="20"/>
                <w:szCs w:val="20"/>
              </w:rPr>
            </w:pPr>
            <w:r>
              <w:rPr>
                <w:rFonts w:ascii="Garamond" w:hAnsi="Garamond"/>
                <w:sz w:val="20"/>
                <w:szCs w:val="20"/>
              </w:rPr>
            </w:r>
          </w:p>
        </w:tc>
        <w:tc>
          <w:tcPr>
            <w:tcW w:w="4935" w:type="dxa"/>
            <w:gridSpan w:val="4"/>
            <w:tcBorders/>
          </w:tcPr>
          <w:p>
            <w:pPr>
              <w:pStyle w:val="Normal"/>
              <w:rPr>
                <w:sz w:val="20"/>
                <w:szCs w:val="20"/>
              </w:rPr>
            </w:pPr>
            <w:r>
              <w:rPr>
                <w:rFonts w:ascii="Garamond" w:hAnsi="Garamond"/>
                <w:sz w:val="20"/>
                <w:szCs w:val="20"/>
              </w:rPr>
              <w:t>Professor Jonathan Dingel</w:t>
            </w:r>
          </w:p>
        </w:tc>
        <w:tc>
          <w:tcPr>
            <w:tcW w:w="5131" w:type="dxa"/>
            <w:tcBorders/>
          </w:tcPr>
          <w:p>
            <w:pPr>
              <w:pStyle w:val="Normal"/>
              <w:rPr>
                <w:sz w:val="20"/>
                <w:szCs w:val="20"/>
              </w:rPr>
            </w:pPr>
            <w:r>
              <w:rPr>
                <w:rFonts w:ascii="Garamond" w:hAnsi="Garamond"/>
                <w:sz w:val="20"/>
                <w:szCs w:val="20"/>
              </w:rPr>
              <w:t>Professor Felix Tintelnot</w:t>
            </w:r>
          </w:p>
        </w:tc>
        <w:tc>
          <w:tcPr>
            <w:tcW w:w="86" w:type="dxa"/>
            <w:tcBorders/>
          </w:tcPr>
          <w:p>
            <w:pPr>
              <w:pStyle w:val="Normal"/>
              <w:rPr>
                <w:sz w:val="20"/>
                <w:szCs w:val="20"/>
              </w:rPr>
            </w:pPr>
            <w:r>
              <w:rPr>
                <w:sz w:val="20"/>
                <w:szCs w:val="20"/>
              </w:rPr>
            </w:r>
          </w:p>
        </w:tc>
      </w:tr>
      <w:tr>
        <w:trPr>
          <w:trHeight w:val="258" w:hRule="atLeast"/>
        </w:trPr>
        <w:tc>
          <w:tcPr>
            <w:tcW w:w="287" w:type="dxa"/>
            <w:gridSpan w:val="2"/>
            <w:tcBorders/>
          </w:tcPr>
          <w:p>
            <w:pPr>
              <w:pStyle w:val="Normal"/>
              <w:rPr>
                <w:rFonts w:ascii="Garamond" w:hAnsi="Garamond"/>
                <w:sz w:val="20"/>
                <w:szCs w:val="20"/>
              </w:rPr>
            </w:pPr>
            <w:r>
              <w:rPr>
                <w:rFonts w:ascii="Garamond" w:hAnsi="Garamond"/>
                <w:sz w:val="20"/>
                <w:szCs w:val="20"/>
              </w:rPr>
            </w:r>
          </w:p>
        </w:tc>
        <w:tc>
          <w:tcPr>
            <w:tcW w:w="4935" w:type="dxa"/>
            <w:gridSpan w:val="4"/>
            <w:tcBorders/>
          </w:tcPr>
          <w:p>
            <w:pPr>
              <w:pStyle w:val="Normal"/>
              <w:rPr>
                <w:sz w:val="20"/>
                <w:szCs w:val="20"/>
              </w:rPr>
            </w:pPr>
            <w:r>
              <w:rPr>
                <w:rFonts w:ascii="Garamond" w:hAnsi="Garamond"/>
                <w:sz w:val="20"/>
                <w:szCs w:val="20"/>
              </w:rPr>
              <w:t>Univ. of Chicago Booth School of Business</w:t>
            </w:r>
          </w:p>
        </w:tc>
        <w:tc>
          <w:tcPr>
            <w:tcW w:w="5131" w:type="dxa"/>
            <w:tcBorders/>
          </w:tcPr>
          <w:p>
            <w:pPr>
              <w:pStyle w:val="Normal"/>
              <w:rPr>
                <w:rFonts w:ascii="Garamond" w:hAnsi="Garamond"/>
                <w:sz w:val="20"/>
                <w:szCs w:val="20"/>
              </w:rPr>
            </w:pPr>
            <w:r>
              <w:rPr>
                <w:rFonts w:ascii="Garamond" w:hAnsi="Garamond"/>
                <w:sz w:val="20"/>
                <w:szCs w:val="20"/>
              </w:rPr>
              <w:t>University of Chicago</w:t>
            </w:r>
          </w:p>
        </w:tc>
        <w:tc>
          <w:tcPr>
            <w:tcW w:w="86" w:type="dxa"/>
            <w:tcBorders/>
          </w:tcPr>
          <w:p>
            <w:pPr>
              <w:pStyle w:val="Normal"/>
              <w:rPr>
                <w:sz w:val="20"/>
                <w:szCs w:val="20"/>
              </w:rPr>
            </w:pPr>
            <w:r>
              <w:rPr>
                <w:sz w:val="20"/>
                <w:szCs w:val="20"/>
              </w:rPr>
            </w:r>
          </w:p>
        </w:tc>
      </w:tr>
      <w:tr>
        <w:trPr>
          <w:trHeight w:val="258" w:hRule="atLeast"/>
        </w:trPr>
        <w:tc>
          <w:tcPr>
            <w:tcW w:w="287" w:type="dxa"/>
            <w:gridSpan w:val="2"/>
            <w:tcBorders/>
          </w:tcPr>
          <w:p>
            <w:pPr>
              <w:pStyle w:val="Normal"/>
              <w:rPr>
                <w:rFonts w:ascii="Garamond" w:hAnsi="Garamond"/>
                <w:sz w:val="20"/>
                <w:szCs w:val="20"/>
              </w:rPr>
            </w:pPr>
            <w:r>
              <w:rPr>
                <w:rFonts w:ascii="Garamond" w:hAnsi="Garamond"/>
                <w:sz w:val="20"/>
                <w:szCs w:val="20"/>
              </w:rPr>
            </w:r>
          </w:p>
        </w:tc>
        <w:tc>
          <w:tcPr>
            <w:tcW w:w="4935" w:type="dxa"/>
            <w:gridSpan w:val="4"/>
            <w:tcBorders/>
          </w:tcPr>
          <w:p>
            <w:pPr>
              <w:pStyle w:val="Normal"/>
              <w:rPr>
                <w:rFonts w:ascii="Garamond" w:hAnsi="Garamond"/>
                <w:sz w:val="24"/>
                <w:szCs w:val="24"/>
              </w:rPr>
            </w:pPr>
            <w:hyperlink r:id="rId7">
              <w:r>
                <w:rPr>
                  <w:rStyle w:val="InternetLink"/>
                  <w:rFonts w:ascii="Garamond" w:hAnsi="Garamond"/>
                  <w:sz w:val="20"/>
                  <w:szCs w:val="20"/>
                </w:rPr>
                <w:t>jdingel@chicagobooth.edu</w:t>
              </w:r>
            </w:hyperlink>
            <w:r>
              <w:rPr>
                <w:rFonts w:ascii="Garamond" w:hAnsi="Garamond"/>
                <w:sz w:val="20"/>
                <w:szCs w:val="20"/>
              </w:rPr>
              <w:t>, (773) 834-5458</w:t>
            </w:r>
          </w:p>
        </w:tc>
        <w:tc>
          <w:tcPr>
            <w:tcW w:w="5131" w:type="dxa"/>
            <w:tcBorders/>
          </w:tcPr>
          <w:p>
            <w:pPr>
              <w:pStyle w:val="Normal"/>
              <w:rPr/>
            </w:pPr>
            <w:hyperlink r:id="rId8">
              <w:r>
                <w:rPr>
                  <w:rStyle w:val="InternetLink"/>
                  <w:rFonts w:ascii="Garamond" w:hAnsi="Garamond"/>
                  <w:sz w:val="20"/>
                  <w:szCs w:val="20"/>
                </w:rPr>
                <w:t>tintelnot@uchicago.edu</w:t>
              </w:r>
            </w:hyperlink>
            <w:r>
              <w:rPr>
                <w:rFonts w:ascii="Garamond" w:hAnsi="Garamond"/>
                <w:sz w:val="20"/>
                <w:szCs w:val="20"/>
              </w:rPr>
              <w:t>, (773) 702-3478</w:t>
            </w:r>
          </w:p>
        </w:tc>
        <w:tc>
          <w:tcPr>
            <w:tcW w:w="86" w:type="dxa"/>
            <w:tcBorders/>
          </w:tcPr>
          <w:p>
            <w:pPr>
              <w:pStyle w:val="Normal"/>
              <w:rPr>
                <w:sz w:val="20"/>
                <w:szCs w:val="20"/>
              </w:rPr>
            </w:pPr>
            <w:r>
              <w:rPr>
                <w:sz w:val="20"/>
                <w:szCs w:val="20"/>
              </w:rPr>
            </w:r>
          </w:p>
        </w:tc>
      </w:tr>
      <w:tr>
        <w:trPr>
          <w:trHeight w:val="258" w:hRule="atLeast"/>
        </w:trPr>
        <w:tc>
          <w:tcPr>
            <w:tcW w:w="287" w:type="dxa"/>
            <w:gridSpan w:val="2"/>
            <w:tcBorders/>
          </w:tcPr>
          <w:p>
            <w:pPr>
              <w:pStyle w:val="Normal"/>
              <w:rPr>
                <w:rFonts w:ascii="Garamond" w:hAnsi="Garamond"/>
                <w:sz w:val="20"/>
                <w:szCs w:val="20"/>
              </w:rPr>
            </w:pPr>
            <w:r>
              <w:rPr>
                <w:rFonts w:ascii="Garamond" w:hAnsi="Garamond"/>
                <w:sz w:val="20"/>
                <w:szCs w:val="20"/>
              </w:rPr>
            </w:r>
          </w:p>
        </w:tc>
        <w:tc>
          <w:tcPr>
            <w:tcW w:w="10066" w:type="dxa"/>
            <w:gridSpan w:val="5"/>
            <w:tcBorders/>
          </w:tcPr>
          <w:p>
            <w:pPr>
              <w:pStyle w:val="Normal"/>
              <w:rPr>
                <w:rFonts w:ascii="Garamond" w:hAnsi="Garamond"/>
                <w:sz w:val="20"/>
                <w:szCs w:val="20"/>
              </w:rPr>
            </w:pPr>
            <w:r>
              <w:rPr>
                <w:rFonts w:ascii="Garamond" w:hAnsi="Garamond"/>
                <w:sz w:val="20"/>
                <w:szCs w:val="20"/>
              </w:rPr>
            </w:r>
          </w:p>
        </w:tc>
        <w:tc>
          <w:tcPr>
            <w:tcW w:w="86" w:type="dxa"/>
            <w:tcBorders/>
          </w:tcPr>
          <w:p>
            <w:pPr>
              <w:pStyle w:val="Normal"/>
              <w:rPr>
                <w:sz w:val="20"/>
                <w:szCs w:val="20"/>
              </w:rPr>
            </w:pPr>
            <w:r>
              <w:rPr>
                <w:sz w:val="20"/>
                <w:szCs w:val="20"/>
              </w:rPr>
            </w:r>
          </w:p>
        </w:tc>
      </w:tr>
      <w:tr>
        <w:trPr>
          <w:trHeight w:val="258" w:hRule="atLeast"/>
        </w:trPr>
        <w:tc>
          <w:tcPr>
            <w:tcW w:w="287" w:type="dxa"/>
            <w:gridSpan w:val="2"/>
            <w:tcBorders/>
          </w:tcPr>
          <w:p>
            <w:pPr>
              <w:pStyle w:val="Normal"/>
              <w:rPr>
                <w:rFonts w:ascii="Garamond" w:hAnsi="Garamond"/>
                <w:sz w:val="20"/>
                <w:szCs w:val="20"/>
              </w:rPr>
            </w:pPr>
            <w:r>
              <w:rPr>
                <w:rFonts w:ascii="Garamond" w:hAnsi="Garamond"/>
                <w:sz w:val="20"/>
                <w:szCs w:val="20"/>
              </w:rPr>
            </w:r>
          </w:p>
        </w:tc>
        <w:tc>
          <w:tcPr>
            <w:tcW w:w="10066" w:type="dxa"/>
            <w:gridSpan w:val="5"/>
            <w:tcBorders/>
          </w:tcPr>
          <w:p>
            <w:pPr>
              <w:pStyle w:val="Normal"/>
              <w:widowControl/>
              <w:bidi w:val="0"/>
              <w:spacing w:before="0" w:after="0"/>
              <w:ind w:left="0" w:right="-449" w:hanging="0"/>
              <w:jc w:val="left"/>
              <w:rPr>
                <w:rFonts w:ascii="Garamond" w:hAnsi="Garamond"/>
                <w:sz w:val="20"/>
                <w:szCs w:val="20"/>
              </w:rPr>
            </w:pPr>
            <w:r>
              <w:rPr>
                <w:rFonts w:ascii="Garamond" w:hAnsi="Garamond"/>
                <w:b/>
                <w:bCs/>
                <w:sz w:val="20"/>
                <w:szCs w:val="20"/>
              </w:rPr>
              <w:t>Duke University</w:t>
            </w:r>
            <w:r>
              <w:rPr>
                <w:rFonts w:ascii="Garamond" w:hAnsi="Garamond"/>
                <w:sz w:val="20"/>
                <w:szCs w:val="20"/>
              </w:rPr>
              <w:t>, 2013–2017</w:t>
            </w:r>
          </w:p>
        </w:tc>
        <w:tc>
          <w:tcPr>
            <w:tcW w:w="86" w:type="dxa"/>
            <w:tcBorders/>
          </w:tcPr>
          <w:p>
            <w:pPr>
              <w:pStyle w:val="Normal"/>
              <w:rPr>
                <w:sz w:val="20"/>
                <w:szCs w:val="20"/>
              </w:rPr>
            </w:pPr>
            <w:r>
              <w:rPr>
                <w:sz w:val="20"/>
                <w:szCs w:val="20"/>
              </w:rPr>
            </w:r>
          </w:p>
        </w:tc>
      </w:tr>
      <w:tr>
        <w:trPr>
          <w:trHeight w:val="258" w:hRule="atLeast"/>
        </w:trPr>
        <w:tc>
          <w:tcPr>
            <w:tcW w:w="287" w:type="dxa"/>
            <w:gridSpan w:val="2"/>
            <w:tcBorders/>
          </w:tcPr>
          <w:p>
            <w:pPr>
              <w:pStyle w:val="Normal"/>
              <w:rPr>
                <w:rFonts w:ascii="Garamond" w:hAnsi="Garamond"/>
                <w:sz w:val="20"/>
                <w:szCs w:val="20"/>
              </w:rPr>
            </w:pPr>
            <w:r>
              <w:rPr>
                <w:rFonts w:ascii="Garamond" w:hAnsi="Garamond"/>
                <w:sz w:val="20"/>
                <w:szCs w:val="20"/>
              </w:rPr>
            </w:r>
          </w:p>
        </w:tc>
        <w:tc>
          <w:tcPr>
            <w:tcW w:w="10066" w:type="dxa"/>
            <w:gridSpan w:val="5"/>
            <w:tcBorders/>
          </w:tcPr>
          <w:p>
            <w:pPr>
              <w:pStyle w:val="Normal"/>
              <w:rPr>
                <w:rFonts w:ascii="Garamond" w:hAnsi="Garamond"/>
                <w:sz w:val="20"/>
                <w:szCs w:val="20"/>
              </w:rPr>
            </w:pPr>
            <w:r>
              <w:rPr>
                <w:rFonts w:ascii="Garamond" w:hAnsi="Garamond"/>
                <w:sz w:val="20"/>
                <w:szCs w:val="20"/>
              </w:rPr>
              <w:t xml:space="preserve">B.Sc. in Economics (High Distinction), B.A. in Mathematics, </w:t>
            </w:r>
            <w:r>
              <w:rPr>
                <w:rFonts w:ascii="Garamond" w:hAnsi="Garamond"/>
                <w:i/>
                <w:iCs/>
                <w:sz w:val="20"/>
                <w:szCs w:val="20"/>
              </w:rPr>
              <w:t>Summa Cum Laude</w:t>
            </w:r>
          </w:p>
        </w:tc>
        <w:tc>
          <w:tcPr>
            <w:tcW w:w="86" w:type="dxa"/>
            <w:tcBorders/>
          </w:tcPr>
          <w:p>
            <w:pPr>
              <w:pStyle w:val="Normal"/>
              <w:rPr>
                <w:sz w:val="20"/>
                <w:szCs w:val="20"/>
              </w:rPr>
            </w:pPr>
            <w:r>
              <w:rPr>
                <w:sz w:val="20"/>
                <w:szCs w:val="20"/>
              </w:rPr>
            </w:r>
          </w:p>
        </w:tc>
      </w:tr>
      <w:tr>
        <w:trPr/>
        <w:tc>
          <w:tcPr>
            <w:tcW w:w="10353" w:type="dxa"/>
            <w:gridSpan w:val="7"/>
            <w:tcBorders/>
          </w:tcPr>
          <w:p>
            <w:pPr>
              <w:pStyle w:val="Normal"/>
              <w:rPr>
                <w:rFonts w:ascii="Garamond" w:hAnsi="Garamond"/>
                <w:sz w:val="20"/>
                <w:szCs w:val="20"/>
              </w:rPr>
            </w:pPr>
            <w:r>
              <w:rPr>
                <w:rFonts w:ascii="Garamond" w:hAnsi="Garamond"/>
                <w:sz w:val="20"/>
                <w:szCs w:val="20"/>
              </w:rPr>
            </w:r>
          </w:p>
        </w:tc>
        <w:tc>
          <w:tcPr>
            <w:tcW w:w="86" w:type="dxa"/>
            <w:tcBorders/>
          </w:tcPr>
          <w:p>
            <w:pPr>
              <w:pStyle w:val="Normal"/>
              <w:rPr>
                <w:sz w:val="20"/>
                <w:szCs w:val="20"/>
              </w:rPr>
            </w:pPr>
            <w:r>
              <w:rPr>
                <w:sz w:val="20"/>
                <w:szCs w:val="20"/>
              </w:rPr>
            </w:r>
          </w:p>
        </w:tc>
      </w:tr>
      <w:tr>
        <w:trPr/>
        <w:tc>
          <w:tcPr>
            <w:tcW w:w="10353" w:type="dxa"/>
            <w:gridSpan w:val="7"/>
            <w:tcBorders/>
          </w:tcPr>
          <w:p>
            <w:pPr>
              <w:pStyle w:val="Normal"/>
              <w:pBdr>
                <w:bottom w:val="single" w:sz="2" w:space="2" w:color="000000"/>
              </w:pBdr>
              <w:rPr>
                <w:rFonts w:ascii="Garamond" w:hAnsi="Garamond"/>
                <w:b/>
                <w:b/>
              </w:rPr>
            </w:pPr>
            <w:r>
              <w:rPr>
                <w:rFonts w:ascii="Garamond" w:hAnsi="Garamond"/>
                <w:b/>
                <w:sz w:val="20"/>
                <w:szCs w:val="20"/>
              </w:rPr>
              <w:t>Teaching and Research Fields</w:t>
            </w:r>
          </w:p>
          <w:p>
            <w:pPr>
              <w:pStyle w:val="Normal"/>
              <w:rPr>
                <w:rFonts w:ascii="Garamond" w:hAnsi="Garamond"/>
                <w:b/>
                <w:b/>
              </w:rPr>
            </w:pPr>
            <w:r>
              <w:rPr>
                <w:rFonts w:ascii="Garamond" w:hAnsi="Garamond"/>
                <w:b/>
              </w:rPr>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10066" w:type="dxa"/>
            <w:gridSpan w:val="5"/>
            <w:tcBorders/>
          </w:tcPr>
          <w:p>
            <w:pPr>
              <w:pStyle w:val="Normal"/>
              <w:rPr>
                <w:sz w:val="20"/>
                <w:szCs w:val="20"/>
              </w:rPr>
            </w:pPr>
            <w:r>
              <w:rPr>
                <w:rFonts w:ascii="Garamond" w:hAnsi="Garamond"/>
                <w:sz w:val="20"/>
                <w:szCs w:val="20"/>
              </w:rPr>
              <w:t>Primary fields: Macroeconomics, Spatial Economics</w:t>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10066" w:type="dxa"/>
            <w:gridSpan w:val="5"/>
            <w:tcBorders/>
          </w:tcPr>
          <w:p>
            <w:pPr>
              <w:pStyle w:val="Normal"/>
              <w:rPr>
                <w:rFonts w:ascii="Garamond" w:hAnsi="Garamond"/>
                <w:sz w:val="20"/>
                <w:szCs w:val="20"/>
              </w:rPr>
            </w:pPr>
            <w:r>
              <w:rPr>
                <w:rFonts w:ascii="Garamond" w:hAnsi="Garamond"/>
                <w:sz w:val="20"/>
                <w:szCs w:val="20"/>
              </w:rPr>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10066" w:type="dxa"/>
            <w:gridSpan w:val="5"/>
            <w:tcBorders/>
          </w:tcPr>
          <w:p>
            <w:pPr>
              <w:pStyle w:val="Normal"/>
              <w:rPr>
                <w:sz w:val="20"/>
                <w:szCs w:val="20"/>
              </w:rPr>
            </w:pPr>
            <w:r>
              <w:rPr>
                <w:rFonts w:ascii="Garamond" w:hAnsi="Garamond"/>
                <w:sz w:val="20"/>
                <w:szCs w:val="20"/>
              </w:rPr>
              <w:t>Secondary fields: International Trade</w:t>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10066" w:type="dxa"/>
            <w:gridSpan w:val="5"/>
            <w:tcBorders/>
          </w:tcPr>
          <w:p>
            <w:pPr>
              <w:pStyle w:val="Normal"/>
              <w:rPr>
                <w:rFonts w:ascii="Garamond" w:hAnsi="Garamond"/>
                <w:sz w:val="20"/>
                <w:szCs w:val="20"/>
              </w:rPr>
            </w:pPr>
            <w:r>
              <w:rPr>
                <w:rFonts w:ascii="Garamond" w:hAnsi="Garamond"/>
                <w:sz w:val="20"/>
                <w:szCs w:val="20"/>
              </w:rPr>
            </w:r>
          </w:p>
        </w:tc>
        <w:tc>
          <w:tcPr>
            <w:tcW w:w="86" w:type="dxa"/>
            <w:tcBorders/>
          </w:tcPr>
          <w:p>
            <w:pPr>
              <w:pStyle w:val="Normal"/>
              <w:rPr>
                <w:sz w:val="20"/>
                <w:szCs w:val="20"/>
              </w:rPr>
            </w:pPr>
            <w:r>
              <w:rPr>
                <w:sz w:val="20"/>
                <w:szCs w:val="20"/>
              </w:rPr>
            </w:r>
          </w:p>
        </w:tc>
      </w:tr>
      <w:tr>
        <w:trPr/>
        <w:tc>
          <w:tcPr>
            <w:tcW w:w="10353" w:type="dxa"/>
            <w:gridSpan w:val="7"/>
            <w:tcBorders/>
          </w:tcPr>
          <w:p>
            <w:pPr>
              <w:pStyle w:val="Normal"/>
              <w:pBdr>
                <w:bottom w:val="single" w:sz="2" w:space="2" w:color="000000"/>
              </w:pBdr>
              <w:rPr>
                <w:rFonts w:ascii="Garamond" w:hAnsi="Garamond"/>
                <w:b/>
                <w:b/>
                <w:u w:val="single"/>
              </w:rPr>
            </w:pPr>
            <w:r>
              <w:rPr>
                <w:rFonts w:ascii="Garamond" w:hAnsi="Garamond"/>
                <w:b/>
                <w:sz w:val="20"/>
                <w:szCs w:val="20"/>
              </w:rPr>
              <w:t>Teaching Experience</w:t>
            </w:r>
          </w:p>
          <w:p>
            <w:pPr>
              <w:pStyle w:val="Normal"/>
              <w:rPr>
                <w:rFonts w:ascii="Garamond" w:hAnsi="Garamond"/>
                <w:b/>
                <w:b/>
                <w:u w:val="single"/>
              </w:rPr>
            </w:pPr>
            <w:r>
              <w:rPr>
                <w:rFonts w:ascii="Garamond" w:hAnsi="Garamond"/>
                <w:b/>
                <w:u w:val="single"/>
              </w:rPr>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pPr>
            <w:r>
              <w:rPr>
                <w:rFonts w:ascii="Garamond" w:hAnsi="Garamond"/>
                <w:sz w:val="20"/>
                <w:szCs w:val="20"/>
              </w:rPr>
              <w:t>W 2022</w:t>
            </w:r>
          </w:p>
        </w:tc>
        <w:tc>
          <w:tcPr>
            <w:tcW w:w="8015" w:type="dxa"/>
            <w:gridSpan w:val="3"/>
            <w:tcBorders/>
          </w:tcPr>
          <w:p>
            <w:pPr>
              <w:pStyle w:val="Normal"/>
              <w:rPr>
                <w:rFonts w:ascii="Garamond" w:hAnsi="Garamond"/>
                <w:sz w:val="20"/>
                <w:szCs w:val="20"/>
              </w:rPr>
            </w:pPr>
            <w:r>
              <w:rPr>
                <w:rFonts w:ascii="Garamond" w:hAnsi="Garamond"/>
                <w:sz w:val="20"/>
                <w:szCs w:val="20"/>
              </w:rPr>
              <w:t>Spatial Economics (PhD), TA for Esteban Rossi-Hansberg</w:t>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pPr>
            <w:r>
              <w:rPr>
                <w:rFonts w:ascii="Garamond" w:hAnsi="Garamond"/>
                <w:sz w:val="20"/>
                <w:szCs w:val="20"/>
              </w:rPr>
              <w:t>S  2021</w:t>
            </w:r>
          </w:p>
        </w:tc>
        <w:tc>
          <w:tcPr>
            <w:tcW w:w="8015" w:type="dxa"/>
            <w:gridSpan w:val="3"/>
            <w:tcBorders/>
          </w:tcPr>
          <w:p>
            <w:pPr>
              <w:pStyle w:val="Normal"/>
              <w:rPr>
                <w:rFonts w:ascii="Garamond" w:hAnsi="Garamond"/>
                <w:sz w:val="20"/>
                <w:szCs w:val="20"/>
              </w:rPr>
            </w:pPr>
            <w:r>
              <w:rPr>
                <w:rFonts w:ascii="Garamond" w:hAnsi="Garamond"/>
                <w:sz w:val="20"/>
                <w:szCs w:val="20"/>
              </w:rPr>
              <w:t>Theory of Income III (PhD), TA for Fernando Alvarez</w:t>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pPr>
            <w:r>
              <w:rPr>
                <w:rFonts w:ascii="Garamond" w:hAnsi="Garamond"/>
                <w:sz w:val="20"/>
                <w:szCs w:val="20"/>
              </w:rPr>
              <w:t>W 2021</w:t>
            </w:r>
          </w:p>
        </w:tc>
        <w:tc>
          <w:tcPr>
            <w:tcW w:w="8015" w:type="dxa"/>
            <w:gridSpan w:val="3"/>
            <w:tcBorders/>
          </w:tcPr>
          <w:p>
            <w:pPr>
              <w:pStyle w:val="Normal"/>
              <w:rPr>
                <w:rFonts w:ascii="Garamond" w:hAnsi="Garamond"/>
                <w:sz w:val="20"/>
                <w:szCs w:val="20"/>
              </w:rPr>
            </w:pPr>
            <w:r>
              <w:rPr>
                <w:rFonts w:ascii="Garamond" w:hAnsi="Garamond"/>
                <w:sz w:val="20"/>
                <w:szCs w:val="20"/>
              </w:rPr>
              <w:t>International Trade (U), TA for Felix Tintelnot</w:t>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pPr>
            <w:r>
              <w:rPr>
                <w:rFonts w:ascii="Garamond" w:hAnsi="Garamond"/>
                <w:sz w:val="20"/>
                <w:szCs w:val="20"/>
              </w:rPr>
              <w:t>W 2021</w:t>
            </w:r>
          </w:p>
        </w:tc>
        <w:tc>
          <w:tcPr>
            <w:tcW w:w="8015" w:type="dxa"/>
            <w:gridSpan w:val="3"/>
            <w:tcBorders/>
          </w:tcPr>
          <w:p>
            <w:pPr>
              <w:pStyle w:val="Normal"/>
              <w:rPr>
                <w:rFonts w:ascii="Garamond" w:hAnsi="Garamond"/>
                <w:sz w:val="20"/>
                <w:szCs w:val="20"/>
              </w:rPr>
            </w:pPr>
            <w:r>
              <w:rPr>
                <w:rFonts w:ascii="Garamond" w:hAnsi="Garamond"/>
                <w:sz w:val="20"/>
                <w:szCs w:val="20"/>
              </w:rPr>
              <w:t>Managing the Firm in the Global Economy (MBA), TA for Jonathan Dingel</w:t>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pPr>
            <w:r>
              <w:rPr>
                <w:rFonts w:ascii="Garamond" w:hAnsi="Garamond"/>
                <w:sz w:val="20"/>
                <w:szCs w:val="20"/>
              </w:rPr>
              <w:t>S  2020</w:t>
            </w:r>
          </w:p>
        </w:tc>
        <w:tc>
          <w:tcPr>
            <w:tcW w:w="8015" w:type="dxa"/>
            <w:gridSpan w:val="3"/>
            <w:tcBorders/>
          </w:tcPr>
          <w:p>
            <w:pPr>
              <w:pStyle w:val="Normal"/>
              <w:rPr>
                <w:rFonts w:ascii="Garamond" w:hAnsi="Garamond"/>
                <w:sz w:val="20"/>
                <w:szCs w:val="20"/>
              </w:rPr>
            </w:pPr>
            <w:r>
              <w:rPr>
                <w:rFonts w:ascii="Garamond" w:hAnsi="Garamond"/>
                <w:sz w:val="20"/>
                <w:szCs w:val="20"/>
              </w:rPr>
              <w:t>Financial Markets in the Macroeconomy (PhD), TA for Veronica Guerrieri</w:t>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pPr>
            <w:r>
              <w:rPr>
                <w:rFonts w:ascii="Garamond" w:hAnsi="Garamond"/>
                <w:sz w:val="20"/>
                <w:szCs w:val="20"/>
              </w:rPr>
              <w:t>S  2020</w:t>
            </w:r>
          </w:p>
        </w:tc>
        <w:tc>
          <w:tcPr>
            <w:tcW w:w="8015" w:type="dxa"/>
            <w:gridSpan w:val="3"/>
            <w:tcBorders/>
          </w:tcPr>
          <w:p>
            <w:pPr>
              <w:pStyle w:val="Normal"/>
              <w:rPr>
                <w:rFonts w:ascii="Garamond" w:hAnsi="Garamond"/>
                <w:sz w:val="20"/>
                <w:szCs w:val="20"/>
              </w:rPr>
            </w:pPr>
            <w:r>
              <w:rPr>
                <w:rFonts w:ascii="Garamond" w:hAnsi="Garamond"/>
                <w:sz w:val="20"/>
                <w:szCs w:val="20"/>
              </w:rPr>
              <w:t>International Financial Policy (MBA), TA for Rohan Kekre</w:t>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pPr>
            <w:r>
              <w:rPr>
                <w:rFonts w:ascii="Garamond" w:hAnsi="Garamond"/>
                <w:sz w:val="20"/>
                <w:szCs w:val="20"/>
              </w:rPr>
              <w:t>W 2020</w:t>
            </w:r>
          </w:p>
        </w:tc>
        <w:tc>
          <w:tcPr>
            <w:tcW w:w="8015" w:type="dxa"/>
            <w:gridSpan w:val="3"/>
            <w:tcBorders/>
          </w:tcPr>
          <w:p>
            <w:pPr>
              <w:pStyle w:val="Normal"/>
              <w:rPr>
                <w:rFonts w:ascii="Garamond" w:hAnsi="Garamond"/>
                <w:sz w:val="20"/>
                <w:szCs w:val="20"/>
              </w:rPr>
            </w:pPr>
            <w:r>
              <w:rPr>
                <w:rFonts w:ascii="Garamond" w:hAnsi="Garamond"/>
                <w:sz w:val="20"/>
                <w:szCs w:val="20"/>
              </w:rPr>
              <w:t>Managing the Firm in the Global Economy (MBA), TA for Jonathan Dingel</w:t>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rFonts w:ascii="Garamond" w:hAnsi="Garamond"/>
                <w:sz w:val="20"/>
                <w:szCs w:val="20"/>
              </w:rPr>
            </w:pPr>
            <w:r>
              <w:rPr>
                <w:rFonts w:ascii="Garamond" w:hAnsi="Garamond"/>
                <w:sz w:val="20"/>
                <w:szCs w:val="20"/>
              </w:rPr>
              <w:t>F &amp; S 2017</w:t>
            </w:r>
          </w:p>
        </w:tc>
        <w:tc>
          <w:tcPr>
            <w:tcW w:w="8015" w:type="dxa"/>
            <w:gridSpan w:val="3"/>
            <w:tcBorders/>
          </w:tcPr>
          <w:p>
            <w:pPr>
              <w:pStyle w:val="Normal"/>
              <w:rPr>
                <w:rFonts w:ascii="Garamond" w:hAnsi="Garamond"/>
                <w:sz w:val="20"/>
                <w:szCs w:val="20"/>
              </w:rPr>
            </w:pPr>
            <w:r>
              <w:rPr>
                <w:rFonts w:ascii="Garamond" w:hAnsi="Garamond"/>
                <w:sz w:val="20"/>
                <w:szCs w:val="20"/>
              </w:rPr>
              <w:t>Intermediate Macroeconomics (U), TA for Michelle Connolly (Duke)</w:t>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10066" w:type="dxa"/>
            <w:gridSpan w:val="5"/>
            <w:tcBorders/>
          </w:tcPr>
          <w:p>
            <w:pPr>
              <w:pStyle w:val="Normal"/>
              <w:rPr>
                <w:rFonts w:ascii="Garamond" w:hAnsi="Garamond"/>
                <w:sz w:val="20"/>
                <w:szCs w:val="20"/>
              </w:rPr>
            </w:pPr>
            <w:r>
              <w:rPr>
                <w:rFonts w:ascii="Garamond" w:hAnsi="Garamond"/>
                <w:sz w:val="20"/>
                <w:szCs w:val="20"/>
              </w:rPr>
            </w:r>
          </w:p>
        </w:tc>
        <w:tc>
          <w:tcPr>
            <w:tcW w:w="86" w:type="dxa"/>
            <w:tcBorders/>
          </w:tcPr>
          <w:p>
            <w:pPr>
              <w:pStyle w:val="Normal"/>
              <w:rPr>
                <w:rFonts w:ascii="Garamond" w:hAnsi="Garamond"/>
                <w:sz w:val="20"/>
                <w:szCs w:val="20"/>
              </w:rPr>
            </w:pPr>
            <w:r>
              <w:rPr>
                <w:rFonts w:ascii="Garamond" w:hAnsi="Garamond"/>
                <w:sz w:val="20"/>
                <w:szCs w:val="20"/>
              </w:rPr>
              <w:t>Spatial Economics (PhD), TA for Esteban Rossi-Hansberg</w:t>
            </w:r>
          </w:p>
        </w:tc>
      </w:tr>
      <w:tr>
        <w:trPr/>
        <w:tc>
          <w:tcPr>
            <w:tcW w:w="10353" w:type="dxa"/>
            <w:gridSpan w:val="7"/>
            <w:tcBorders/>
          </w:tcPr>
          <w:p>
            <w:pPr>
              <w:pStyle w:val="Normal"/>
              <w:pBdr>
                <w:bottom w:val="single" w:sz="2" w:space="2" w:color="000000"/>
              </w:pBdr>
              <w:rPr>
                <w:rFonts w:ascii="Garamond" w:hAnsi="Garamond"/>
                <w:b/>
                <w:b/>
              </w:rPr>
            </w:pPr>
            <w:r>
              <w:rPr>
                <w:rFonts w:ascii="Garamond" w:hAnsi="Garamond"/>
                <w:b/>
                <w:sz w:val="20"/>
                <w:szCs w:val="20"/>
              </w:rPr>
              <w:t>Research Experience</w:t>
            </w:r>
          </w:p>
          <w:p>
            <w:pPr>
              <w:pStyle w:val="Normal"/>
              <w:rPr>
                <w:rFonts w:ascii="Garamond" w:hAnsi="Garamond"/>
                <w:b/>
                <w:b/>
              </w:rPr>
            </w:pPr>
            <w:r>
              <w:rPr>
                <w:rFonts w:ascii="Garamond" w:hAnsi="Garamond"/>
                <w:b/>
              </w:rPr>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pPr>
            <w:r>
              <w:rPr>
                <w:rFonts w:ascii="Garamond" w:hAnsi="Garamond"/>
                <w:sz w:val="20"/>
                <w:szCs w:val="20"/>
              </w:rPr>
              <w:t>W 2019 – S 2020</w:t>
            </w:r>
          </w:p>
        </w:tc>
        <w:tc>
          <w:tcPr>
            <w:tcW w:w="8015" w:type="dxa"/>
            <w:gridSpan w:val="3"/>
            <w:tcBorders/>
          </w:tcPr>
          <w:p>
            <w:pPr>
              <w:pStyle w:val="Normal"/>
              <w:rPr>
                <w:rFonts w:ascii="Garamond" w:hAnsi="Garamond"/>
                <w:sz w:val="20"/>
                <w:szCs w:val="20"/>
              </w:rPr>
            </w:pPr>
            <w:r>
              <w:rPr>
                <w:rFonts w:ascii="Garamond" w:hAnsi="Garamond"/>
                <w:sz w:val="20"/>
                <w:szCs w:val="20"/>
              </w:rPr>
              <w:t>RA for Jonathan Dingel and Felix Tintelnot</w:t>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rFonts w:ascii="Garamond" w:hAnsi="Garamond"/>
                <w:sz w:val="20"/>
                <w:szCs w:val="20"/>
              </w:rPr>
            </w:pPr>
            <w:r>
              <w:rPr>
                <w:rFonts w:ascii="Garamond" w:hAnsi="Garamond"/>
                <w:sz w:val="20"/>
                <w:szCs w:val="20"/>
              </w:rPr>
            </w:r>
          </w:p>
        </w:tc>
        <w:tc>
          <w:tcPr>
            <w:tcW w:w="8015" w:type="dxa"/>
            <w:gridSpan w:val="3"/>
            <w:tcBorders/>
          </w:tcPr>
          <w:p>
            <w:pPr>
              <w:pStyle w:val="Normal"/>
              <w:rPr>
                <w:rFonts w:ascii="Garamond" w:hAnsi="Garamond"/>
                <w:sz w:val="20"/>
                <w:szCs w:val="20"/>
              </w:rPr>
            </w:pPr>
            <w:r>
              <w:rPr>
                <w:rFonts w:ascii="Garamond" w:hAnsi="Garamond"/>
                <w:sz w:val="20"/>
                <w:szCs w:val="20"/>
              </w:rPr>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rFonts w:ascii="Garamond" w:hAnsi="Garamond"/>
                <w:sz w:val="20"/>
                <w:szCs w:val="20"/>
              </w:rPr>
            </w:pPr>
            <w:r>
              <w:rPr>
                <w:rFonts w:ascii="Garamond" w:hAnsi="Garamond"/>
                <w:sz w:val="20"/>
                <w:szCs w:val="20"/>
              </w:rPr>
              <w:t>W 2019 – S 2020</w:t>
            </w:r>
          </w:p>
        </w:tc>
        <w:tc>
          <w:tcPr>
            <w:tcW w:w="8015" w:type="dxa"/>
            <w:gridSpan w:val="3"/>
            <w:tcBorders/>
          </w:tcPr>
          <w:p>
            <w:pPr>
              <w:pStyle w:val="Normal"/>
              <w:rPr>
                <w:rFonts w:ascii="Garamond" w:hAnsi="Garamond"/>
                <w:sz w:val="20"/>
                <w:szCs w:val="20"/>
              </w:rPr>
            </w:pPr>
            <w:r>
              <w:rPr>
                <w:rFonts w:ascii="Garamond" w:hAnsi="Garamond"/>
                <w:sz w:val="20"/>
                <w:szCs w:val="20"/>
              </w:rPr>
              <w:t xml:space="preserve">RA for Harald Uhlig and Dirk Krueger </w:t>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rFonts w:ascii="Garamond" w:hAnsi="Garamond"/>
                <w:sz w:val="20"/>
                <w:szCs w:val="20"/>
              </w:rPr>
            </w:pPr>
            <w:r>
              <w:rPr>
                <w:rFonts w:ascii="Garamond" w:hAnsi="Garamond"/>
                <w:sz w:val="20"/>
                <w:szCs w:val="20"/>
              </w:rPr>
            </w:r>
          </w:p>
        </w:tc>
        <w:tc>
          <w:tcPr>
            <w:tcW w:w="8015" w:type="dxa"/>
            <w:gridSpan w:val="3"/>
            <w:tcBorders/>
          </w:tcPr>
          <w:p>
            <w:pPr>
              <w:pStyle w:val="Normal"/>
              <w:rPr>
                <w:rFonts w:ascii="Garamond" w:hAnsi="Garamond"/>
                <w:sz w:val="20"/>
                <w:szCs w:val="20"/>
              </w:rPr>
            </w:pPr>
            <w:r>
              <w:rPr>
                <w:rFonts w:ascii="Garamond" w:hAnsi="Garamond"/>
                <w:sz w:val="20"/>
                <w:szCs w:val="20"/>
              </w:rPr>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rFonts w:ascii="Garamond" w:hAnsi="Garamond"/>
                <w:sz w:val="20"/>
                <w:szCs w:val="20"/>
              </w:rPr>
            </w:pPr>
            <w:r>
              <w:rPr>
                <w:rFonts w:ascii="Garamond" w:hAnsi="Garamond"/>
                <w:sz w:val="20"/>
                <w:szCs w:val="20"/>
              </w:rPr>
              <w:t>S  2019 – F 2019</w:t>
            </w:r>
          </w:p>
        </w:tc>
        <w:tc>
          <w:tcPr>
            <w:tcW w:w="8015" w:type="dxa"/>
            <w:gridSpan w:val="3"/>
            <w:tcBorders/>
          </w:tcPr>
          <w:p>
            <w:pPr>
              <w:pStyle w:val="Normal"/>
              <w:rPr>
                <w:rFonts w:ascii="Garamond" w:hAnsi="Garamond"/>
                <w:sz w:val="20"/>
                <w:szCs w:val="20"/>
              </w:rPr>
            </w:pPr>
            <w:r>
              <w:rPr>
                <w:rFonts w:ascii="Garamond" w:hAnsi="Garamond"/>
                <w:sz w:val="20"/>
                <w:szCs w:val="20"/>
              </w:rPr>
              <w:t>RA for Brent Neiman and Joe Vavra</w:t>
            </w:r>
          </w:p>
        </w:tc>
        <w:tc>
          <w:tcPr>
            <w:tcW w:w="86" w:type="dxa"/>
            <w:tcBorders/>
          </w:tcPr>
          <w:p>
            <w:pPr>
              <w:pStyle w:val="Normal"/>
              <w:rPr>
                <w:sz w:val="20"/>
                <w:szCs w:val="20"/>
              </w:rPr>
            </w:pPr>
            <w:r>
              <w:rPr>
                <w:sz w:val="20"/>
                <w:szCs w:val="20"/>
              </w:rPr>
            </w:r>
          </w:p>
        </w:tc>
      </w:tr>
      <w:tr>
        <w:trPr/>
        <w:tc>
          <w:tcPr>
            <w:tcW w:w="10353" w:type="dxa"/>
            <w:gridSpan w:val="7"/>
            <w:tcBorders/>
          </w:tcPr>
          <w:p>
            <w:pPr>
              <w:pStyle w:val="Normal"/>
              <w:rPr>
                <w:rFonts w:ascii="Garamond" w:hAnsi="Garamond"/>
                <w:b/>
                <w:b/>
                <w:sz w:val="20"/>
                <w:szCs w:val="20"/>
              </w:rPr>
            </w:pPr>
            <w:r>
              <w:rPr>
                <w:rFonts w:ascii="Garamond" w:hAnsi="Garamond"/>
                <w:b/>
                <w:sz w:val="20"/>
                <w:szCs w:val="20"/>
              </w:rPr>
            </w:r>
          </w:p>
        </w:tc>
        <w:tc>
          <w:tcPr>
            <w:tcW w:w="86" w:type="dxa"/>
            <w:tcBorders/>
          </w:tcPr>
          <w:p>
            <w:pPr>
              <w:pStyle w:val="Normal"/>
              <w:rPr>
                <w:sz w:val="20"/>
                <w:szCs w:val="20"/>
              </w:rPr>
            </w:pPr>
            <w:r>
              <w:rPr>
                <w:sz w:val="20"/>
                <w:szCs w:val="20"/>
              </w:rPr>
            </w:r>
          </w:p>
        </w:tc>
      </w:tr>
      <w:tr>
        <w:trPr/>
        <w:tc>
          <w:tcPr>
            <w:tcW w:w="10353" w:type="dxa"/>
            <w:gridSpan w:val="7"/>
            <w:tcBorders/>
          </w:tcPr>
          <w:p>
            <w:pPr>
              <w:pStyle w:val="Normal"/>
              <w:pBdr>
                <w:bottom w:val="single" w:sz="2" w:space="2" w:color="000000"/>
              </w:pBdr>
              <w:rPr>
                <w:rFonts w:ascii="Garamond" w:hAnsi="Garamond"/>
                <w:b/>
                <w:b/>
              </w:rPr>
            </w:pPr>
            <w:r>
              <w:rPr>
                <w:rFonts w:ascii="Garamond" w:hAnsi="Garamond"/>
                <w:b/>
                <w:sz w:val="20"/>
                <w:szCs w:val="20"/>
              </w:rPr>
              <w:t>Honors, Scholarships, and Fellowships</w:t>
            </w:r>
          </w:p>
          <w:p>
            <w:pPr>
              <w:pStyle w:val="Normal"/>
              <w:rPr>
                <w:rFonts w:ascii="Garamond" w:hAnsi="Garamond"/>
                <w:b/>
                <w:b/>
              </w:rPr>
            </w:pPr>
            <w:r>
              <w:rPr>
                <w:rFonts w:ascii="Garamond" w:hAnsi="Garamond"/>
                <w:b/>
              </w:rPr>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rFonts w:ascii="Garamond" w:hAnsi="Garamond"/>
                <w:sz w:val="20"/>
                <w:szCs w:val="20"/>
              </w:rPr>
            </w:pPr>
            <w:r>
              <w:rPr>
                <w:rFonts w:ascii="Garamond" w:hAnsi="Garamond"/>
                <w:sz w:val="20"/>
                <w:szCs w:val="20"/>
              </w:rPr>
              <w:t>2022–23</w:t>
            </w:r>
          </w:p>
        </w:tc>
        <w:tc>
          <w:tcPr>
            <w:tcW w:w="8015" w:type="dxa"/>
            <w:gridSpan w:val="3"/>
            <w:tcBorders/>
          </w:tcPr>
          <w:p>
            <w:pPr>
              <w:pStyle w:val="Normal"/>
              <w:rPr>
                <w:rFonts w:ascii="Garamond" w:hAnsi="Garamond"/>
                <w:sz w:val="20"/>
                <w:szCs w:val="20"/>
              </w:rPr>
            </w:pPr>
            <w:r>
              <w:rPr>
                <w:rFonts w:ascii="Garamond" w:hAnsi="Garamond"/>
                <w:sz w:val="20"/>
                <w:szCs w:val="20"/>
              </w:rPr>
              <w:t>Margaret G. Reid Dissertation Fellowship</w:t>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rFonts w:ascii="Garamond" w:hAnsi="Garamond"/>
                <w:sz w:val="20"/>
                <w:szCs w:val="20"/>
              </w:rPr>
            </w:pPr>
            <w:r>
              <w:rPr>
                <w:rFonts w:ascii="Garamond" w:hAnsi="Garamond"/>
                <w:sz w:val="20"/>
                <w:szCs w:val="20"/>
              </w:rPr>
              <w:t>2019</w:t>
            </w:r>
          </w:p>
        </w:tc>
        <w:tc>
          <w:tcPr>
            <w:tcW w:w="8015" w:type="dxa"/>
            <w:gridSpan w:val="3"/>
            <w:tcBorders/>
          </w:tcPr>
          <w:p>
            <w:pPr>
              <w:pStyle w:val="Normal"/>
              <w:rPr>
                <w:rFonts w:ascii="Garamond" w:hAnsi="Garamond"/>
                <w:sz w:val="20"/>
                <w:szCs w:val="20"/>
              </w:rPr>
            </w:pPr>
            <w:r>
              <w:rPr>
                <w:rFonts w:ascii="Garamond" w:hAnsi="Garamond"/>
                <w:sz w:val="20"/>
                <w:szCs w:val="20"/>
              </w:rPr>
              <w:t>UChicago Economics Data Acquisition Grant</w:t>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rFonts w:ascii="Garamond" w:hAnsi="Garamond"/>
                <w:sz w:val="20"/>
                <w:szCs w:val="20"/>
              </w:rPr>
            </w:pPr>
            <w:r>
              <w:rPr>
                <w:rFonts w:ascii="Garamond" w:hAnsi="Garamond"/>
                <w:sz w:val="20"/>
                <w:szCs w:val="20"/>
              </w:rPr>
              <w:t>2019</w:t>
            </w:r>
          </w:p>
        </w:tc>
        <w:tc>
          <w:tcPr>
            <w:tcW w:w="8015" w:type="dxa"/>
            <w:gridSpan w:val="3"/>
            <w:tcBorders/>
          </w:tcPr>
          <w:p>
            <w:pPr>
              <w:pStyle w:val="Normal"/>
              <w:rPr>
                <w:rFonts w:ascii="Garamond" w:hAnsi="Garamond"/>
                <w:sz w:val="20"/>
                <w:szCs w:val="20"/>
              </w:rPr>
            </w:pPr>
            <w:r>
              <w:rPr>
                <w:rFonts w:ascii="Garamond" w:hAnsi="Garamond"/>
                <w:sz w:val="20"/>
                <w:szCs w:val="20"/>
              </w:rPr>
              <w:t>Princeton Initiative Travel Grant</w:t>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rFonts w:ascii="Garamond" w:hAnsi="Garamond"/>
                <w:sz w:val="20"/>
                <w:szCs w:val="20"/>
              </w:rPr>
            </w:pPr>
            <w:r>
              <w:rPr>
                <w:rFonts w:ascii="Garamond" w:hAnsi="Garamond"/>
                <w:sz w:val="20"/>
                <w:szCs w:val="20"/>
              </w:rPr>
              <w:t>2017–22</w:t>
            </w:r>
          </w:p>
        </w:tc>
        <w:tc>
          <w:tcPr>
            <w:tcW w:w="8015" w:type="dxa"/>
            <w:gridSpan w:val="3"/>
            <w:tcBorders/>
          </w:tcPr>
          <w:p>
            <w:pPr>
              <w:pStyle w:val="Normal"/>
              <w:rPr>
                <w:rFonts w:ascii="Garamond" w:hAnsi="Garamond"/>
                <w:sz w:val="20"/>
                <w:szCs w:val="20"/>
              </w:rPr>
            </w:pPr>
            <w:r>
              <w:rPr>
                <w:rFonts w:ascii="Garamond" w:hAnsi="Garamond"/>
                <w:sz w:val="20"/>
                <w:szCs w:val="20"/>
              </w:rPr>
              <w:t>Neubauer Fellowship</w:t>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rFonts w:ascii="Garamond" w:hAnsi="Garamond"/>
                <w:sz w:val="20"/>
                <w:szCs w:val="20"/>
              </w:rPr>
            </w:pPr>
            <w:r>
              <w:rPr>
                <w:rFonts w:ascii="Garamond" w:hAnsi="Garamond"/>
                <w:sz w:val="20"/>
                <w:szCs w:val="20"/>
              </w:rPr>
              <w:t>2016</w:t>
            </w:r>
          </w:p>
        </w:tc>
        <w:tc>
          <w:tcPr>
            <w:tcW w:w="8015" w:type="dxa"/>
            <w:gridSpan w:val="3"/>
            <w:tcBorders/>
          </w:tcPr>
          <w:p>
            <w:pPr>
              <w:pStyle w:val="Normal"/>
              <w:rPr>
                <w:rFonts w:ascii="Garamond" w:hAnsi="Garamond"/>
                <w:sz w:val="20"/>
                <w:szCs w:val="20"/>
              </w:rPr>
            </w:pPr>
            <w:r>
              <w:rPr>
                <w:rFonts w:ascii="Garamond" w:hAnsi="Garamond"/>
                <w:sz w:val="20"/>
                <w:szCs w:val="20"/>
              </w:rPr>
              <w:t>Davies Fellowship</w:t>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rFonts w:ascii="Garamond" w:hAnsi="Garamond"/>
                <w:sz w:val="20"/>
                <w:szCs w:val="20"/>
              </w:rPr>
            </w:pPr>
            <w:r>
              <w:rPr>
                <w:rFonts w:ascii="Garamond" w:hAnsi="Garamond"/>
                <w:sz w:val="20"/>
                <w:szCs w:val="20"/>
              </w:rPr>
              <w:t>2016</w:t>
            </w:r>
          </w:p>
        </w:tc>
        <w:tc>
          <w:tcPr>
            <w:tcW w:w="8015" w:type="dxa"/>
            <w:gridSpan w:val="3"/>
            <w:tcBorders/>
          </w:tcPr>
          <w:p>
            <w:pPr>
              <w:pStyle w:val="Normal"/>
              <w:rPr>
                <w:rFonts w:ascii="Garamond" w:hAnsi="Garamond"/>
                <w:sz w:val="20"/>
                <w:szCs w:val="20"/>
              </w:rPr>
            </w:pPr>
            <w:r>
              <w:rPr>
                <w:rFonts w:ascii="Garamond" w:hAnsi="Garamond"/>
                <w:sz w:val="20"/>
                <w:szCs w:val="20"/>
              </w:rPr>
              <w:t>Student Marshal</w:t>
            </w:r>
          </w:p>
        </w:tc>
        <w:tc>
          <w:tcPr>
            <w:tcW w:w="86" w:type="dxa"/>
            <w:tcBorders/>
          </w:tcPr>
          <w:p>
            <w:pPr>
              <w:pStyle w:val="Normal"/>
              <w:rPr>
                <w:sz w:val="20"/>
                <w:szCs w:val="20"/>
              </w:rPr>
            </w:pPr>
            <w:r>
              <w:rPr>
                <w:sz w:val="20"/>
                <w:szCs w:val="20"/>
              </w:rPr>
            </w:r>
          </w:p>
        </w:tc>
      </w:tr>
      <w:tr>
        <w:trPr/>
        <w:tc>
          <w:tcPr>
            <w:tcW w:w="287" w:type="dxa"/>
            <w:gridSpan w:val="2"/>
            <w:tcBorders/>
          </w:tcPr>
          <w:p>
            <w:pPr>
              <w:pStyle w:val="Normal"/>
              <w:rPr>
                <w:rFonts w:ascii="Garamond" w:hAnsi="Garamond"/>
                <w:sz w:val="20"/>
                <w:szCs w:val="20"/>
              </w:rPr>
            </w:pPr>
            <w:r>
              <w:rPr>
                <w:rFonts w:ascii="Garamond" w:hAnsi="Garamond"/>
                <w:sz w:val="20"/>
                <w:szCs w:val="20"/>
              </w:rPr>
            </w:r>
          </w:p>
        </w:tc>
        <w:tc>
          <w:tcPr>
            <w:tcW w:w="2051" w:type="dxa"/>
            <w:gridSpan w:val="2"/>
            <w:tcBorders/>
          </w:tcPr>
          <w:p>
            <w:pPr>
              <w:pStyle w:val="Normal"/>
              <w:rPr>
                <w:rFonts w:ascii="Garamond" w:hAnsi="Garamond"/>
                <w:sz w:val="20"/>
                <w:szCs w:val="20"/>
              </w:rPr>
            </w:pPr>
            <w:r>
              <w:rPr>
                <w:rFonts w:ascii="Garamond" w:hAnsi="Garamond"/>
                <w:sz w:val="20"/>
                <w:szCs w:val="20"/>
              </w:rPr>
              <w:t>2016</w:t>
            </w:r>
          </w:p>
        </w:tc>
        <w:tc>
          <w:tcPr>
            <w:tcW w:w="8015" w:type="dxa"/>
            <w:gridSpan w:val="3"/>
            <w:tcBorders/>
          </w:tcPr>
          <w:p>
            <w:pPr>
              <w:pStyle w:val="Normal"/>
              <w:rPr>
                <w:rFonts w:ascii="Garamond" w:hAnsi="Garamond"/>
                <w:sz w:val="20"/>
                <w:szCs w:val="20"/>
              </w:rPr>
            </w:pPr>
            <w:r>
              <w:rPr>
                <w:rFonts w:ascii="Garamond" w:hAnsi="Garamond"/>
                <w:sz w:val="20"/>
                <w:szCs w:val="20"/>
              </w:rPr>
              <w:t>Phi Beta Kappa</w:t>
            </w:r>
          </w:p>
        </w:tc>
        <w:tc>
          <w:tcPr>
            <w:tcW w:w="86" w:type="dxa"/>
            <w:tcBorders/>
          </w:tcPr>
          <w:p>
            <w:pPr>
              <w:pStyle w:val="Normal"/>
              <w:rPr>
                <w:sz w:val="20"/>
                <w:szCs w:val="20"/>
              </w:rPr>
            </w:pPr>
            <w:r>
              <w:rPr>
                <w:sz w:val="20"/>
                <w:szCs w:val="20"/>
              </w:rPr>
            </w:r>
          </w:p>
        </w:tc>
      </w:tr>
      <w:tr>
        <w:trPr/>
        <w:tc>
          <w:tcPr>
            <w:tcW w:w="86" w:type="dxa"/>
            <w:tcBorders/>
          </w:tcPr>
          <w:p>
            <w:pPr>
              <w:pStyle w:val="Normal"/>
              <w:rPr>
                <w:rFonts w:ascii="Garamond" w:hAnsi="Garamond"/>
                <w:b/>
                <w:b/>
                <w:sz w:val="20"/>
                <w:szCs w:val="20"/>
              </w:rPr>
            </w:pPr>
            <w:r>
              <w:rPr>
                <w:rFonts w:ascii="Garamond" w:hAnsi="Garamond"/>
                <w:b/>
                <w:sz w:val="20"/>
                <w:szCs w:val="20"/>
              </w:rPr>
            </w:r>
          </w:p>
        </w:tc>
        <w:tc>
          <w:tcPr>
            <w:tcW w:w="10353" w:type="dxa"/>
            <w:gridSpan w:val="7"/>
            <w:tcBorders/>
          </w:tcPr>
          <w:p>
            <w:pPr>
              <w:pStyle w:val="Normal"/>
              <w:rPr>
                <w:rFonts w:ascii="Garamond" w:hAnsi="Garamond"/>
                <w:b/>
                <w:b/>
                <w:sz w:val="20"/>
                <w:szCs w:val="20"/>
              </w:rPr>
            </w:pPr>
            <w:r>
              <w:rPr>
                <w:rFonts w:ascii="Garamond" w:hAnsi="Garamond"/>
                <w:b/>
                <w:sz w:val="20"/>
                <w:szCs w:val="20"/>
              </w:rPr>
            </w:r>
          </w:p>
          <w:p>
            <w:pPr>
              <w:pStyle w:val="Normal"/>
              <w:pBdr>
                <w:bottom w:val="single" w:sz="2" w:space="2" w:color="000000"/>
              </w:pBdr>
              <w:rPr>
                <w:rFonts w:ascii="Garamond" w:hAnsi="Garamond"/>
                <w:b/>
                <w:b/>
              </w:rPr>
            </w:pPr>
            <w:r>
              <w:rPr>
                <w:rFonts w:ascii="Garamond" w:hAnsi="Garamond"/>
                <w:b/>
                <w:sz w:val="20"/>
                <w:szCs w:val="20"/>
              </w:rPr>
              <w:t>Professional Activities</w:t>
            </w:r>
          </w:p>
          <w:p>
            <w:pPr>
              <w:pStyle w:val="Normal"/>
              <w:rPr>
                <w:rFonts w:ascii="Garamond" w:hAnsi="Garamond"/>
                <w:b/>
                <w:b/>
              </w:rPr>
            </w:pPr>
            <w:r>
              <w:rPr>
                <w:rFonts w:ascii="Garamond" w:hAnsi="Garamond"/>
                <w:b/>
              </w:rPr>
            </w:r>
          </w:p>
        </w:tc>
      </w:tr>
      <w:tr>
        <w:trPr/>
        <w:tc>
          <w:tcPr>
            <w:tcW w:w="86" w:type="dxa"/>
            <w:tcBorders/>
          </w:tcPr>
          <w:p>
            <w:pPr>
              <w:pStyle w:val="Normal"/>
              <w:rPr>
                <w:rFonts w:ascii="Garamond" w:hAnsi="Garamond"/>
                <w:sz w:val="20"/>
                <w:szCs w:val="20"/>
              </w:rPr>
            </w:pPr>
            <w:r>
              <w:rPr>
                <w:rFonts w:ascii="Garamond" w:hAnsi="Garamond"/>
                <w:sz w:val="20"/>
                <w:szCs w:val="20"/>
              </w:rPr>
            </w:r>
          </w:p>
        </w:tc>
        <w:tc>
          <w:tcPr>
            <w:tcW w:w="305" w:type="dxa"/>
            <w:gridSpan w:val="2"/>
            <w:tcBorders/>
          </w:tcPr>
          <w:p>
            <w:pPr>
              <w:pStyle w:val="Normal"/>
              <w:rPr>
                <w:rFonts w:ascii="Garamond" w:hAnsi="Garamond"/>
                <w:sz w:val="20"/>
                <w:szCs w:val="20"/>
              </w:rPr>
            </w:pPr>
            <w:r>
              <w:rPr>
                <w:rFonts w:ascii="Garamond" w:hAnsi="Garamond"/>
                <w:sz w:val="20"/>
                <w:szCs w:val="20"/>
              </w:rPr>
            </w:r>
          </w:p>
        </w:tc>
        <w:tc>
          <w:tcPr>
            <w:tcW w:w="10048" w:type="dxa"/>
            <w:gridSpan w:val="5"/>
            <w:tcBorders/>
          </w:tcPr>
          <w:p>
            <w:pPr>
              <w:pStyle w:val="Normal"/>
              <w:rPr>
                <w:sz w:val="20"/>
                <w:szCs w:val="20"/>
              </w:rPr>
            </w:pPr>
            <w:r>
              <w:rPr>
                <w:rFonts w:ascii="Garamond" w:hAnsi="Garamond"/>
                <w:sz w:val="20"/>
                <w:szCs w:val="20"/>
                <w:u w:val="single"/>
              </w:rPr>
              <w:t>Referee:</w:t>
            </w:r>
          </w:p>
        </w:tc>
      </w:tr>
      <w:tr>
        <w:trPr/>
        <w:tc>
          <w:tcPr>
            <w:tcW w:w="86" w:type="dxa"/>
            <w:tcBorders/>
          </w:tcPr>
          <w:p>
            <w:pPr>
              <w:pStyle w:val="Normal"/>
              <w:rPr>
                <w:rFonts w:ascii="Garamond" w:hAnsi="Garamond"/>
                <w:sz w:val="20"/>
                <w:szCs w:val="20"/>
              </w:rPr>
            </w:pPr>
            <w:r>
              <w:rPr>
                <w:rFonts w:ascii="Garamond" w:hAnsi="Garamond"/>
                <w:sz w:val="20"/>
                <w:szCs w:val="20"/>
              </w:rPr>
            </w:r>
          </w:p>
        </w:tc>
        <w:tc>
          <w:tcPr>
            <w:tcW w:w="305" w:type="dxa"/>
            <w:gridSpan w:val="2"/>
            <w:tcBorders/>
          </w:tcPr>
          <w:p>
            <w:pPr>
              <w:pStyle w:val="Normal"/>
              <w:rPr>
                <w:rFonts w:ascii="Garamond" w:hAnsi="Garamond"/>
                <w:sz w:val="20"/>
                <w:szCs w:val="20"/>
              </w:rPr>
            </w:pPr>
            <w:r>
              <w:rPr>
                <w:rFonts w:ascii="Garamond" w:hAnsi="Garamond"/>
                <w:sz w:val="20"/>
                <w:szCs w:val="20"/>
              </w:rPr>
            </w:r>
          </w:p>
        </w:tc>
        <w:tc>
          <w:tcPr>
            <w:tcW w:w="10048" w:type="dxa"/>
            <w:gridSpan w:val="5"/>
            <w:tcBorders/>
          </w:tcPr>
          <w:p>
            <w:pPr>
              <w:pStyle w:val="Normal"/>
              <w:rPr>
                <w:rFonts w:ascii="Garamond" w:hAnsi="Garamond"/>
                <w:i/>
                <w:i/>
                <w:iCs/>
                <w:sz w:val="20"/>
                <w:szCs w:val="20"/>
              </w:rPr>
            </w:pPr>
            <w:r>
              <w:rPr>
                <w:rFonts w:ascii="Garamond" w:hAnsi="Garamond"/>
                <w:i/>
                <w:iCs/>
                <w:sz w:val="20"/>
                <w:szCs w:val="20"/>
              </w:rPr>
              <w:t>Journal of Political Economy, Review of Economics and Statistics</w:t>
            </w:r>
          </w:p>
        </w:tc>
      </w:tr>
      <w:tr>
        <w:trPr/>
        <w:tc>
          <w:tcPr>
            <w:tcW w:w="86" w:type="dxa"/>
            <w:tcBorders/>
          </w:tcPr>
          <w:p>
            <w:pPr>
              <w:pStyle w:val="Normal"/>
              <w:rPr>
                <w:rFonts w:ascii="Garamond" w:hAnsi="Garamond"/>
                <w:sz w:val="20"/>
                <w:szCs w:val="20"/>
              </w:rPr>
            </w:pPr>
            <w:r>
              <w:rPr>
                <w:rFonts w:ascii="Garamond" w:hAnsi="Garamond"/>
                <w:sz w:val="20"/>
                <w:szCs w:val="20"/>
              </w:rPr>
            </w:r>
          </w:p>
        </w:tc>
        <w:tc>
          <w:tcPr>
            <w:tcW w:w="305" w:type="dxa"/>
            <w:gridSpan w:val="2"/>
            <w:tcBorders/>
          </w:tcPr>
          <w:p>
            <w:pPr>
              <w:pStyle w:val="Normal"/>
              <w:rPr>
                <w:rFonts w:ascii="Garamond" w:hAnsi="Garamond"/>
                <w:sz w:val="20"/>
                <w:szCs w:val="20"/>
              </w:rPr>
            </w:pPr>
            <w:r>
              <w:rPr>
                <w:rFonts w:ascii="Garamond" w:hAnsi="Garamond"/>
                <w:sz w:val="20"/>
                <w:szCs w:val="20"/>
              </w:rPr>
            </w:r>
          </w:p>
        </w:tc>
        <w:tc>
          <w:tcPr>
            <w:tcW w:w="1947" w:type="dxa"/>
            <w:tcBorders/>
          </w:tcPr>
          <w:p>
            <w:pPr>
              <w:pStyle w:val="Normal"/>
              <w:rPr>
                <w:rFonts w:ascii="Garamond" w:hAnsi="Garamond"/>
                <w:sz w:val="20"/>
                <w:szCs w:val="20"/>
              </w:rPr>
            </w:pPr>
            <w:r>
              <w:rPr>
                <w:rFonts w:ascii="Garamond" w:hAnsi="Garamond"/>
                <w:sz w:val="20"/>
                <w:szCs w:val="20"/>
              </w:rPr>
            </w:r>
          </w:p>
        </w:tc>
        <w:tc>
          <w:tcPr>
            <w:tcW w:w="8101" w:type="dxa"/>
            <w:gridSpan w:val="4"/>
            <w:tcBorders/>
          </w:tcPr>
          <w:p>
            <w:pPr>
              <w:pStyle w:val="Normal"/>
              <w:jc w:val="center"/>
              <w:rPr>
                <w:rFonts w:ascii="Garamond" w:hAnsi="Garamond"/>
                <w:sz w:val="20"/>
                <w:szCs w:val="20"/>
              </w:rPr>
            </w:pPr>
            <w:r>
              <w:rPr>
                <w:rFonts w:ascii="Garamond" w:hAnsi="Garamond"/>
                <w:sz w:val="20"/>
                <w:szCs w:val="20"/>
              </w:rPr>
            </w:r>
          </w:p>
        </w:tc>
      </w:tr>
      <w:tr>
        <w:trPr/>
        <w:tc>
          <w:tcPr>
            <w:tcW w:w="86" w:type="dxa"/>
            <w:tcBorders/>
          </w:tcPr>
          <w:p>
            <w:pPr>
              <w:pStyle w:val="Normal"/>
              <w:rPr>
                <w:rFonts w:ascii="Garamond" w:hAnsi="Garamond"/>
                <w:sz w:val="20"/>
                <w:szCs w:val="20"/>
              </w:rPr>
            </w:pPr>
            <w:r>
              <w:rPr>
                <w:rFonts w:ascii="Garamond" w:hAnsi="Garamond"/>
                <w:sz w:val="20"/>
                <w:szCs w:val="20"/>
              </w:rPr>
            </w:r>
          </w:p>
        </w:tc>
        <w:tc>
          <w:tcPr>
            <w:tcW w:w="305" w:type="dxa"/>
            <w:gridSpan w:val="2"/>
            <w:tcBorders/>
          </w:tcPr>
          <w:p>
            <w:pPr>
              <w:pStyle w:val="Normal"/>
              <w:rPr>
                <w:rFonts w:ascii="Garamond" w:hAnsi="Garamond"/>
                <w:sz w:val="20"/>
                <w:szCs w:val="20"/>
              </w:rPr>
            </w:pPr>
            <w:r>
              <w:rPr>
                <w:rFonts w:ascii="Garamond" w:hAnsi="Garamond"/>
                <w:sz w:val="20"/>
                <w:szCs w:val="20"/>
              </w:rPr>
            </w:r>
          </w:p>
        </w:tc>
        <w:tc>
          <w:tcPr>
            <w:tcW w:w="10048" w:type="dxa"/>
            <w:gridSpan w:val="5"/>
            <w:tcBorders/>
          </w:tcPr>
          <w:p>
            <w:pPr>
              <w:pStyle w:val="Normal"/>
              <w:rPr>
                <w:sz w:val="20"/>
                <w:szCs w:val="20"/>
              </w:rPr>
            </w:pPr>
            <w:r>
              <w:rPr>
                <w:rFonts w:ascii="Garamond" w:hAnsi="Garamond"/>
                <w:sz w:val="20"/>
                <w:szCs w:val="20"/>
                <w:u w:val="single"/>
              </w:rPr>
              <w:t>Conference and Seminar Presentations:</w:t>
            </w:r>
          </w:p>
        </w:tc>
      </w:tr>
      <w:tr>
        <w:trPr/>
        <w:tc>
          <w:tcPr>
            <w:tcW w:w="86" w:type="dxa"/>
            <w:tcBorders/>
          </w:tcPr>
          <w:p>
            <w:pPr>
              <w:pStyle w:val="Normal"/>
              <w:rPr>
                <w:rFonts w:ascii="Garamond" w:hAnsi="Garamond"/>
                <w:sz w:val="20"/>
                <w:szCs w:val="20"/>
              </w:rPr>
            </w:pPr>
            <w:r>
              <w:rPr>
                <w:rFonts w:ascii="Garamond" w:hAnsi="Garamond"/>
                <w:sz w:val="20"/>
                <w:szCs w:val="20"/>
              </w:rPr>
            </w:r>
          </w:p>
        </w:tc>
        <w:tc>
          <w:tcPr>
            <w:tcW w:w="305" w:type="dxa"/>
            <w:gridSpan w:val="2"/>
            <w:tcBorders/>
          </w:tcPr>
          <w:p>
            <w:pPr>
              <w:pStyle w:val="Normal"/>
              <w:rPr>
                <w:rFonts w:ascii="Garamond" w:hAnsi="Garamond"/>
                <w:sz w:val="20"/>
                <w:szCs w:val="20"/>
              </w:rPr>
            </w:pPr>
            <w:r>
              <w:rPr>
                <w:rFonts w:ascii="Garamond" w:hAnsi="Garamond"/>
                <w:sz w:val="20"/>
                <w:szCs w:val="20"/>
              </w:rPr>
            </w:r>
          </w:p>
        </w:tc>
        <w:tc>
          <w:tcPr>
            <w:tcW w:w="1947" w:type="dxa"/>
            <w:tcBorders/>
          </w:tcPr>
          <w:p>
            <w:pPr>
              <w:pStyle w:val="Normal"/>
              <w:rPr>
                <w:rFonts w:ascii="Garamond" w:hAnsi="Garamond"/>
                <w:sz w:val="20"/>
                <w:szCs w:val="20"/>
              </w:rPr>
            </w:pPr>
            <w:r>
              <w:rPr>
                <w:rFonts w:ascii="Garamond" w:hAnsi="Garamond"/>
                <w:sz w:val="20"/>
                <w:szCs w:val="20"/>
              </w:rPr>
              <w:t>2022</w:t>
            </w:r>
          </w:p>
        </w:tc>
        <w:tc>
          <w:tcPr>
            <w:tcW w:w="8101" w:type="dxa"/>
            <w:gridSpan w:val="4"/>
            <w:tcBorders/>
          </w:tcPr>
          <w:p>
            <w:pPr>
              <w:pStyle w:val="Normal"/>
              <w:rPr>
                <w:sz w:val="20"/>
                <w:szCs w:val="20"/>
              </w:rPr>
            </w:pPr>
            <w:r>
              <w:rPr>
                <w:rFonts w:ascii="Garamond" w:hAnsi="Garamond"/>
                <w:sz w:val="20"/>
                <w:szCs w:val="20"/>
              </w:rPr>
              <w:t>LACEA LAMES (scheduled), BFI Coase Project, UChicago (Capital Theory, Trade &amp; Spatial working group, Applied Macro Theory lunch)</w:t>
            </w:r>
          </w:p>
        </w:tc>
      </w:tr>
      <w:tr>
        <w:trPr/>
        <w:tc>
          <w:tcPr>
            <w:tcW w:w="86" w:type="dxa"/>
            <w:tcBorders/>
          </w:tcPr>
          <w:p>
            <w:pPr>
              <w:pStyle w:val="Normal"/>
              <w:rPr>
                <w:rFonts w:ascii="Garamond" w:hAnsi="Garamond"/>
                <w:sz w:val="20"/>
                <w:szCs w:val="20"/>
              </w:rPr>
            </w:pPr>
            <w:r>
              <w:rPr>
                <w:rFonts w:ascii="Garamond" w:hAnsi="Garamond"/>
                <w:sz w:val="20"/>
                <w:szCs w:val="20"/>
              </w:rPr>
            </w:r>
          </w:p>
        </w:tc>
        <w:tc>
          <w:tcPr>
            <w:tcW w:w="305" w:type="dxa"/>
            <w:gridSpan w:val="2"/>
            <w:tcBorders/>
          </w:tcPr>
          <w:p>
            <w:pPr>
              <w:pStyle w:val="Normal"/>
              <w:rPr>
                <w:rFonts w:ascii="Garamond" w:hAnsi="Garamond"/>
                <w:sz w:val="20"/>
                <w:szCs w:val="20"/>
              </w:rPr>
            </w:pPr>
            <w:r>
              <w:rPr>
                <w:rFonts w:ascii="Garamond" w:hAnsi="Garamond"/>
                <w:sz w:val="20"/>
                <w:szCs w:val="20"/>
              </w:rPr>
            </w:r>
          </w:p>
        </w:tc>
        <w:tc>
          <w:tcPr>
            <w:tcW w:w="1947" w:type="dxa"/>
            <w:tcBorders/>
          </w:tcPr>
          <w:p>
            <w:pPr>
              <w:pStyle w:val="Normal"/>
              <w:rPr>
                <w:rFonts w:ascii="Garamond" w:hAnsi="Garamond"/>
                <w:sz w:val="20"/>
                <w:szCs w:val="20"/>
              </w:rPr>
            </w:pPr>
            <w:r>
              <w:rPr>
                <w:rFonts w:ascii="Garamond" w:hAnsi="Garamond"/>
                <w:sz w:val="20"/>
                <w:szCs w:val="20"/>
              </w:rPr>
              <w:t>2021</w:t>
            </w:r>
          </w:p>
        </w:tc>
        <w:tc>
          <w:tcPr>
            <w:tcW w:w="8101" w:type="dxa"/>
            <w:gridSpan w:val="4"/>
            <w:tcBorders/>
          </w:tcPr>
          <w:p>
            <w:pPr>
              <w:pStyle w:val="Normal"/>
              <w:rPr>
                <w:sz w:val="20"/>
                <w:szCs w:val="20"/>
              </w:rPr>
            </w:pPr>
            <w:r>
              <w:rPr>
                <w:rFonts w:ascii="Garamond" w:hAnsi="Garamond"/>
                <w:sz w:val="20"/>
                <w:szCs w:val="20"/>
              </w:rPr>
              <w:t>UChicago (Capital Theory, Trade &amp; Spatial working group, Applied Macro Theory lunch)</w:t>
            </w:r>
          </w:p>
        </w:tc>
      </w:tr>
      <w:tr>
        <w:trPr/>
        <w:tc>
          <w:tcPr>
            <w:tcW w:w="86" w:type="dxa"/>
            <w:tcBorders/>
          </w:tcPr>
          <w:p>
            <w:pPr>
              <w:pStyle w:val="Normal"/>
              <w:rPr>
                <w:rFonts w:ascii="Garamond" w:hAnsi="Garamond"/>
                <w:sz w:val="20"/>
                <w:szCs w:val="20"/>
              </w:rPr>
            </w:pPr>
            <w:r>
              <w:rPr>
                <w:rFonts w:ascii="Garamond" w:hAnsi="Garamond"/>
                <w:sz w:val="20"/>
                <w:szCs w:val="20"/>
              </w:rPr>
            </w:r>
          </w:p>
        </w:tc>
        <w:tc>
          <w:tcPr>
            <w:tcW w:w="305" w:type="dxa"/>
            <w:gridSpan w:val="2"/>
            <w:tcBorders/>
          </w:tcPr>
          <w:p>
            <w:pPr>
              <w:pStyle w:val="Normal"/>
              <w:rPr>
                <w:rFonts w:ascii="Garamond" w:hAnsi="Garamond"/>
                <w:sz w:val="20"/>
                <w:szCs w:val="20"/>
              </w:rPr>
            </w:pPr>
            <w:r>
              <w:rPr>
                <w:rFonts w:ascii="Garamond" w:hAnsi="Garamond"/>
                <w:sz w:val="20"/>
                <w:szCs w:val="20"/>
              </w:rPr>
            </w:r>
          </w:p>
        </w:tc>
        <w:tc>
          <w:tcPr>
            <w:tcW w:w="1947" w:type="dxa"/>
            <w:tcBorders/>
          </w:tcPr>
          <w:p>
            <w:pPr>
              <w:pStyle w:val="Normal"/>
              <w:rPr>
                <w:rFonts w:ascii="Garamond" w:hAnsi="Garamond"/>
                <w:sz w:val="20"/>
                <w:szCs w:val="20"/>
                <w:u w:val="single"/>
              </w:rPr>
            </w:pPr>
            <w:r>
              <w:rPr>
                <w:rFonts w:ascii="Garamond" w:hAnsi="Garamond"/>
                <w:sz w:val="20"/>
                <w:szCs w:val="20"/>
                <w:u w:val="single"/>
              </w:rPr>
            </w:r>
          </w:p>
        </w:tc>
        <w:tc>
          <w:tcPr>
            <w:tcW w:w="8101" w:type="dxa"/>
            <w:gridSpan w:val="4"/>
            <w:tcBorders/>
          </w:tcPr>
          <w:p>
            <w:pPr>
              <w:pStyle w:val="Normal"/>
              <w:rPr>
                <w:sz w:val="20"/>
                <w:szCs w:val="20"/>
              </w:rPr>
            </w:pPr>
            <w:r>
              <w:rPr>
                <w:sz w:val="20"/>
                <w:szCs w:val="20"/>
              </w:rPr>
            </w:r>
          </w:p>
        </w:tc>
      </w:tr>
      <w:tr>
        <w:trPr/>
        <w:tc>
          <w:tcPr>
            <w:tcW w:w="86" w:type="dxa"/>
            <w:tcBorders/>
          </w:tcPr>
          <w:p>
            <w:pPr>
              <w:pStyle w:val="Normal"/>
              <w:rPr>
                <w:rFonts w:ascii="Garamond" w:hAnsi="Garamond"/>
                <w:sz w:val="20"/>
                <w:szCs w:val="20"/>
              </w:rPr>
            </w:pPr>
            <w:r>
              <w:rPr>
                <w:rFonts w:ascii="Garamond" w:hAnsi="Garamond"/>
                <w:sz w:val="20"/>
                <w:szCs w:val="20"/>
              </w:rPr>
            </w:r>
          </w:p>
        </w:tc>
        <w:tc>
          <w:tcPr>
            <w:tcW w:w="305" w:type="dxa"/>
            <w:gridSpan w:val="2"/>
            <w:tcBorders/>
          </w:tcPr>
          <w:p>
            <w:pPr>
              <w:pStyle w:val="Normal"/>
              <w:rPr>
                <w:rFonts w:ascii="Garamond" w:hAnsi="Garamond"/>
                <w:sz w:val="20"/>
                <w:szCs w:val="20"/>
              </w:rPr>
            </w:pPr>
            <w:r>
              <w:rPr>
                <w:rFonts w:ascii="Garamond" w:hAnsi="Garamond"/>
                <w:sz w:val="20"/>
                <w:szCs w:val="20"/>
              </w:rPr>
            </w:r>
          </w:p>
        </w:tc>
        <w:tc>
          <w:tcPr>
            <w:tcW w:w="1947" w:type="dxa"/>
            <w:tcBorders/>
          </w:tcPr>
          <w:p>
            <w:pPr>
              <w:pStyle w:val="Normal"/>
              <w:rPr>
                <w:rFonts w:ascii="Garamond" w:hAnsi="Garamond"/>
                <w:sz w:val="20"/>
                <w:szCs w:val="20"/>
                <w:u w:val="single"/>
              </w:rPr>
            </w:pPr>
            <w:r>
              <w:rPr>
                <w:rFonts w:ascii="Garamond" w:hAnsi="Garamond"/>
                <w:sz w:val="20"/>
                <w:szCs w:val="20"/>
                <w:u w:val="single"/>
              </w:rPr>
              <w:t>Service:</w:t>
            </w:r>
          </w:p>
        </w:tc>
        <w:tc>
          <w:tcPr>
            <w:tcW w:w="8101" w:type="dxa"/>
            <w:gridSpan w:val="4"/>
            <w:tcBorders/>
          </w:tcPr>
          <w:p>
            <w:pPr>
              <w:pStyle w:val="Normal"/>
              <w:rPr>
                <w:sz w:val="20"/>
                <w:szCs w:val="20"/>
              </w:rPr>
            </w:pPr>
            <w:r>
              <w:rPr>
                <w:sz w:val="20"/>
                <w:szCs w:val="20"/>
              </w:rPr>
            </w:r>
          </w:p>
        </w:tc>
      </w:tr>
      <w:tr>
        <w:trPr/>
        <w:tc>
          <w:tcPr>
            <w:tcW w:w="86" w:type="dxa"/>
            <w:tcBorders/>
          </w:tcPr>
          <w:p>
            <w:pPr>
              <w:pStyle w:val="Normal"/>
              <w:rPr>
                <w:rFonts w:ascii="Garamond" w:hAnsi="Garamond"/>
                <w:sz w:val="20"/>
                <w:szCs w:val="20"/>
              </w:rPr>
            </w:pPr>
            <w:r>
              <w:rPr>
                <w:rFonts w:ascii="Garamond" w:hAnsi="Garamond"/>
                <w:sz w:val="20"/>
                <w:szCs w:val="20"/>
              </w:rPr>
            </w:r>
          </w:p>
        </w:tc>
        <w:tc>
          <w:tcPr>
            <w:tcW w:w="305" w:type="dxa"/>
            <w:gridSpan w:val="2"/>
            <w:tcBorders/>
          </w:tcPr>
          <w:p>
            <w:pPr>
              <w:pStyle w:val="Normal"/>
              <w:rPr>
                <w:rFonts w:ascii="Garamond" w:hAnsi="Garamond"/>
                <w:sz w:val="20"/>
                <w:szCs w:val="20"/>
              </w:rPr>
            </w:pPr>
            <w:r>
              <w:rPr>
                <w:rFonts w:ascii="Garamond" w:hAnsi="Garamond"/>
                <w:sz w:val="20"/>
                <w:szCs w:val="20"/>
              </w:rPr>
            </w:r>
          </w:p>
        </w:tc>
        <w:tc>
          <w:tcPr>
            <w:tcW w:w="1947" w:type="dxa"/>
            <w:tcBorders/>
          </w:tcPr>
          <w:p>
            <w:pPr>
              <w:pStyle w:val="Normal"/>
              <w:rPr>
                <w:rFonts w:ascii="Garamond" w:hAnsi="Garamond"/>
                <w:sz w:val="20"/>
                <w:szCs w:val="20"/>
              </w:rPr>
            </w:pPr>
            <w:r>
              <w:rPr>
                <w:rFonts w:ascii="Garamond" w:hAnsi="Garamond"/>
                <w:sz w:val="20"/>
                <w:szCs w:val="20"/>
              </w:rPr>
              <w:t>2020–22</w:t>
            </w:r>
          </w:p>
        </w:tc>
        <w:tc>
          <w:tcPr>
            <w:tcW w:w="8101" w:type="dxa"/>
            <w:gridSpan w:val="4"/>
            <w:tcBorders/>
          </w:tcPr>
          <w:p>
            <w:pPr>
              <w:pStyle w:val="Normal"/>
              <w:rPr>
                <w:rFonts w:ascii="Garamond" w:hAnsi="Garamond"/>
                <w:sz w:val="20"/>
                <w:szCs w:val="20"/>
              </w:rPr>
            </w:pPr>
            <w:r>
              <w:rPr>
                <w:rFonts w:ascii="Garamond" w:hAnsi="Garamond"/>
                <w:sz w:val="20"/>
                <w:szCs w:val="20"/>
              </w:rPr>
              <w:t>Cohort Representative</w:t>
            </w:r>
          </w:p>
        </w:tc>
      </w:tr>
      <w:tr>
        <w:trPr/>
        <w:tc>
          <w:tcPr>
            <w:tcW w:w="86" w:type="dxa"/>
            <w:tcBorders/>
          </w:tcPr>
          <w:p>
            <w:pPr>
              <w:pStyle w:val="Normal"/>
              <w:rPr>
                <w:rFonts w:ascii="Garamond" w:hAnsi="Garamond"/>
                <w:sz w:val="20"/>
                <w:szCs w:val="20"/>
              </w:rPr>
            </w:pPr>
            <w:r>
              <w:rPr>
                <w:rFonts w:ascii="Garamond" w:hAnsi="Garamond"/>
                <w:sz w:val="20"/>
                <w:szCs w:val="20"/>
              </w:rPr>
            </w:r>
          </w:p>
        </w:tc>
        <w:tc>
          <w:tcPr>
            <w:tcW w:w="305" w:type="dxa"/>
            <w:gridSpan w:val="2"/>
            <w:tcBorders/>
          </w:tcPr>
          <w:p>
            <w:pPr>
              <w:pStyle w:val="Normal"/>
              <w:rPr>
                <w:rFonts w:ascii="Garamond" w:hAnsi="Garamond"/>
                <w:sz w:val="20"/>
                <w:szCs w:val="20"/>
              </w:rPr>
            </w:pPr>
            <w:r>
              <w:rPr>
                <w:rFonts w:ascii="Garamond" w:hAnsi="Garamond"/>
                <w:sz w:val="20"/>
                <w:szCs w:val="20"/>
              </w:rPr>
            </w:r>
          </w:p>
        </w:tc>
        <w:tc>
          <w:tcPr>
            <w:tcW w:w="1947" w:type="dxa"/>
            <w:tcBorders/>
          </w:tcPr>
          <w:p>
            <w:pPr>
              <w:pStyle w:val="Normal"/>
              <w:rPr>
                <w:rFonts w:ascii="Garamond" w:hAnsi="Garamond"/>
                <w:sz w:val="20"/>
                <w:szCs w:val="20"/>
              </w:rPr>
            </w:pPr>
            <w:r>
              <w:rPr>
                <w:rFonts w:ascii="Garamond" w:hAnsi="Garamond"/>
                <w:sz w:val="20"/>
                <w:szCs w:val="20"/>
              </w:rPr>
              <w:t>2020–21</w:t>
            </w:r>
          </w:p>
        </w:tc>
        <w:tc>
          <w:tcPr>
            <w:tcW w:w="8101" w:type="dxa"/>
            <w:gridSpan w:val="4"/>
            <w:tcBorders/>
          </w:tcPr>
          <w:p>
            <w:pPr>
              <w:pStyle w:val="Normal"/>
              <w:rPr>
                <w:rFonts w:ascii="Garamond" w:hAnsi="Garamond"/>
                <w:sz w:val="20"/>
                <w:szCs w:val="20"/>
              </w:rPr>
            </w:pPr>
            <w:r>
              <w:rPr>
                <w:rFonts w:ascii="Garamond" w:hAnsi="Garamond"/>
                <w:sz w:val="20"/>
                <w:szCs w:val="20"/>
              </w:rPr>
              <w:t>Coordinator: Trade &amp; Spatial working group</w:t>
            </w:r>
          </w:p>
        </w:tc>
      </w:tr>
      <w:tr>
        <w:trPr/>
        <w:tc>
          <w:tcPr>
            <w:tcW w:w="86" w:type="dxa"/>
            <w:tcBorders/>
          </w:tcPr>
          <w:p>
            <w:pPr>
              <w:pStyle w:val="Normal"/>
              <w:rPr>
                <w:rFonts w:ascii="Garamond" w:hAnsi="Garamond"/>
                <w:sz w:val="20"/>
                <w:szCs w:val="20"/>
              </w:rPr>
            </w:pPr>
            <w:r>
              <w:rPr>
                <w:rFonts w:ascii="Garamond" w:hAnsi="Garamond"/>
                <w:sz w:val="20"/>
                <w:szCs w:val="20"/>
              </w:rPr>
            </w:r>
          </w:p>
        </w:tc>
        <w:tc>
          <w:tcPr>
            <w:tcW w:w="305" w:type="dxa"/>
            <w:gridSpan w:val="2"/>
            <w:tcBorders/>
          </w:tcPr>
          <w:p>
            <w:pPr>
              <w:pStyle w:val="Normal"/>
              <w:rPr>
                <w:rFonts w:ascii="Garamond" w:hAnsi="Garamond"/>
                <w:sz w:val="20"/>
                <w:szCs w:val="20"/>
              </w:rPr>
            </w:pPr>
            <w:r>
              <w:rPr>
                <w:rFonts w:ascii="Garamond" w:hAnsi="Garamond"/>
                <w:sz w:val="20"/>
                <w:szCs w:val="20"/>
              </w:rPr>
            </w:r>
          </w:p>
        </w:tc>
        <w:tc>
          <w:tcPr>
            <w:tcW w:w="1947" w:type="dxa"/>
            <w:tcBorders/>
          </w:tcPr>
          <w:p>
            <w:pPr>
              <w:pStyle w:val="Normal"/>
              <w:rPr>
                <w:rFonts w:ascii="Garamond" w:hAnsi="Garamond"/>
                <w:sz w:val="20"/>
                <w:szCs w:val="20"/>
              </w:rPr>
            </w:pPr>
            <w:r>
              <w:rPr>
                <w:rFonts w:ascii="Garamond" w:hAnsi="Garamond"/>
                <w:sz w:val="20"/>
                <w:szCs w:val="20"/>
              </w:rPr>
              <w:t>2019–21</w:t>
            </w:r>
          </w:p>
        </w:tc>
        <w:tc>
          <w:tcPr>
            <w:tcW w:w="8101" w:type="dxa"/>
            <w:gridSpan w:val="4"/>
            <w:tcBorders/>
          </w:tcPr>
          <w:p>
            <w:pPr>
              <w:pStyle w:val="Normal"/>
              <w:rPr>
                <w:rFonts w:ascii="Garamond" w:hAnsi="Garamond"/>
                <w:sz w:val="20"/>
                <w:szCs w:val="20"/>
              </w:rPr>
            </w:pPr>
            <w:r>
              <w:rPr>
                <w:rFonts w:ascii="Garamond" w:hAnsi="Garamond"/>
                <w:sz w:val="20"/>
                <w:szCs w:val="20"/>
              </w:rPr>
              <w:t>Peer Mentor</w:t>
            </w:r>
          </w:p>
        </w:tc>
      </w:tr>
      <w:tr>
        <w:trPr/>
        <w:tc>
          <w:tcPr>
            <w:tcW w:w="86" w:type="dxa"/>
            <w:tcBorders/>
          </w:tcPr>
          <w:p>
            <w:pPr>
              <w:pStyle w:val="Normal"/>
              <w:rPr>
                <w:rFonts w:ascii="Garamond" w:hAnsi="Garamond"/>
                <w:sz w:val="20"/>
                <w:szCs w:val="20"/>
              </w:rPr>
            </w:pPr>
            <w:r>
              <w:rPr>
                <w:rFonts w:ascii="Garamond" w:hAnsi="Garamond"/>
                <w:sz w:val="20"/>
                <w:szCs w:val="20"/>
              </w:rPr>
            </w:r>
          </w:p>
        </w:tc>
        <w:tc>
          <w:tcPr>
            <w:tcW w:w="305" w:type="dxa"/>
            <w:gridSpan w:val="2"/>
            <w:tcBorders/>
          </w:tcPr>
          <w:p>
            <w:pPr>
              <w:pStyle w:val="Normal"/>
              <w:rPr>
                <w:rFonts w:ascii="Garamond" w:hAnsi="Garamond"/>
                <w:sz w:val="20"/>
                <w:szCs w:val="20"/>
              </w:rPr>
            </w:pPr>
            <w:r>
              <w:rPr>
                <w:rFonts w:ascii="Garamond" w:hAnsi="Garamond"/>
                <w:sz w:val="20"/>
                <w:szCs w:val="20"/>
              </w:rPr>
            </w:r>
          </w:p>
        </w:tc>
        <w:tc>
          <w:tcPr>
            <w:tcW w:w="1947" w:type="dxa"/>
            <w:tcBorders/>
          </w:tcPr>
          <w:p>
            <w:pPr>
              <w:pStyle w:val="Normal"/>
              <w:rPr>
                <w:rFonts w:ascii="Garamond" w:hAnsi="Garamond"/>
                <w:sz w:val="20"/>
                <w:szCs w:val="20"/>
              </w:rPr>
            </w:pPr>
            <w:r>
              <w:rPr>
                <w:rFonts w:ascii="Garamond" w:hAnsi="Garamond"/>
                <w:sz w:val="20"/>
                <w:szCs w:val="20"/>
              </w:rPr>
              <w:t>2019–20</w:t>
            </w:r>
          </w:p>
        </w:tc>
        <w:tc>
          <w:tcPr>
            <w:tcW w:w="8101" w:type="dxa"/>
            <w:gridSpan w:val="4"/>
            <w:tcBorders/>
          </w:tcPr>
          <w:p>
            <w:pPr>
              <w:pStyle w:val="Normal"/>
              <w:rPr>
                <w:rFonts w:ascii="Garamond" w:hAnsi="Garamond"/>
                <w:sz w:val="20"/>
                <w:szCs w:val="20"/>
              </w:rPr>
            </w:pPr>
            <w:r>
              <w:rPr>
                <w:rFonts w:ascii="Garamond" w:hAnsi="Garamond"/>
                <w:sz w:val="20"/>
                <w:szCs w:val="20"/>
              </w:rPr>
              <w:t>Coordinator: Applied Macro Theory lunch</w:t>
            </w:r>
          </w:p>
        </w:tc>
      </w:tr>
      <w:tr>
        <w:trPr/>
        <w:tc>
          <w:tcPr>
            <w:tcW w:w="86" w:type="dxa"/>
            <w:tcBorders/>
          </w:tcPr>
          <w:p>
            <w:pPr>
              <w:pStyle w:val="Normal"/>
              <w:rPr>
                <w:rFonts w:ascii="Garamond" w:hAnsi="Garamond"/>
                <w:sz w:val="20"/>
                <w:szCs w:val="20"/>
              </w:rPr>
            </w:pPr>
            <w:r>
              <w:rPr>
                <w:rFonts w:ascii="Garamond" w:hAnsi="Garamond"/>
                <w:sz w:val="20"/>
                <w:szCs w:val="20"/>
              </w:rPr>
            </w:r>
          </w:p>
        </w:tc>
        <w:tc>
          <w:tcPr>
            <w:tcW w:w="305" w:type="dxa"/>
            <w:gridSpan w:val="2"/>
            <w:tcBorders/>
          </w:tcPr>
          <w:p>
            <w:pPr>
              <w:pStyle w:val="Normal"/>
              <w:rPr>
                <w:rFonts w:ascii="Garamond" w:hAnsi="Garamond"/>
                <w:sz w:val="20"/>
                <w:szCs w:val="20"/>
              </w:rPr>
            </w:pPr>
            <w:r>
              <w:rPr>
                <w:rFonts w:ascii="Garamond" w:hAnsi="Garamond"/>
                <w:sz w:val="20"/>
                <w:szCs w:val="20"/>
              </w:rPr>
            </w:r>
          </w:p>
        </w:tc>
        <w:tc>
          <w:tcPr>
            <w:tcW w:w="1947" w:type="dxa"/>
            <w:tcBorders/>
          </w:tcPr>
          <w:p>
            <w:pPr>
              <w:pStyle w:val="Normal"/>
              <w:rPr>
                <w:rFonts w:ascii="Garamond" w:hAnsi="Garamond"/>
                <w:sz w:val="20"/>
                <w:szCs w:val="20"/>
              </w:rPr>
            </w:pPr>
            <w:r>
              <w:rPr>
                <w:rFonts w:ascii="Garamond" w:hAnsi="Garamond"/>
                <w:sz w:val="20"/>
                <w:szCs w:val="20"/>
              </w:rPr>
            </w:r>
          </w:p>
        </w:tc>
        <w:tc>
          <w:tcPr>
            <w:tcW w:w="8101" w:type="dxa"/>
            <w:gridSpan w:val="4"/>
            <w:tcBorders/>
          </w:tcPr>
          <w:p>
            <w:pPr>
              <w:pStyle w:val="Normal"/>
              <w:rPr>
                <w:sz w:val="20"/>
                <w:szCs w:val="20"/>
              </w:rPr>
            </w:pPr>
            <w:r>
              <w:rPr>
                <w:sz w:val="20"/>
                <w:szCs w:val="20"/>
              </w:rPr>
            </w:r>
          </w:p>
        </w:tc>
      </w:tr>
      <w:tr>
        <w:trPr/>
        <w:tc>
          <w:tcPr>
            <w:tcW w:w="86" w:type="dxa"/>
            <w:tcBorders/>
          </w:tcPr>
          <w:p>
            <w:pPr>
              <w:pStyle w:val="Normal"/>
              <w:rPr>
                <w:rFonts w:ascii="Garamond" w:hAnsi="Garamond"/>
                <w:b/>
                <w:b/>
                <w:sz w:val="20"/>
                <w:szCs w:val="20"/>
              </w:rPr>
            </w:pPr>
            <w:r>
              <w:rPr>
                <w:rFonts w:ascii="Garamond" w:hAnsi="Garamond"/>
                <w:b/>
                <w:sz w:val="20"/>
                <w:szCs w:val="20"/>
              </w:rPr>
            </w:r>
          </w:p>
        </w:tc>
        <w:tc>
          <w:tcPr>
            <w:tcW w:w="10353" w:type="dxa"/>
            <w:gridSpan w:val="7"/>
            <w:tcBorders/>
          </w:tcPr>
          <w:p>
            <w:pPr>
              <w:pStyle w:val="Normal"/>
              <w:rPr>
                <w:rFonts w:ascii="Garamond" w:hAnsi="Garamond"/>
                <w:b/>
                <w:b/>
                <w:sz w:val="20"/>
                <w:szCs w:val="20"/>
              </w:rPr>
            </w:pPr>
            <w:r>
              <w:rPr>
                <w:rFonts w:ascii="Garamond" w:hAnsi="Garamond"/>
                <w:b/>
                <w:sz w:val="20"/>
                <w:szCs w:val="20"/>
              </w:rPr>
            </w:r>
          </w:p>
          <w:p>
            <w:pPr>
              <w:pStyle w:val="Normal"/>
              <w:pBdr>
                <w:bottom w:val="single" w:sz="2" w:space="2" w:color="000000"/>
              </w:pBdr>
              <w:rPr>
                <w:rFonts w:ascii="Garamond" w:hAnsi="Garamond"/>
                <w:b/>
                <w:b/>
              </w:rPr>
            </w:pPr>
            <w:r>
              <w:rPr>
                <w:rFonts w:ascii="Garamond" w:hAnsi="Garamond"/>
                <w:b/>
                <w:sz w:val="20"/>
                <w:szCs w:val="20"/>
              </w:rPr>
              <w:t>Language and Computer Skills</w:t>
            </w:r>
          </w:p>
          <w:p>
            <w:pPr>
              <w:pStyle w:val="Normal"/>
              <w:rPr>
                <w:rFonts w:ascii="Garamond" w:hAnsi="Garamond"/>
                <w:b/>
                <w:b/>
              </w:rPr>
            </w:pPr>
            <w:r>
              <w:rPr>
                <w:rFonts w:ascii="Garamond" w:hAnsi="Garamond"/>
                <w:b/>
              </w:rPr>
            </w:r>
          </w:p>
        </w:tc>
      </w:tr>
      <w:tr>
        <w:trPr/>
        <w:tc>
          <w:tcPr>
            <w:tcW w:w="86" w:type="dxa"/>
            <w:tcBorders/>
          </w:tcPr>
          <w:p>
            <w:pPr>
              <w:pStyle w:val="Normal"/>
              <w:rPr>
                <w:rFonts w:ascii="Garamond" w:hAnsi="Garamond"/>
                <w:sz w:val="20"/>
                <w:szCs w:val="20"/>
              </w:rPr>
            </w:pPr>
            <w:r>
              <w:rPr>
                <w:rFonts w:ascii="Garamond" w:hAnsi="Garamond"/>
                <w:sz w:val="20"/>
                <w:szCs w:val="20"/>
              </w:rPr>
            </w:r>
          </w:p>
        </w:tc>
        <w:tc>
          <w:tcPr>
            <w:tcW w:w="305" w:type="dxa"/>
            <w:gridSpan w:val="2"/>
            <w:tcBorders/>
          </w:tcPr>
          <w:p>
            <w:pPr>
              <w:pStyle w:val="Normal"/>
              <w:rPr>
                <w:rFonts w:ascii="Garamond" w:hAnsi="Garamond"/>
                <w:sz w:val="20"/>
                <w:szCs w:val="20"/>
              </w:rPr>
            </w:pPr>
            <w:r>
              <w:rPr>
                <w:rFonts w:ascii="Garamond" w:hAnsi="Garamond"/>
                <w:sz w:val="20"/>
                <w:szCs w:val="20"/>
              </w:rPr>
            </w:r>
          </w:p>
        </w:tc>
        <w:tc>
          <w:tcPr>
            <w:tcW w:w="10048" w:type="dxa"/>
            <w:gridSpan w:val="5"/>
            <w:tcBorders/>
          </w:tcPr>
          <w:p>
            <w:pPr>
              <w:pStyle w:val="Normal"/>
              <w:rPr>
                <w:sz w:val="20"/>
                <w:szCs w:val="20"/>
              </w:rPr>
            </w:pPr>
            <w:r>
              <w:rPr>
                <w:rFonts w:ascii="Garamond" w:hAnsi="Garamond"/>
                <w:sz w:val="20"/>
                <w:szCs w:val="20"/>
                <w:u w:val="single"/>
              </w:rPr>
              <w:t>Computer Skills:</w:t>
            </w:r>
          </w:p>
        </w:tc>
      </w:tr>
      <w:tr>
        <w:trPr/>
        <w:tc>
          <w:tcPr>
            <w:tcW w:w="86" w:type="dxa"/>
            <w:tcBorders/>
          </w:tcPr>
          <w:p>
            <w:pPr>
              <w:pStyle w:val="Normal"/>
              <w:rPr>
                <w:rFonts w:ascii="Garamond" w:hAnsi="Garamond"/>
                <w:sz w:val="20"/>
                <w:szCs w:val="20"/>
              </w:rPr>
            </w:pPr>
            <w:r>
              <w:rPr>
                <w:rFonts w:ascii="Garamond" w:hAnsi="Garamond"/>
                <w:sz w:val="20"/>
                <w:szCs w:val="20"/>
              </w:rPr>
            </w:r>
          </w:p>
        </w:tc>
        <w:tc>
          <w:tcPr>
            <w:tcW w:w="305" w:type="dxa"/>
            <w:gridSpan w:val="2"/>
            <w:tcBorders/>
          </w:tcPr>
          <w:p>
            <w:pPr>
              <w:pStyle w:val="Normal"/>
              <w:rPr>
                <w:rFonts w:ascii="Garamond" w:hAnsi="Garamond"/>
                <w:sz w:val="20"/>
                <w:szCs w:val="20"/>
              </w:rPr>
            </w:pPr>
            <w:r>
              <w:rPr>
                <w:rFonts w:ascii="Garamond" w:hAnsi="Garamond"/>
                <w:sz w:val="20"/>
                <w:szCs w:val="20"/>
              </w:rPr>
            </w:r>
          </w:p>
        </w:tc>
        <w:tc>
          <w:tcPr>
            <w:tcW w:w="10048" w:type="dxa"/>
            <w:gridSpan w:val="5"/>
            <w:tcBorders/>
          </w:tcPr>
          <w:p>
            <w:pPr>
              <w:pStyle w:val="Normal"/>
              <w:rPr>
                <w:sz w:val="20"/>
                <w:szCs w:val="20"/>
              </w:rPr>
            </w:pPr>
            <w:r>
              <w:rPr>
                <w:rFonts w:ascii="Garamond" w:hAnsi="Garamond"/>
                <w:sz w:val="20"/>
                <w:szCs w:val="20"/>
              </w:rPr>
              <w:t>Python, Julia, Matlab, Stata, LaTeX, Unix, Make</w:t>
            </w:r>
          </w:p>
        </w:tc>
      </w:tr>
      <w:tr>
        <w:trPr/>
        <w:tc>
          <w:tcPr>
            <w:tcW w:w="86" w:type="dxa"/>
            <w:tcBorders/>
          </w:tcPr>
          <w:p>
            <w:pPr>
              <w:pStyle w:val="Normal"/>
              <w:rPr>
                <w:rFonts w:ascii="Garamond" w:hAnsi="Garamond"/>
                <w:sz w:val="20"/>
                <w:szCs w:val="20"/>
              </w:rPr>
            </w:pPr>
            <w:r>
              <w:rPr>
                <w:rFonts w:ascii="Garamond" w:hAnsi="Garamond"/>
                <w:sz w:val="20"/>
                <w:szCs w:val="20"/>
              </w:rPr>
            </w:r>
          </w:p>
        </w:tc>
        <w:tc>
          <w:tcPr>
            <w:tcW w:w="305" w:type="dxa"/>
            <w:gridSpan w:val="2"/>
            <w:tcBorders/>
          </w:tcPr>
          <w:p>
            <w:pPr>
              <w:pStyle w:val="Normal"/>
              <w:rPr>
                <w:rFonts w:ascii="Garamond" w:hAnsi="Garamond"/>
                <w:sz w:val="20"/>
                <w:szCs w:val="20"/>
              </w:rPr>
            </w:pPr>
            <w:r>
              <w:rPr>
                <w:rFonts w:ascii="Garamond" w:hAnsi="Garamond"/>
                <w:sz w:val="20"/>
                <w:szCs w:val="20"/>
              </w:rPr>
            </w:r>
          </w:p>
        </w:tc>
        <w:tc>
          <w:tcPr>
            <w:tcW w:w="1947" w:type="dxa"/>
            <w:tcBorders/>
          </w:tcPr>
          <w:p>
            <w:pPr>
              <w:pStyle w:val="Normal"/>
              <w:rPr>
                <w:rFonts w:ascii="Garamond" w:hAnsi="Garamond"/>
                <w:sz w:val="20"/>
                <w:szCs w:val="20"/>
              </w:rPr>
            </w:pPr>
            <w:r>
              <w:rPr>
                <w:rFonts w:ascii="Garamond" w:hAnsi="Garamond"/>
                <w:sz w:val="20"/>
                <w:szCs w:val="20"/>
              </w:rPr>
            </w:r>
          </w:p>
        </w:tc>
        <w:tc>
          <w:tcPr>
            <w:tcW w:w="8101" w:type="dxa"/>
            <w:gridSpan w:val="4"/>
            <w:tcBorders/>
          </w:tcPr>
          <w:p>
            <w:pPr>
              <w:pStyle w:val="Normal"/>
              <w:jc w:val="center"/>
              <w:rPr>
                <w:rFonts w:ascii="Garamond" w:hAnsi="Garamond"/>
                <w:sz w:val="20"/>
                <w:szCs w:val="20"/>
              </w:rPr>
            </w:pPr>
            <w:r>
              <w:rPr>
                <w:rFonts w:ascii="Garamond" w:hAnsi="Garamond"/>
                <w:sz w:val="20"/>
                <w:szCs w:val="20"/>
              </w:rPr>
            </w:r>
          </w:p>
        </w:tc>
      </w:tr>
      <w:tr>
        <w:trPr/>
        <w:tc>
          <w:tcPr>
            <w:tcW w:w="86" w:type="dxa"/>
            <w:tcBorders/>
          </w:tcPr>
          <w:p>
            <w:pPr>
              <w:pStyle w:val="Normal"/>
              <w:rPr>
                <w:rFonts w:ascii="Garamond" w:hAnsi="Garamond"/>
                <w:sz w:val="20"/>
                <w:szCs w:val="20"/>
              </w:rPr>
            </w:pPr>
            <w:r>
              <w:rPr>
                <w:rFonts w:ascii="Garamond" w:hAnsi="Garamond"/>
                <w:sz w:val="20"/>
                <w:szCs w:val="20"/>
              </w:rPr>
            </w:r>
          </w:p>
        </w:tc>
        <w:tc>
          <w:tcPr>
            <w:tcW w:w="305" w:type="dxa"/>
            <w:gridSpan w:val="2"/>
            <w:tcBorders/>
          </w:tcPr>
          <w:p>
            <w:pPr>
              <w:pStyle w:val="Normal"/>
              <w:rPr>
                <w:rFonts w:ascii="Garamond" w:hAnsi="Garamond"/>
                <w:sz w:val="20"/>
                <w:szCs w:val="20"/>
              </w:rPr>
            </w:pPr>
            <w:r>
              <w:rPr>
                <w:rFonts w:ascii="Garamond" w:hAnsi="Garamond"/>
                <w:sz w:val="20"/>
                <w:szCs w:val="20"/>
              </w:rPr>
            </w:r>
          </w:p>
        </w:tc>
        <w:tc>
          <w:tcPr>
            <w:tcW w:w="10048" w:type="dxa"/>
            <w:gridSpan w:val="5"/>
            <w:tcBorders/>
          </w:tcPr>
          <w:p>
            <w:pPr>
              <w:pStyle w:val="Normal"/>
              <w:rPr>
                <w:sz w:val="20"/>
                <w:szCs w:val="20"/>
              </w:rPr>
            </w:pPr>
            <w:r>
              <w:rPr>
                <w:rFonts w:ascii="Garamond" w:hAnsi="Garamond"/>
                <w:sz w:val="20"/>
                <w:szCs w:val="20"/>
                <w:u w:val="single"/>
              </w:rPr>
              <w:t>Languages:</w:t>
            </w:r>
          </w:p>
        </w:tc>
      </w:tr>
      <w:tr>
        <w:trPr/>
        <w:tc>
          <w:tcPr>
            <w:tcW w:w="86" w:type="dxa"/>
            <w:tcBorders/>
          </w:tcPr>
          <w:p>
            <w:pPr>
              <w:pStyle w:val="Normal"/>
              <w:rPr>
                <w:rFonts w:ascii="Garamond" w:hAnsi="Garamond"/>
                <w:sz w:val="20"/>
                <w:szCs w:val="20"/>
              </w:rPr>
            </w:pPr>
            <w:r>
              <w:rPr>
                <w:rFonts w:ascii="Garamond" w:hAnsi="Garamond"/>
                <w:sz w:val="20"/>
                <w:szCs w:val="20"/>
              </w:rPr>
            </w:r>
          </w:p>
        </w:tc>
        <w:tc>
          <w:tcPr>
            <w:tcW w:w="305" w:type="dxa"/>
            <w:gridSpan w:val="2"/>
            <w:tcBorders/>
          </w:tcPr>
          <w:p>
            <w:pPr>
              <w:pStyle w:val="Normal"/>
              <w:rPr>
                <w:rFonts w:ascii="Garamond" w:hAnsi="Garamond"/>
                <w:sz w:val="20"/>
                <w:szCs w:val="20"/>
              </w:rPr>
            </w:pPr>
            <w:r>
              <w:rPr>
                <w:rFonts w:ascii="Garamond" w:hAnsi="Garamond"/>
                <w:sz w:val="20"/>
                <w:szCs w:val="20"/>
              </w:rPr>
            </w:r>
          </w:p>
        </w:tc>
        <w:tc>
          <w:tcPr>
            <w:tcW w:w="10048" w:type="dxa"/>
            <w:gridSpan w:val="5"/>
            <w:tcBorders/>
          </w:tcPr>
          <w:p>
            <w:pPr>
              <w:pStyle w:val="Normal"/>
              <w:rPr>
                <w:sz w:val="20"/>
                <w:szCs w:val="20"/>
              </w:rPr>
            </w:pPr>
            <w:r>
              <w:rPr>
                <w:rFonts w:ascii="Garamond" w:hAnsi="Garamond"/>
                <w:sz w:val="20"/>
                <w:szCs w:val="20"/>
              </w:rPr>
              <w:t>English (Native)</w:t>
            </w:r>
          </w:p>
        </w:tc>
      </w:tr>
      <w:tr>
        <w:trPr/>
        <w:tc>
          <w:tcPr>
            <w:tcW w:w="10353" w:type="dxa"/>
            <w:gridSpan w:val="7"/>
            <w:tcBorders/>
          </w:tcPr>
          <w:p>
            <w:pPr>
              <w:pStyle w:val="Normal"/>
              <w:rPr>
                <w:rFonts w:ascii="Garamond" w:hAnsi="Garamond"/>
                <w:b/>
                <w:b/>
                <w:sz w:val="20"/>
                <w:szCs w:val="20"/>
              </w:rPr>
            </w:pPr>
            <w:r>
              <w:rPr>
                <w:rFonts w:ascii="Garamond" w:hAnsi="Garamond"/>
                <w:b/>
                <w:sz w:val="20"/>
                <w:szCs w:val="20"/>
              </w:rPr>
            </w:r>
          </w:p>
          <w:p>
            <w:pPr>
              <w:pStyle w:val="Normal"/>
              <w:rPr>
                <w:rFonts w:ascii="Garamond" w:hAnsi="Garamond"/>
                <w:b/>
                <w:b/>
                <w:sz w:val="20"/>
                <w:szCs w:val="20"/>
              </w:rPr>
            </w:pPr>
            <w:r>
              <w:rPr>
                <w:rFonts w:ascii="Garamond" w:hAnsi="Garamond"/>
                <w:b/>
                <w:sz w:val="20"/>
                <w:szCs w:val="20"/>
              </w:rPr>
            </w:r>
          </w:p>
        </w:tc>
        <w:tc>
          <w:tcPr>
            <w:tcW w:w="86" w:type="dxa"/>
            <w:tcBorders/>
          </w:tcPr>
          <w:p>
            <w:pPr>
              <w:pStyle w:val="Normal"/>
              <w:rPr>
                <w:sz w:val="20"/>
                <w:szCs w:val="20"/>
              </w:rPr>
            </w:pPr>
            <w:r>
              <w:rPr>
                <w:sz w:val="20"/>
                <w:szCs w:val="20"/>
              </w:rPr>
            </w:r>
          </w:p>
        </w:tc>
      </w:tr>
      <w:tr>
        <w:trPr/>
        <w:tc>
          <w:tcPr>
            <w:tcW w:w="10353" w:type="dxa"/>
            <w:gridSpan w:val="7"/>
            <w:tcBorders/>
          </w:tcPr>
          <w:p>
            <w:pPr>
              <w:pStyle w:val="Normal"/>
              <w:pBdr>
                <w:bottom w:val="single" w:sz="2" w:space="2" w:color="000000"/>
              </w:pBdr>
              <w:rPr/>
            </w:pPr>
            <w:r>
              <w:rPr>
                <w:rFonts w:ascii="Garamond" w:hAnsi="Garamond"/>
                <w:b/>
                <w:sz w:val="20"/>
                <w:szCs w:val="20"/>
              </w:rPr>
              <w:t>Working Papers</w:t>
            </w:r>
          </w:p>
          <w:p>
            <w:pPr>
              <w:pStyle w:val="Normal"/>
              <w:rPr>
                <w:rFonts w:ascii="Garamond" w:hAnsi="Garamond"/>
              </w:rPr>
            </w:pPr>
            <w:r>
              <w:rPr>
                <w:rFonts w:ascii="Garamond" w:hAnsi="Garamond"/>
              </w:rPr>
            </w:r>
          </w:p>
        </w:tc>
        <w:tc>
          <w:tcPr>
            <w:tcW w:w="86" w:type="dxa"/>
            <w:tcBorders/>
          </w:tcPr>
          <w:p>
            <w:pPr>
              <w:pStyle w:val="Normal"/>
              <w:rPr>
                <w:sz w:val="20"/>
                <w:szCs w:val="20"/>
              </w:rPr>
            </w:pPr>
            <w:r>
              <w:rPr>
                <w:sz w:val="20"/>
                <w:szCs w:val="20"/>
              </w:rPr>
            </w:r>
          </w:p>
        </w:tc>
      </w:tr>
      <w:tr>
        <w:trPr/>
        <w:tc>
          <w:tcPr>
            <w:tcW w:w="10353" w:type="dxa"/>
            <w:gridSpan w:val="7"/>
            <w:tcBorders/>
          </w:tcPr>
          <w:p>
            <w:pPr>
              <w:pStyle w:val="Normal"/>
              <w:rPr/>
            </w:pPr>
            <w:r>
              <w:rPr>
                <w:rFonts w:ascii="Garamond" w:hAnsi="Garamond"/>
                <w:b w:val="false"/>
                <w:bCs w:val="false"/>
                <w:sz w:val="20"/>
                <w:szCs w:val="20"/>
              </w:rPr>
              <w:t>“</w:t>
            </w:r>
            <w:r>
              <w:rPr>
                <w:rFonts w:ascii="Garamond" w:hAnsi="Garamond"/>
                <w:b w:val="false"/>
                <w:bCs w:val="false"/>
                <w:sz w:val="20"/>
                <w:szCs w:val="20"/>
              </w:rPr>
              <w:t>A Dynamic Spatial Knowledge Economy”</w:t>
            </w:r>
            <w:r>
              <w:rPr>
                <w:rFonts w:ascii="Garamond" w:hAnsi="Garamond"/>
                <w:sz w:val="20"/>
                <w:szCs w:val="20"/>
              </w:rPr>
              <w:t xml:space="preserve"> (</w:t>
            </w:r>
            <w:r>
              <w:rPr>
                <w:rFonts w:ascii="Garamond" w:hAnsi="Garamond"/>
                <w:b/>
                <w:bCs/>
                <w:sz w:val="20"/>
                <w:szCs w:val="20"/>
              </w:rPr>
              <w:t>Job Market Paper</w:t>
            </w:r>
            <w:r>
              <w:rPr>
                <w:rFonts w:ascii="Garamond" w:hAnsi="Garamond"/>
                <w:sz w:val="20"/>
                <w:szCs w:val="20"/>
              </w:rPr>
              <w:t>)</w:t>
            </w:r>
          </w:p>
        </w:tc>
        <w:tc>
          <w:tcPr>
            <w:tcW w:w="86" w:type="dxa"/>
            <w:tcBorders/>
          </w:tcPr>
          <w:p>
            <w:pPr>
              <w:pStyle w:val="Normal"/>
              <w:rPr>
                <w:sz w:val="20"/>
                <w:szCs w:val="20"/>
              </w:rPr>
            </w:pPr>
            <w:r>
              <w:rPr>
                <w:sz w:val="20"/>
                <w:szCs w:val="20"/>
              </w:rPr>
            </w:r>
          </w:p>
        </w:tc>
      </w:tr>
      <w:tr>
        <w:trPr/>
        <w:tc>
          <w:tcPr>
            <w:tcW w:w="10353" w:type="dxa"/>
            <w:gridSpan w:val="7"/>
            <w:tcBorders/>
          </w:tcPr>
          <w:p>
            <w:pPr>
              <w:pStyle w:val="Normal"/>
              <w:rPr>
                <w:sz w:val="20"/>
                <w:szCs w:val="20"/>
              </w:rPr>
            </w:pPr>
            <w:r>
              <w:rPr>
                <w:rFonts w:ascii="Garamond" w:hAnsi="Garamond"/>
                <w:i/>
                <w:iCs/>
                <w:sz w:val="20"/>
                <w:szCs w:val="20"/>
              </w:rPr>
              <w:t>Abstract</w:t>
            </w:r>
            <w:r>
              <w:rPr>
                <w:rFonts w:ascii="Garamond" w:hAnsi="Garamond"/>
                <w:i w:val="false"/>
                <w:iCs w:val="false"/>
                <w:sz w:val="20"/>
                <w:szCs w:val="20"/>
              </w:rPr>
              <w:t>:</w:t>
            </w:r>
            <w:r>
              <w:rPr>
                <w:rFonts w:ascii="Garamond" w:hAnsi="Garamond"/>
                <w:i/>
                <w:iCs/>
                <w:sz w:val="20"/>
                <w:szCs w:val="20"/>
              </w:rPr>
              <w:t xml:space="preserve"> </w:t>
            </w:r>
            <w:r>
              <w:rPr>
                <w:rFonts w:ascii="Garamond" w:hAnsi="Garamond"/>
                <w:i w:val="false"/>
                <w:iCs w:val="false"/>
                <w:sz w:val="20"/>
                <w:szCs w:val="20"/>
              </w:rPr>
              <w:t>Cities have long been thought to drive economic growth. Despite this, analyses of spatial policies have largely ignored the effects of such policies on growth. In this paper, I develop a spatial endogenous growth model in which heterogeneous agents make forward-looking migration decisions and human capital investments over the life cycle. Local externalities in the human capital investment technology drive both agglomeration and growth. I show that, along a balanced growth path, the growth rate depends on the spatial distribution of human capital, making it sensitive to spatial policies. I calibrate the model to data on U.S. metropolitan areas and show that it can rationalize the faster wage growth of workers in big cities, as well as other key patterns in life-cycle wage profiles, migration decisions, and city characteristics. Because workers accumulate human capital at different rates depending on where they live, the model provides an environment in which spatial policy can not just attract skilled workers, but produce them, too. I find that policies that further concentrate skilled workers in large cities are growth-enhancing.</w:t>
            </w:r>
          </w:p>
        </w:tc>
        <w:tc>
          <w:tcPr>
            <w:tcW w:w="86" w:type="dxa"/>
            <w:tcBorders/>
          </w:tcPr>
          <w:p>
            <w:pPr>
              <w:pStyle w:val="Normal"/>
              <w:rPr>
                <w:sz w:val="20"/>
                <w:szCs w:val="20"/>
              </w:rPr>
            </w:pPr>
            <w:r>
              <w:rPr>
                <w:sz w:val="20"/>
                <w:szCs w:val="20"/>
              </w:rPr>
            </w:r>
          </w:p>
        </w:tc>
      </w:tr>
      <w:tr>
        <w:trPr/>
        <w:tc>
          <w:tcPr>
            <w:tcW w:w="10353" w:type="dxa"/>
            <w:gridSpan w:val="7"/>
            <w:tcBorders/>
          </w:tcPr>
          <w:p>
            <w:pPr>
              <w:pStyle w:val="Normal"/>
              <w:rPr>
                <w:rFonts w:ascii="Garamond" w:hAnsi="Garamond"/>
              </w:rPr>
            </w:pPr>
            <w:r>
              <w:rPr>
                <w:rFonts w:ascii="Garamond" w:hAnsi="Garamond"/>
              </w:rPr>
            </w:r>
          </w:p>
        </w:tc>
        <w:tc>
          <w:tcPr>
            <w:tcW w:w="86" w:type="dxa"/>
            <w:tcBorders/>
          </w:tcPr>
          <w:p>
            <w:pPr>
              <w:pStyle w:val="Normal"/>
              <w:rPr>
                <w:sz w:val="20"/>
                <w:szCs w:val="20"/>
              </w:rPr>
            </w:pPr>
            <w:r>
              <w:rPr>
                <w:sz w:val="20"/>
                <w:szCs w:val="20"/>
              </w:rPr>
            </w:r>
          </w:p>
        </w:tc>
      </w:tr>
      <w:tr>
        <w:trPr/>
        <w:tc>
          <w:tcPr>
            <w:tcW w:w="10353" w:type="dxa"/>
            <w:gridSpan w:val="7"/>
            <w:tcBorders/>
          </w:tcPr>
          <w:p>
            <w:pPr>
              <w:pStyle w:val="Normal"/>
              <w:rPr/>
            </w:pPr>
            <w:r>
              <w:rPr>
                <w:rFonts w:ascii="Garamond" w:hAnsi="Garamond"/>
                <w:sz w:val="20"/>
                <w:szCs w:val="20"/>
              </w:rPr>
              <w:t>“</w:t>
            </w:r>
            <w:r>
              <w:rPr>
                <w:rFonts w:ascii="Garamond" w:hAnsi="Garamond"/>
                <w:sz w:val="20"/>
                <w:szCs w:val="20"/>
              </w:rPr>
              <w:t xml:space="preserve">Agriculture, Trade, and the Spatial Efficiency of Global Water Use” (with </w:t>
            </w:r>
            <w:hyperlink r:id="rId9">
              <w:r>
                <w:rPr>
                  <w:rStyle w:val="InternetLink"/>
                  <w:rFonts w:ascii="Garamond" w:hAnsi="Garamond"/>
                  <w:sz w:val="20"/>
                  <w:szCs w:val="20"/>
                </w:rPr>
                <w:t>T. Carleton</w:t>
              </w:r>
            </w:hyperlink>
            <w:r>
              <w:rPr>
                <w:rFonts w:ascii="Garamond" w:hAnsi="Garamond"/>
                <w:sz w:val="20"/>
                <w:szCs w:val="20"/>
              </w:rPr>
              <w:t xml:space="preserve"> &amp; </w:t>
            </w:r>
            <w:hyperlink r:id="rId10">
              <w:r>
                <w:rPr>
                  <w:rStyle w:val="InternetLink"/>
                  <w:rFonts w:ascii="Garamond" w:hAnsi="Garamond"/>
                  <w:sz w:val="20"/>
                  <w:szCs w:val="20"/>
                </w:rPr>
                <w:t>I. Nath</w:t>
              </w:r>
            </w:hyperlink>
            <w:r>
              <w:rPr>
                <w:rFonts w:ascii="Garamond" w:hAnsi="Garamond"/>
                <w:sz w:val="20"/>
                <w:szCs w:val="20"/>
              </w:rPr>
              <w:t>)</w:t>
            </w:r>
          </w:p>
        </w:tc>
        <w:tc>
          <w:tcPr>
            <w:tcW w:w="86" w:type="dxa"/>
            <w:tcBorders/>
          </w:tcPr>
          <w:p>
            <w:pPr>
              <w:pStyle w:val="Normal"/>
              <w:rPr>
                <w:sz w:val="20"/>
                <w:szCs w:val="20"/>
              </w:rPr>
            </w:pPr>
            <w:r>
              <w:rPr>
                <w:sz w:val="20"/>
                <w:szCs w:val="20"/>
              </w:rPr>
            </w:r>
          </w:p>
        </w:tc>
      </w:tr>
      <w:tr>
        <w:trPr/>
        <w:tc>
          <w:tcPr>
            <w:tcW w:w="10353" w:type="dxa"/>
            <w:gridSpan w:val="7"/>
            <w:tcBorders/>
          </w:tcPr>
          <w:p>
            <w:pPr>
              <w:pStyle w:val="Normal"/>
              <w:rPr>
                <w:sz w:val="20"/>
                <w:szCs w:val="20"/>
              </w:rPr>
            </w:pPr>
            <w:r>
              <w:rPr>
                <w:rFonts w:ascii="Garamond" w:hAnsi="Garamond"/>
                <w:i/>
                <w:iCs/>
                <w:sz w:val="20"/>
                <w:szCs w:val="20"/>
              </w:rPr>
              <w:t>Abstract</w:t>
            </w:r>
            <w:r>
              <w:rPr>
                <w:rFonts w:ascii="Garamond" w:hAnsi="Garamond"/>
                <w:i w:val="false"/>
                <w:iCs w:val="false"/>
                <w:sz w:val="20"/>
                <w:szCs w:val="20"/>
              </w:rPr>
              <w:t>:</w:t>
            </w:r>
            <w:r>
              <w:rPr>
                <w:rFonts w:ascii="Garamond" w:hAnsi="Garamond"/>
                <w:sz w:val="20"/>
                <w:szCs w:val="20"/>
              </w:rPr>
              <w:t xml:space="preserve"> The agricultural sector is the dominant user of water, but its use is distorted by two key forces: (i) farmers' imperfect property rights over water extraction and (ii) the various taxes and subsidies on their products. Using a rich collection of detailed geospatial data, we document that these patterns are pervasive across the globe. We then build a dynamic spatial general equilibrium model to quantify the potential welfare gains of reallocating global water use in agricultural production. In the model, each local water stock evolves endogenously as nearby farmers extract water as if from a common pool. Farmers' choices of which crop to grow and how much to produce respond, in turn, to the level of the local stock and the prices they face in the global market. We quantify the model such that it rationalizes observed patterns in agricultural production and trends in water availability out of steady state. With the quantified model in hand, we consider how counterfactual agricultural policies shift water use and affect welfare in the long run.</w:t>
            </w:r>
          </w:p>
        </w:tc>
        <w:tc>
          <w:tcPr>
            <w:tcW w:w="86" w:type="dxa"/>
            <w:tcBorders/>
          </w:tcPr>
          <w:p>
            <w:pPr>
              <w:pStyle w:val="Normal"/>
              <w:rPr>
                <w:sz w:val="20"/>
                <w:szCs w:val="20"/>
              </w:rPr>
            </w:pPr>
            <w:r>
              <w:rPr>
                <w:sz w:val="20"/>
                <w:szCs w:val="20"/>
              </w:rPr>
            </w:r>
          </w:p>
        </w:tc>
      </w:tr>
      <w:tr>
        <w:trPr/>
        <w:tc>
          <w:tcPr>
            <w:tcW w:w="10353" w:type="dxa"/>
            <w:gridSpan w:val="7"/>
            <w:tcBorders/>
          </w:tcPr>
          <w:p>
            <w:pPr>
              <w:pStyle w:val="Normal"/>
              <w:rPr>
                <w:sz w:val="20"/>
                <w:szCs w:val="20"/>
              </w:rPr>
            </w:pPr>
            <w:r>
              <w:rPr>
                <w:sz w:val="20"/>
                <w:szCs w:val="20"/>
              </w:rPr>
            </w:r>
          </w:p>
        </w:tc>
        <w:tc>
          <w:tcPr>
            <w:tcW w:w="86" w:type="dxa"/>
            <w:tcBorders/>
          </w:tcPr>
          <w:p>
            <w:pPr>
              <w:pStyle w:val="Normal"/>
              <w:rPr>
                <w:sz w:val="20"/>
                <w:szCs w:val="20"/>
              </w:rPr>
            </w:pPr>
            <w:r>
              <w:rPr>
                <w:sz w:val="20"/>
                <w:szCs w:val="20"/>
              </w:rPr>
            </w:r>
          </w:p>
        </w:tc>
      </w:tr>
      <w:tr>
        <w:trPr/>
        <w:tc>
          <w:tcPr>
            <w:tcW w:w="10353" w:type="dxa"/>
            <w:gridSpan w:val="7"/>
            <w:tcBorders/>
          </w:tcPr>
          <w:p>
            <w:pPr>
              <w:pStyle w:val="Normal"/>
              <w:rPr>
                <w:rFonts w:ascii="Garamond" w:hAnsi="Garamond"/>
                <w:sz w:val="20"/>
                <w:szCs w:val="20"/>
              </w:rPr>
            </w:pPr>
            <w:r>
              <w:rPr>
                <w:rFonts w:ascii="Garamond" w:hAnsi="Garamond"/>
                <w:sz w:val="20"/>
                <w:szCs w:val="20"/>
              </w:rPr>
            </w:r>
          </w:p>
        </w:tc>
        <w:tc>
          <w:tcPr>
            <w:tcW w:w="86" w:type="dxa"/>
            <w:tcBorders/>
          </w:tcPr>
          <w:p>
            <w:pPr>
              <w:pStyle w:val="Normal"/>
              <w:rPr>
                <w:sz w:val="20"/>
                <w:szCs w:val="20"/>
              </w:rPr>
            </w:pPr>
            <w:r>
              <w:rPr>
                <w:sz w:val="20"/>
                <w:szCs w:val="20"/>
              </w:rPr>
            </w:r>
          </w:p>
        </w:tc>
      </w:tr>
      <w:tr>
        <w:trPr/>
        <w:tc>
          <w:tcPr>
            <w:tcW w:w="10353" w:type="dxa"/>
            <w:gridSpan w:val="7"/>
            <w:tcBorders/>
          </w:tcPr>
          <w:p>
            <w:pPr>
              <w:pStyle w:val="Normal"/>
              <w:pBdr>
                <w:bottom w:val="single" w:sz="2" w:space="2" w:color="000000"/>
              </w:pBdr>
              <w:rPr>
                <w:rFonts w:ascii="Garamond" w:hAnsi="Garamond"/>
                <w:b/>
                <w:b/>
              </w:rPr>
            </w:pPr>
            <w:r>
              <w:rPr>
                <w:rFonts w:ascii="Garamond" w:hAnsi="Garamond"/>
                <w:b/>
                <w:sz w:val="20"/>
                <w:szCs w:val="20"/>
              </w:rPr>
              <w:t>Work in Progress</w:t>
            </w:r>
          </w:p>
          <w:p>
            <w:pPr>
              <w:pStyle w:val="Normal"/>
              <w:rPr>
                <w:rFonts w:ascii="Garamond" w:hAnsi="Garamond"/>
                <w:b/>
                <w:b/>
              </w:rPr>
            </w:pPr>
            <w:r>
              <w:rPr>
                <w:rFonts w:ascii="Garamond" w:hAnsi="Garamond"/>
                <w:b/>
              </w:rPr>
            </w:r>
          </w:p>
        </w:tc>
        <w:tc>
          <w:tcPr>
            <w:tcW w:w="86" w:type="dxa"/>
            <w:tcBorders/>
          </w:tcPr>
          <w:p>
            <w:pPr>
              <w:pStyle w:val="Normal"/>
              <w:rPr>
                <w:sz w:val="20"/>
                <w:szCs w:val="20"/>
              </w:rPr>
            </w:pPr>
            <w:r>
              <w:rPr>
                <w:sz w:val="20"/>
                <w:szCs w:val="20"/>
              </w:rPr>
            </w:r>
          </w:p>
        </w:tc>
      </w:tr>
      <w:tr>
        <w:trPr/>
        <w:tc>
          <w:tcPr>
            <w:tcW w:w="10353" w:type="dxa"/>
            <w:gridSpan w:val="7"/>
            <w:tcBorders/>
          </w:tcPr>
          <w:p>
            <w:pPr>
              <w:pStyle w:val="Normal"/>
              <w:rPr>
                <w:sz w:val="20"/>
                <w:szCs w:val="20"/>
              </w:rPr>
            </w:pPr>
            <w:r>
              <w:rPr>
                <w:rFonts w:ascii="Garamond" w:hAnsi="Garamond"/>
                <w:sz w:val="20"/>
                <w:szCs w:val="20"/>
              </w:rPr>
              <w:t>“</w:t>
            </w:r>
            <w:r>
              <w:rPr>
                <w:rFonts w:ascii="Garamond" w:hAnsi="Garamond"/>
                <w:sz w:val="20"/>
                <w:szCs w:val="20"/>
              </w:rPr>
              <w:t xml:space="preserve">Does Eating Local Reduce Emissions?” (with </w:t>
            </w:r>
            <w:hyperlink r:id="rId11">
              <w:r>
                <w:rPr>
                  <w:rStyle w:val="InternetLink"/>
                  <w:rFonts w:ascii="Garamond" w:hAnsi="Garamond"/>
                  <w:sz w:val="20"/>
                  <w:szCs w:val="20"/>
                </w:rPr>
                <w:t>I. Nath</w:t>
              </w:r>
            </w:hyperlink>
            <w:r>
              <w:rPr>
                <w:rFonts w:ascii="Garamond" w:hAnsi="Garamond"/>
                <w:sz w:val="20"/>
                <w:szCs w:val="20"/>
              </w:rPr>
              <w:t>)</w:t>
            </w:r>
          </w:p>
          <w:p>
            <w:pPr>
              <w:pStyle w:val="Normal"/>
              <w:rPr>
                <w:rFonts w:ascii="Garamond" w:hAnsi="Garamond"/>
                <w:sz w:val="20"/>
                <w:szCs w:val="20"/>
              </w:rPr>
            </w:pPr>
            <w:r>
              <w:rPr>
                <w:rFonts w:ascii="Garamond" w:hAnsi="Garamond"/>
                <w:i/>
                <w:iCs/>
                <w:sz w:val="20"/>
                <w:szCs w:val="20"/>
              </w:rPr>
              <w:t>Abstract</w:t>
            </w:r>
            <w:r>
              <w:rPr>
                <w:rFonts w:ascii="Garamond" w:hAnsi="Garamond"/>
                <w:i w:val="false"/>
                <w:iCs w:val="false"/>
                <w:sz w:val="20"/>
                <w:szCs w:val="20"/>
              </w:rPr>
              <w:t>: This paper examines the conventional wisdom that promoting consumption of locally produced food reduces greenhouse gas emissions. We start by exploring the partial equilibrium consequences of a single consumer’s sourcing decisions using existing data on emissions from shipping along with a new high-resolution global spatial dataset containing scientific estimates of crop-wise emissions from agricultural production. Initial exploration suggests that the spatial variation in production emissions from agriculture is substantial relative to the emissions from shipping. Next, we will use a global model of production, consumption, and trade in agriculture to investigate the general equilibrium consequences of varying the level of globalization. We plan to use the model to compare global agricultural emissions under existing policy to a scenario that imposes autarky on all local regions, and to an alternative scenario with much greater openness to trade.</w:t>
            </w:r>
          </w:p>
        </w:tc>
        <w:tc>
          <w:tcPr>
            <w:tcW w:w="86" w:type="dxa"/>
            <w:tcBorders/>
          </w:tcPr>
          <w:p>
            <w:pPr>
              <w:pStyle w:val="Normal"/>
              <w:rPr>
                <w:sz w:val="20"/>
                <w:szCs w:val="20"/>
              </w:rPr>
            </w:pPr>
            <w:r>
              <w:rPr>
                <w:sz w:val="20"/>
                <w:szCs w:val="20"/>
              </w:rPr>
            </w:r>
          </w:p>
        </w:tc>
      </w:tr>
      <w:tr>
        <w:trPr/>
        <w:tc>
          <w:tcPr>
            <w:tcW w:w="10353" w:type="dxa"/>
            <w:gridSpan w:val="7"/>
            <w:tcBorders/>
          </w:tcPr>
          <w:p>
            <w:pPr>
              <w:pStyle w:val="Normal"/>
              <w:rPr>
                <w:sz w:val="20"/>
                <w:szCs w:val="20"/>
              </w:rPr>
            </w:pPr>
            <w:r>
              <w:rPr>
                <w:sz w:val="20"/>
                <w:szCs w:val="20"/>
              </w:rPr>
            </w:r>
          </w:p>
        </w:tc>
        <w:tc>
          <w:tcPr>
            <w:tcW w:w="86" w:type="dxa"/>
            <w:tcBorders/>
          </w:tcPr>
          <w:p>
            <w:pPr>
              <w:pStyle w:val="Normal"/>
              <w:rPr>
                <w:sz w:val="20"/>
                <w:szCs w:val="20"/>
              </w:rPr>
            </w:pPr>
            <w:r>
              <w:rPr>
                <w:sz w:val="20"/>
                <w:szCs w:val="20"/>
              </w:rPr>
            </w:r>
          </w:p>
        </w:tc>
      </w:tr>
      <w:tr>
        <w:trPr/>
        <w:tc>
          <w:tcPr>
            <w:tcW w:w="10353" w:type="dxa"/>
            <w:gridSpan w:val="7"/>
            <w:tcBorders/>
          </w:tcPr>
          <w:p>
            <w:pPr>
              <w:pStyle w:val="Normal"/>
              <w:rPr>
                <w:rFonts w:ascii="Garamond" w:hAnsi="Garamond"/>
                <w:sz w:val="20"/>
                <w:szCs w:val="20"/>
              </w:rPr>
            </w:pPr>
            <w:r>
              <w:rPr>
                <w:rFonts w:ascii="Garamond" w:hAnsi="Garamond"/>
                <w:sz w:val="20"/>
                <w:szCs w:val="20"/>
              </w:rPr>
              <w:t>“</w:t>
            </w:r>
            <w:r>
              <w:rPr>
                <w:rFonts w:ascii="Garamond" w:hAnsi="Garamond"/>
                <w:sz w:val="20"/>
                <w:szCs w:val="20"/>
              </w:rPr>
              <w:t xml:space="preserve">Trade Policy and Food Security” (with </w:t>
            </w:r>
            <w:hyperlink r:id="rId12">
              <w:r>
                <w:rPr>
                  <w:rStyle w:val="InternetLink"/>
                  <w:rFonts w:ascii="Garamond" w:hAnsi="Garamond"/>
                  <w:sz w:val="20"/>
                  <w:szCs w:val="20"/>
                </w:rPr>
                <w:t>I. Nath</w:t>
              </w:r>
            </w:hyperlink>
            <w:r>
              <w:rPr>
                <w:rFonts w:ascii="Garamond" w:hAnsi="Garamond"/>
                <w:sz w:val="20"/>
                <w:szCs w:val="20"/>
              </w:rPr>
              <w:t>)</w:t>
            </w:r>
          </w:p>
          <w:p>
            <w:pPr>
              <w:pStyle w:val="Normal"/>
              <w:rPr>
                <w:sz w:val="20"/>
                <w:szCs w:val="20"/>
              </w:rPr>
            </w:pPr>
            <w:r>
              <w:rPr>
                <w:rFonts w:ascii="Garamond" w:hAnsi="Garamond"/>
                <w:i/>
                <w:iCs/>
                <w:sz w:val="20"/>
                <w:szCs w:val="20"/>
              </w:rPr>
              <w:t>Asbtract</w:t>
            </w:r>
            <w:r>
              <w:rPr>
                <w:rFonts w:ascii="Garamond" w:hAnsi="Garamond"/>
                <w:i w:val="false"/>
                <w:iCs w:val="false"/>
                <w:sz w:val="20"/>
                <w:szCs w:val="20"/>
              </w:rPr>
              <w:t>: This paper investigates how trade policy affects stability in food supply and food prices. We show that openness to trade exerts two competing forces on volatility: (i) diversifying supply across many countries reduces the exposure of local consumers to domestic or regional shocks and (ii) relying on imports for consumption of a necessary good creates vulnerability to geopolitical risk or trade barriers erected in response to instability. We use global panel data on agricultural production, prices, trade flows, trade policy, and weather to examine how trade barriers respond endogenously to agricultural supply shocks and explore the domestic and international transmission of price fluctuations. We plan to use a model of production, consumption, and trade in agriculture to study optimal trade policy for promoting food supply stability in countries facing endogenous trade barriers and stochastic shocks to productivity.</w:t>
            </w:r>
          </w:p>
        </w:tc>
        <w:tc>
          <w:tcPr>
            <w:tcW w:w="86" w:type="dxa"/>
            <w:tcBorders/>
          </w:tcPr>
          <w:p>
            <w:pPr>
              <w:pStyle w:val="Normal"/>
              <w:rPr>
                <w:sz w:val="20"/>
                <w:szCs w:val="20"/>
              </w:rPr>
            </w:pPr>
            <w:r>
              <w:rPr>
                <w:sz w:val="20"/>
                <w:szCs w:val="20"/>
              </w:rPr>
            </w:r>
          </w:p>
        </w:tc>
      </w:tr>
      <w:tr>
        <w:trPr/>
        <w:tc>
          <w:tcPr>
            <w:tcW w:w="10353" w:type="dxa"/>
            <w:gridSpan w:val="7"/>
            <w:tcBorders/>
          </w:tcPr>
          <w:p>
            <w:pPr>
              <w:pStyle w:val="Normal"/>
              <w:rPr>
                <w:rFonts w:ascii="Garamond" w:hAnsi="Garamond"/>
                <w:sz w:val="20"/>
                <w:szCs w:val="20"/>
              </w:rPr>
            </w:pPr>
            <w:r>
              <w:rPr>
                <w:rFonts w:ascii="Garamond" w:hAnsi="Garamond"/>
                <w:sz w:val="20"/>
                <w:szCs w:val="20"/>
              </w:rPr>
            </w:r>
          </w:p>
        </w:tc>
        <w:tc>
          <w:tcPr>
            <w:tcW w:w="86" w:type="dxa"/>
            <w:tcBorders/>
          </w:tcPr>
          <w:p>
            <w:pPr>
              <w:pStyle w:val="Normal"/>
              <w:rPr>
                <w:sz w:val="20"/>
                <w:szCs w:val="20"/>
              </w:rPr>
            </w:pPr>
            <w:r>
              <w:rPr>
                <w:sz w:val="20"/>
                <w:szCs w:val="20"/>
              </w:rPr>
            </w:r>
          </w:p>
        </w:tc>
      </w:tr>
      <w:tr>
        <w:trPr/>
        <w:tc>
          <w:tcPr>
            <w:tcW w:w="10353" w:type="dxa"/>
            <w:gridSpan w:val="7"/>
            <w:tcBorders/>
          </w:tcPr>
          <w:p>
            <w:pPr>
              <w:pStyle w:val="Normal"/>
              <w:rPr>
                <w:sz w:val="20"/>
                <w:szCs w:val="20"/>
              </w:rPr>
            </w:pPr>
            <w:r>
              <w:rPr>
                <w:rFonts w:ascii="Garamond" w:hAnsi="Garamond"/>
                <w:sz w:val="20"/>
                <w:szCs w:val="20"/>
              </w:rPr>
              <w:t>“</w:t>
            </w:r>
            <w:r>
              <w:rPr>
                <w:rFonts w:ascii="Garamond" w:hAnsi="Garamond"/>
                <w:sz w:val="20"/>
                <w:szCs w:val="20"/>
              </w:rPr>
              <w:t xml:space="preserve">Predicting Trade Elasticities in the US-China Trade War” (with </w:t>
            </w:r>
            <w:hyperlink r:id="rId13">
              <w:r>
                <w:rPr>
                  <w:rStyle w:val="InternetLink"/>
                  <w:rFonts w:ascii="Garamond" w:hAnsi="Garamond"/>
                  <w:sz w:val="20"/>
                  <w:szCs w:val="20"/>
                </w:rPr>
                <w:t>J. Dingel</w:t>
              </w:r>
            </w:hyperlink>
            <w:r>
              <w:rPr>
                <w:rFonts w:ascii="Garamond" w:hAnsi="Garamond"/>
                <w:sz w:val="20"/>
                <w:szCs w:val="20"/>
              </w:rPr>
              <w:t xml:space="preserve">, </w:t>
            </w:r>
            <w:hyperlink r:id="rId14">
              <w:r>
                <w:rPr>
                  <w:rStyle w:val="InternetLink"/>
                  <w:rFonts w:ascii="Garamond" w:hAnsi="Garamond"/>
                  <w:sz w:val="20"/>
                  <w:szCs w:val="20"/>
                </w:rPr>
                <w:t>S. Heise</w:t>
              </w:r>
            </w:hyperlink>
            <w:r>
              <w:rPr>
                <w:rFonts w:ascii="Garamond" w:hAnsi="Garamond"/>
                <w:sz w:val="20"/>
                <w:szCs w:val="20"/>
              </w:rPr>
              <w:t xml:space="preserve">, &amp; </w:t>
            </w:r>
            <w:hyperlink r:id="rId15">
              <w:r>
                <w:rPr>
                  <w:rStyle w:val="InternetLink"/>
                  <w:rFonts w:ascii="Garamond" w:hAnsi="Garamond"/>
                  <w:sz w:val="20"/>
                  <w:szCs w:val="20"/>
                </w:rPr>
                <w:t>F. Tintelnot</w:t>
              </w:r>
            </w:hyperlink>
            <w:r>
              <w:rPr>
                <w:rFonts w:ascii="Garamond" w:hAnsi="Garamond"/>
                <w:sz w:val="20"/>
                <w:szCs w:val="20"/>
              </w:rPr>
              <w:t>)</w:t>
            </w:r>
          </w:p>
        </w:tc>
        <w:tc>
          <w:tcPr>
            <w:tcW w:w="86" w:type="dxa"/>
            <w:tcBorders/>
          </w:tcPr>
          <w:p>
            <w:pPr>
              <w:pStyle w:val="Normal"/>
              <w:rPr>
                <w:sz w:val="20"/>
                <w:szCs w:val="20"/>
              </w:rPr>
            </w:pPr>
            <w:r>
              <w:rPr>
                <w:sz w:val="20"/>
                <w:szCs w:val="20"/>
              </w:rPr>
            </w:r>
          </w:p>
        </w:tc>
      </w:tr>
      <w:tr>
        <w:trPr/>
        <w:tc>
          <w:tcPr>
            <w:tcW w:w="10353" w:type="dxa"/>
            <w:gridSpan w:val="7"/>
            <w:tcBorders/>
          </w:tcPr>
          <w:p>
            <w:pPr>
              <w:pStyle w:val="Normal"/>
              <w:rPr>
                <w:rFonts w:ascii="Garamond" w:hAnsi="Garamond"/>
                <w:sz w:val="20"/>
                <w:szCs w:val="20"/>
              </w:rPr>
            </w:pPr>
            <w:r>
              <w:rPr>
                <w:rFonts w:ascii="Garamond" w:hAnsi="Garamond"/>
                <w:sz w:val="20"/>
                <w:szCs w:val="20"/>
              </w:rPr>
            </w:r>
          </w:p>
        </w:tc>
        <w:tc>
          <w:tcPr>
            <w:tcW w:w="86" w:type="dxa"/>
            <w:tcBorders/>
          </w:tcPr>
          <w:p>
            <w:pPr>
              <w:pStyle w:val="Normal"/>
              <w:rPr>
                <w:sz w:val="20"/>
                <w:szCs w:val="20"/>
              </w:rPr>
            </w:pPr>
            <w:r>
              <w:rPr>
                <w:sz w:val="20"/>
                <w:szCs w:val="20"/>
              </w:rPr>
            </w:r>
          </w:p>
        </w:tc>
      </w:tr>
      <w:tr>
        <w:trPr/>
        <w:tc>
          <w:tcPr>
            <w:tcW w:w="10353" w:type="dxa"/>
            <w:gridSpan w:val="7"/>
            <w:tcBorders/>
          </w:tcPr>
          <w:p>
            <w:pPr>
              <w:pStyle w:val="Normal"/>
              <w:rPr>
                <w:rFonts w:ascii="Garamond" w:hAnsi="Garamond"/>
                <w:sz w:val="20"/>
                <w:szCs w:val="20"/>
              </w:rPr>
            </w:pPr>
            <w:r>
              <w:rPr>
                <w:rFonts w:ascii="Garamond" w:hAnsi="Garamond"/>
                <w:sz w:val="20"/>
                <w:szCs w:val="20"/>
              </w:rPr>
            </w:r>
          </w:p>
        </w:tc>
        <w:tc>
          <w:tcPr>
            <w:tcW w:w="86" w:type="dxa"/>
            <w:tcBorders/>
          </w:tcPr>
          <w:p>
            <w:pPr>
              <w:pStyle w:val="Normal"/>
              <w:rPr>
                <w:sz w:val="20"/>
                <w:szCs w:val="20"/>
              </w:rPr>
            </w:pPr>
            <w:r>
              <w:rPr>
                <w:sz w:val="20"/>
                <w:szCs w:val="20"/>
              </w:rPr>
            </w:r>
          </w:p>
        </w:tc>
      </w:tr>
      <w:tr>
        <w:trPr/>
        <w:tc>
          <w:tcPr>
            <w:tcW w:w="10353" w:type="dxa"/>
            <w:gridSpan w:val="7"/>
            <w:tcBorders/>
          </w:tcPr>
          <w:p>
            <w:pPr>
              <w:pStyle w:val="Normal"/>
              <w:rPr>
                <w:rFonts w:ascii="Garamond" w:hAnsi="Garamond"/>
                <w:sz w:val="20"/>
                <w:szCs w:val="20"/>
              </w:rPr>
            </w:pPr>
            <w:r>
              <w:rPr>
                <w:rFonts w:ascii="Garamond" w:hAnsi="Garamond"/>
                <w:sz w:val="20"/>
                <w:szCs w:val="20"/>
              </w:rPr>
            </w:r>
          </w:p>
        </w:tc>
        <w:tc>
          <w:tcPr>
            <w:tcW w:w="86" w:type="dxa"/>
            <w:tcBorders/>
          </w:tcPr>
          <w:p>
            <w:pPr>
              <w:pStyle w:val="Normal"/>
              <w:rPr>
                <w:sz w:val="20"/>
                <w:szCs w:val="20"/>
              </w:rPr>
            </w:pPr>
            <w:r>
              <w:rPr>
                <w:sz w:val="20"/>
                <w:szCs w:val="20"/>
              </w:rPr>
            </w:r>
          </w:p>
        </w:tc>
      </w:tr>
    </w:tbl>
    <w:p>
      <w:pPr>
        <w:pStyle w:val="Normal"/>
        <w:rPr>
          <w:sz w:val="20"/>
          <w:szCs w:val="20"/>
        </w:rPr>
      </w:pPr>
      <w:r>
        <w:rPr/>
      </w:r>
    </w:p>
    <w:sectPr>
      <w:type w:val="nextPage"/>
      <w:pgSz w:w="12240" w:h="15840"/>
      <w:pgMar w:left="1035" w:right="1035" w:header="0" w:top="1296" w:footer="0" w:bottom="129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 w:name="Garamond">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863b4e"/>
    <w:rPr>
      <w:color w:val="0000FF" w:themeColor="hyperlink"/>
      <w:u w:val="single"/>
    </w:rPr>
  </w:style>
  <w:style w:type="character" w:styleId="VisitedInternetLink">
    <w:name w:val="FollowedHyperlink"/>
    <w:basedOn w:val="DefaultParagraphFont"/>
    <w:rsid w:val="00072fa8"/>
    <w:rPr>
      <w:color w:val="800080" w:themeColor="followedHyperlink"/>
      <w:u w:val="single"/>
    </w:rPr>
  </w:style>
  <w:style w:type="character" w:styleId="UnresolvedMention">
    <w:name w:val="Unresolved Mention"/>
    <w:basedOn w:val="DefaultParagraphFont"/>
    <w:qFormat/>
    <w:rsid w:val="00fb004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semiHidden/>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akcigit@uchicago.edu" TargetMode="External"/><Relationship Id="rId3" Type="http://schemas.openxmlformats.org/officeDocument/2006/relationships/hyperlink" Target="mailto:mdeshpande@uchicago.edu" TargetMode="External"/><Relationship Id="rId4" Type="http://schemas.openxmlformats.org/officeDocument/2006/relationships/hyperlink" Target="mailto:kfalzareno@uchicago.edu" TargetMode="External"/><Relationship Id="rId5" Type="http://schemas.openxmlformats.org/officeDocument/2006/relationships/hyperlink" Target="mailto:rossihansberg@uchicago.edu" TargetMode="External"/><Relationship Id="rId6" Type="http://schemas.openxmlformats.org/officeDocument/2006/relationships/hyperlink" Target="mailto:f-alvarez1@uchicago.edu" TargetMode="External"/><Relationship Id="rId7" Type="http://schemas.openxmlformats.org/officeDocument/2006/relationships/hyperlink" Target="mailto:jdingel@chicagobooth.edu" TargetMode="External"/><Relationship Id="rId8" Type="http://schemas.openxmlformats.org/officeDocument/2006/relationships/hyperlink" Target="mailto:tintelnot@uchicago.edu" TargetMode="External"/><Relationship Id="rId9" Type="http://schemas.openxmlformats.org/officeDocument/2006/relationships/hyperlink" Target="https://www.tammacarleton.com/" TargetMode="External"/><Relationship Id="rId10" Type="http://schemas.openxmlformats.org/officeDocument/2006/relationships/hyperlink" Target="https://www.ishannath.com/" TargetMode="External"/><Relationship Id="rId11" Type="http://schemas.openxmlformats.org/officeDocument/2006/relationships/hyperlink" Target="https://www.ishannath.com/" TargetMode="External"/><Relationship Id="rId12" Type="http://schemas.openxmlformats.org/officeDocument/2006/relationships/hyperlink" Target="https://www.ishannath.com/" TargetMode="External"/><Relationship Id="rId13" Type="http://schemas.openxmlformats.org/officeDocument/2006/relationships/hyperlink" Target="http://www.jdingel.com/" TargetMode="External"/><Relationship Id="rId14" Type="http://schemas.openxmlformats.org/officeDocument/2006/relationships/hyperlink" Target="https://www.sebastianheise.com/" TargetMode="External"/><Relationship Id="rId15" Type="http://schemas.openxmlformats.org/officeDocument/2006/relationships/hyperlink" Target="https://www.felix-tintelnot.com/"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85EE8-0C9F-4547-B4AD-281E3E1EE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Application>LibreOffice/6.4.7.2$Linux_X86_64 LibreOffice_project/40$Build-2</Application>
  <Pages>3</Pages>
  <Words>1080</Words>
  <Characters>6348</Characters>
  <CharactersWithSpaces>7400</CharactersWithSpaces>
  <Paragraphs>107</Paragraphs>
  <Company>Harvard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2022-09-30T16:19:00Z</dcterms:created>
  <dc:creator>pcguest</dc:creator>
  <dc:description/>
  <dc:language>en-US</dc:language>
  <cp:lastModifiedBy/>
  <cp:lastPrinted>2002-08-27T01:11:00Z</cp:lastPrinted>
  <dcterms:modified xsi:type="dcterms:W3CDTF">2022-11-17T16:43:15Z</dcterms:modified>
  <cp:revision>61</cp:revision>
  <dc:subject/>
  <dc:title>FIRST NAME LAST NAME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Harvard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