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59F" w:rsidRDefault="008B559F" w:rsidP="008B559F">
      <w:proofErr w:type="spellStart"/>
      <w:r>
        <w:t>Ông</w:t>
      </w:r>
      <w:proofErr w:type="spellEnd"/>
      <w:r>
        <w:t xml:space="preserve">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Lan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489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(20 </w:t>
      </w:r>
      <w:proofErr w:type="spellStart"/>
      <w:r>
        <w:t>tỷ</w:t>
      </w:r>
      <w:proofErr w:type="spellEnd"/>
      <w:r>
        <w:t xml:space="preserve"> USD)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:rsidR="008B559F" w:rsidRDefault="008B559F" w:rsidP="008B559F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TP.HCM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qua 85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qua 63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313.700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>.</w:t>
      </w:r>
    </w:p>
    <w:p w:rsidR="008B559F" w:rsidRDefault="008B559F" w:rsidP="008B559F"/>
    <w:p w:rsidR="008B559F" w:rsidRDefault="008B559F" w:rsidP="008B559F">
      <w:proofErr w:type="spellStart"/>
      <w:r>
        <w:t>Họ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Lan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vì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:rsidR="008B559F" w:rsidRDefault="008B559F" w:rsidP="008B559F"/>
    <w:p w:rsidR="008B559F" w:rsidRDefault="008B559F" w:rsidP="008B559F">
      <w:proofErr w:type="spellStart"/>
      <w:r>
        <w:t>Họ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8B559F" w:rsidRDefault="008B559F" w:rsidP="008B559F"/>
    <w:p w:rsidR="008B559F" w:rsidRDefault="008B559F" w:rsidP="008B559F">
      <w:proofErr w:type="spellStart"/>
      <w:r>
        <w:t>Họ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SCB.</w:t>
      </w:r>
    </w:p>
    <w:p w:rsidR="008B559F" w:rsidRDefault="008B559F" w:rsidP="008B559F"/>
    <w:p w:rsidR="008B559F" w:rsidRDefault="008B559F" w:rsidP="008B559F">
      <w:proofErr w:type="spellStart"/>
      <w:r>
        <w:t>Họ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của</w:t>
      </w:r>
      <w:proofErr w:type="spellEnd"/>
      <w:r>
        <w:t xml:space="preserve"> Lan </w:t>
      </w:r>
      <w:proofErr w:type="spellStart"/>
      <w:r>
        <w:t>và</w:t>
      </w:r>
      <w:proofErr w:type="spellEnd"/>
      <w:r>
        <w:t xml:space="preserve"> SCB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8B559F" w:rsidRDefault="008B559F" w:rsidP="008B559F"/>
    <w:p w:rsidR="008B559F" w:rsidRDefault="008B559F" w:rsidP="008B559F">
      <w:r>
        <w:t xml:space="preserve">Lan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đoạt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),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:rsidR="008B559F" w:rsidRDefault="008B559F" w:rsidP="008B559F"/>
    <w:p w:rsidR="008B559F" w:rsidRDefault="008B559F" w:rsidP="008B559F">
      <w:proofErr w:type="spellStart"/>
      <w:r>
        <w:t>Đầu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2022.</w:t>
      </w:r>
    </w:p>
    <w:p w:rsidR="008B559F" w:rsidRDefault="008B559F" w:rsidP="008B559F"/>
    <w:p w:rsidR="008B559F" w:rsidRDefault="008B559F" w:rsidP="008B559F"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677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1.300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8B559F" w:rsidRDefault="008B559F" w:rsidP="008B559F"/>
    <w:p w:rsidR="008B559F" w:rsidRDefault="008B559F" w:rsidP="008B559F"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8B559F" w:rsidRDefault="008B559F" w:rsidP="008B559F"/>
    <w:p w:rsidR="008B559F" w:rsidRDefault="008B559F" w:rsidP="008B559F"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sectPr w:rsidR="008B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9F"/>
    <w:rsid w:val="008B559F"/>
    <w:rsid w:val="00AD518C"/>
    <w:rsid w:val="00E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0074BE-29A2-0D45-A13C-C2BCD5A9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LE</dc:creator>
  <cp:keywords/>
  <dc:description/>
  <cp:lastModifiedBy>HUNG LE</cp:lastModifiedBy>
  <cp:revision>2</cp:revision>
  <dcterms:created xsi:type="dcterms:W3CDTF">2024-09-21T09:53:00Z</dcterms:created>
  <dcterms:modified xsi:type="dcterms:W3CDTF">2024-09-21T09:53:00Z</dcterms:modified>
</cp:coreProperties>
</file>