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highlight w:val="none"/>
        </w:rPr>
        <w:t xml:space="preserve">Example DOCX Quiz</w:t>
      </w:r>
      <w:r>
        <w:rPr>
          <w:highlight w:val="none"/>
        </w:rPr>
      </w:r>
    </w:p>
    <w:p>
      <w:pPr>
        <w:pStyle w:val="816"/>
        <w:numPr>
          <w:ilvl w:val="0"/>
          <w:numId w:val="1"/>
        </w:numPr>
      </w:pPr>
      <w:r>
        <w:t xml:space="preserve">First question</w:t>
        <w:br/>
        <w:t xml:space="preserve">More line</w:t>
      </w:r>
      <w:r>
        <w:rPr>
          <w:highlight w:val="none"/>
        </w:rPr>
      </w:r>
      <w:r/>
    </w:p>
    <w:p>
      <w:pPr>
        <w:pStyle w:val="816"/>
        <w:numPr>
          <w:ilvl w:val="1"/>
          <w:numId w:val="1"/>
        </w:numPr>
        <w:ind w:left="1134" w:right="0" w:hanging="360"/>
      </w:pPr>
      <w:r>
        <w:rPr>
          <w:highlight w:val="none"/>
        </w:rPr>
        <w:t xml:space="preserve">Choice 1</w:t>
      </w:r>
      <w:r>
        <w:rPr>
          <w:highlight w:val="none"/>
        </w:rPr>
      </w:r>
      <w:r/>
    </w:p>
    <w:p>
      <w:pPr>
        <w:pStyle w:val="816"/>
        <w:numPr>
          <w:ilvl w:val="1"/>
          <w:numId w:val="1"/>
        </w:numPr>
        <w:ind w:left="1134" w:right="0" w:hanging="360"/>
      </w:pPr>
      <w:r>
        <w:rPr>
          <w:highlight w:val="none"/>
        </w:rPr>
        <w:t xml:space="preserve">Choice 2</w:t>
      </w:r>
      <w:r>
        <w:rPr>
          <w:highlight w:val="none"/>
        </w:rPr>
      </w:r>
      <w:r/>
    </w:p>
    <w:p>
      <w:pPr>
        <w:pStyle w:val="816"/>
        <w:numPr>
          <w:ilvl w:val="1"/>
          <w:numId w:val="1"/>
        </w:numPr>
        <w:ind w:left="1134" w:right="0" w:hanging="360"/>
      </w:pPr>
      <w:r>
        <w:rPr>
          <w:highlight w:val="none"/>
        </w:rPr>
        <w:t xml:space="preserve">Choice 3</w:t>
      </w:r>
      <w:r>
        <w:rPr>
          <w:highlight w:val="none"/>
        </w:rPr>
      </w:r>
      <w:r/>
    </w:p>
    <w:p>
      <w:pPr>
        <w:pStyle w:val="816"/>
        <w:numPr>
          <w:ilvl w:val="1"/>
          <w:numId w:val="1"/>
        </w:numPr>
        <w:ind w:left="1134" w:right="0" w:hanging="360"/>
      </w:pPr>
      <w:r>
        <w:rPr>
          <w:highlight w:val="none"/>
        </w:rPr>
        <w:t xml:space="preserve">Choice 4</w:t>
      </w:r>
      <w:r>
        <w:rPr>
          <w:highlight w:val="none"/>
        </w:rPr>
      </w:r>
      <w:r/>
    </w:p>
    <w:p>
      <w:pPr>
        <w:ind w:left="709" w:firstLine="0"/>
      </w:pPr>
      <w:r>
        <w:rPr>
          <w:highlight w:val="none"/>
        </w:rPr>
        <w:t xml:space="preserve">Answer: A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Second question</w:t>
      </w:r>
      <w:r>
        <w:rPr>
          <w:highlight w:val="none"/>
        </w:rPr>
      </w:r>
      <w:r/>
    </w:p>
    <w:p>
      <w:r>
        <w:rPr>
          <w:highlight w:val="none"/>
        </w:rPr>
        <w:t xml:space="preserve">Has more text</w:t>
      </w:r>
      <w:r>
        <w:rPr>
          <w:highlight w:val="none"/>
        </w:rPr>
      </w:r>
      <w:r/>
    </w:p>
    <w:p>
      <w:pPr>
        <w:pStyle w:val="816"/>
        <w:numPr>
          <w:ilvl w:val="1"/>
          <w:numId w:val="1"/>
        </w:numPr>
        <w:ind w:left="1134" w:right="0" w:hanging="360"/>
      </w:pPr>
      <w:r>
        <w:rPr>
          <w:highlight w:val="none"/>
        </w:rPr>
        <w:t xml:space="preserve">Choice 1</w:t>
      </w:r>
      <w:r>
        <w:rPr>
          <w:highlight w:val="none"/>
        </w:rPr>
      </w:r>
      <w:r/>
    </w:p>
    <w:p>
      <w:r>
        <w:rPr>
          <w:highlight w:val="none"/>
        </w:rPr>
        <w:t xml:space="preserve">Has more text</w:t>
      </w:r>
      <w:r>
        <w:rPr>
          <w:highlight w:val="none"/>
        </w:rPr>
      </w:r>
      <w:r/>
    </w:p>
    <w:p>
      <w:pPr>
        <w:pStyle w:val="816"/>
        <w:numPr>
          <w:ilvl w:val="1"/>
          <w:numId w:val="1"/>
        </w:numPr>
        <w:ind w:left="1134" w:right="0" w:hanging="360"/>
      </w:pPr>
      <w:r>
        <w:rPr>
          <w:highlight w:val="none"/>
        </w:rPr>
        <w:t xml:space="preserve">Choice 2</w:t>
      </w:r>
      <w:r>
        <w:rPr>
          <w:highlight w:val="none"/>
        </w:rPr>
      </w:r>
      <w:r/>
    </w:p>
    <w:p>
      <w:pPr>
        <w:pStyle w:val="816"/>
        <w:numPr>
          <w:ilvl w:val="1"/>
          <w:numId w:val="1"/>
        </w:numPr>
        <w:ind w:left="1134" w:right="0" w:hanging="360"/>
      </w:pPr>
      <w:r>
        <w:rPr>
          <w:highlight w:val="none"/>
        </w:rPr>
        <w:t xml:space="preserve">Choice 3</w:t>
      </w:r>
      <w:r>
        <w:rPr>
          <w:highlight w:val="none"/>
        </w:rPr>
      </w:r>
      <w:r/>
    </w:p>
    <w:p>
      <w:pPr>
        <w:pStyle w:val="816"/>
        <w:numPr>
          <w:ilvl w:val="1"/>
          <w:numId w:val="1"/>
        </w:numPr>
        <w:ind w:left="1134" w:right="0" w:hanging="360"/>
      </w:pPr>
      <w:r>
        <w:rPr>
          <w:highlight w:val="none"/>
        </w:rPr>
        <w:t xml:space="preserve">Choice 4</w:t>
      </w:r>
      <w:r>
        <w:rPr>
          <w:highlight w:val="none"/>
        </w:rPr>
      </w:r>
      <w:r/>
    </w:p>
    <w:p>
      <w:pPr>
        <w:ind w:left="709" w:right="0" w:firstLine="0"/>
      </w:pPr>
      <w:r>
        <w:rPr>
          <w:highlight w:val="none"/>
        </w:rPr>
        <w:t xml:space="preserve">Answer: D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Question with number answer</w:t>
      </w:r>
      <w:r>
        <w:rPr>
          <w:highlight w:val="none"/>
        </w:rPr>
      </w:r>
      <w:r/>
    </w:p>
    <w:p>
      <w:pPr>
        <w:ind w:left="709" w:firstLine="0"/>
      </w:pPr>
      <w:r>
        <w:rPr>
          <w:highlight w:val="none"/>
        </w:rPr>
        <w:t xml:space="preserve">Answer: 12.2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This question does not have answer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This question have text answer</w:t>
      </w:r>
      <w:r>
        <w:rPr>
          <w:highlight w:val="none"/>
        </w:rPr>
      </w:r>
      <w:r/>
    </w:p>
    <w:p>
      <w:pPr>
        <w:ind w:left="709" w:firstLine="0"/>
        <w:tabs>
          <w:tab w:val="left" w:pos="3131" w:leader="none"/>
        </w:tabs>
      </w:pPr>
      <w:r>
        <w:rPr>
          <w:highlight w:val="none"/>
        </w:rPr>
        <w:t xml:space="preserve">Answer: This is the answer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This question have math answer</w:t>
      </w:r>
      <w:r>
        <w:rPr>
          <w:highlight w:val="none"/>
        </w:rPr>
      </w:r>
      <w:r/>
    </w:p>
    <w:p>
      <w:r>
        <w:rPr>
          <w:highlight w:val="none"/>
        </w:rPr>
        <w:tab/>
        <w:t xml:space="preserve">Answer:  </w:t>
      </w:r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+</m:t>
        </m:r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y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=4</m:t>
        </m:r>
      </m:oMath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2022-11-30T05:50:50Z</dcterms:modified>
</cp:coreProperties>
</file>