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F5533" w14:textId="6F7A4035" w:rsidR="002D1903" w:rsidRPr="002D1903" w:rsidRDefault="002D1903" w:rsidP="002D1903">
      <w:pPr>
        <w:spacing w:after="100" w:afterAutospacing="1" w:line="240" w:lineRule="auto"/>
        <w:textAlignment w:val="baseline"/>
        <w:outlineLvl w:val="1"/>
        <w:rPr>
          <w:rFonts w:eastAsia="Times New Roman" w:cstheme="minorHAnsi"/>
          <w:b/>
          <w:bCs/>
          <w:color w:val="222222"/>
          <w:kern w:val="0"/>
          <w14:ligatures w14:val="none"/>
        </w:rPr>
      </w:pPr>
      <w:r>
        <w:rPr>
          <w:rFonts w:eastAsia="Times New Roman" w:cstheme="minorHAnsi"/>
          <w:b/>
          <w:bCs/>
          <w:color w:val="222222"/>
          <w:kern w:val="0"/>
          <w14:ligatures w14:val="none"/>
        </w:rPr>
        <w:t xml:space="preserve">Levita Health </w:t>
      </w:r>
      <w:r w:rsidRPr="002D1903">
        <w:rPr>
          <w:rFonts w:eastAsia="Times New Roman" w:cstheme="minorHAnsi"/>
          <w:b/>
          <w:bCs/>
          <w:color w:val="222222"/>
          <w:kern w:val="0"/>
          <w14:ligatures w14:val="none"/>
        </w:rPr>
        <w:t>Cookie Policy</w:t>
      </w:r>
    </w:p>
    <w:p w14:paraId="45447180" w14:textId="77777777" w:rsidR="002D1903" w:rsidRPr="002D1903" w:rsidRDefault="002D1903" w:rsidP="002D1903">
      <w:pPr>
        <w:spacing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Last updated: September 5, 2025</w:t>
      </w:r>
    </w:p>
    <w:p w14:paraId="4DCCA79C" w14:textId="7F84D64C" w:rsidR="002D1903" w:rsidRPr="002D1903" w:rsidRDefault="002D1903" w:rsidP="002D1903">
      <w:pPr>
        <w:spacing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Introduction</w:t>
      </w:r>
      <w:r w:rsidRPr="002D1903">
        <w:rPr>
          <w:rFonts w:eastAsia="Times New Roman" w:cstheme="minorHAnsi"/>
          <w:color w:val="222222"/>
          <w:kern w:val="0"/>
          <w14:ligatures w14:val="none"/>
        </w:rPr>
        <w:br/>
        <w:t>We use cookies and similar tracking technologies on our website to make the site work, improve your experience, and comply with legal and regulatory obligations. This Cookie Policy explains what cookies are, how we use them, the choices you have, and how we protect your privacy. We aim to be clear and considerate—if you have questions, contact us (details at the end).</w:t>
      </w:r>
    </w:p>
    <w:p w14:paraId="44B1491D" w14:textId="7C5DFE27" w:rsidR="002D1903" w:rsidRPr="002D1903" w:rsidRDefault="002D1903" w:rsidP="002D1903">
      <w:pPr>
        <w:spacing w:after="100" w:afterAutospacing="1" w:line="240" w:lineRule="auto"/>
        <w:textAlignment w:val="baseline"/>
        <w:rPr>
          <w:rFonts w:eastAsia="Times New Roman" w:cstheme="minorHAnsi"/>
          <w:b/>
          <w:bCs/>
          <w:color w:val="222222"/>
          <w:kern w:val="0"/>
          <w14:ligatures w14:val="none"/>
        </w:rPr>
      </w:pPr>
      <w:r w:rsidRPr="002D1903">
        <w:rPr>
          <w:rFonts w:eastAsia="Times New Roman" w:cstheme="minorHAnsi"/>
          <w:b/>
          <w:bCs/>
          <w:color w:val="222222"/>
          <w:kern w:val="0"/>
          <w14:ligatures w14:val="none"/>
        </w:rPr>
        <w:t>Summary</w:t>
      </w:r>
    </w:p>
    <w:p w14:paraId="604EC7EF" w14:textId="77777777" w:rsidR="002D1903" w:rsidRPr="002D1903" w:rsidRDefault="002D1903" w:rsidP="002D1903">
      <w:pPr>
        <w:numPr>
          <w:ilvl w:val="0"/>
          <w:numId w:val="5"/>
        </w:numPr>
        <w:spacing w:beforeAutospacing="1"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bdr w:val="none" w:sz="0" w:space="0" w:color="auto" w:frame="1"/>
          <w14:ligatures w14:val="none"/>
        </w:rPr>
        <w:t>Necessary cookies are essential and cannot be turned off from the cookie banner.</w:t>
      </w:r>
    </w:p>
    <w:p w14:paraId="4958F2F7" w14:textId="77777777" w:rsidR="002D1903" w:rsidRPr="002D1903" w:rsidRDefault="002D1903" w:rsidP="002D1903">
      <w:pPr>
        <w:numPr>
          <w:ilvl w:val="0"/>
          <w:numId w:val="5"/>
        </w:numPr>
        <w:spacing w:beforeAutospacing="1"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bdr w:val="none" w:sz="0" w:space="0" w:color="auto" w:frame="1"/>
          <w14:ligatures w14:val="none"/>
        </w:rPr>
        <w:t>Non-essential cookies (analytics, advertising) will only be set where permitted by your consent.</w:t>
      </w:r>
    </w:p>
    <w:p w14:paraId="746DD115" w14:textId="77777777" w:rsidR="002D1903" w:rsidRPr="002D1903" w:rsidRDefault="002D1903" w:rsidP="002D1903">
      <w:pPr>
        <w:numPr>
          <w:ilvl w:val="0"/>
          <w:numId w:val="5"/>
        </w:numPr>
        <w:spacing w:beforeAutospacing="1"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bdr w:val="none" w:sz="0" w:space="0" w:color="auto" w:frame="1"/>
          <w14:ligatures w14:val="none"/>
        </w:rPr>
        <w:t>You can change or withdraw consent at any time via the cookie settings on the site or by adjusting your browser.</w:t>
      </w:r>
    </w:p>
    <w:p w14:paraId="2104800D" w14:textId="0D150776" w:rsidR="002D1903" w:rsidRPr="002D1903" w:rsidRDefault="002D1903" w:rsidP="002D1903">
      <w:pPr>
        <w:spacing w:after="100" w:afterAutospacing="1" w:line="240" w:lineRule="auto"/>
        <w:textAlignment w:val="baseline"/>
        <w:rPr>
          <w:rFonts w:eastAsia="Times New Roman" w:cstheme="minorHAnsi"/>
          <w:b/>
          <w:bCs/>
          <w:color w:val="222222"/>
          <w:kern w:val="0"/>
          <w14:ligatures w14:val="none"/>
        </w:rPr>
      </w:pPr>
      <w:r w:rsidRPr="002D1903">
        <w:rPr>
          <w:rFonts w:eastAsia="Times New Roman" w:cstheme="minorHAnsi"/>
          <w:b/>
          <w:bCs/>
          <w:color w:val="222222"/>
          <w:kern w:val="0"/>
          <w14:ligatures w14:val="none"/>
        </w:rPr>
        <w:t>Details</w:t>
      </w:r>
    </w:p>
    <w:p w14:paraId="29E8C366" w14:textId="49AE57C9" w:rsidR="002D1903" w:rsidRPr="002D1903" w:rsidRDefault="002D1903" w:rsidP="002D1903">
      <w:pPr>
        <w:pStyle w:val="ListParagraph"/>
        <w:numPr>
          <w:ilvl w:val="0"/>
          <w:numId w:val="6"/>
        </w:numPr>
        <w:spacing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What are cookies and similar technologies?</w:t>
      </w:r>
    </w:p>
    <w:p w14:paraId="619CE403" w14:textId="77777777" w:rsidR="002D1903" w:rsidRPr="002D1903" w:rsidRDefault="002D1903" w:rsidP="002D1903">
      <w:pPr>
        <w:numPr>
          <w:ilvl w:val="0"/>
          <w:numId w:val="1"/>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Cookies are small text files placed on your device by your browser when you visit a website.</w:t>
      </w:r>
    </w:p>
    <w:p w14:paraId="5AE43DA0" w14:textId="77777777" w:rsidR="002D1903" w:rsidRPr="002D1903" w:rsidRDefault="002D1903" w:rsidP="002D1903">
      <w:pPr>
        <w:numPr>
          <w:ilvl w:val="0"/>
          <w:numId w:val="1"/>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Similar technologies include web beacons, pixels, local storage, and device identifiers.</w:t>
      </w:r>
    </w:p>
    <w:p w14:paraId="522C89DD" w14:textId="71E05F1F" w:rsidR="002D1903" w:rsidRPr="002D1903" w:rsidRDefault="002D1903" w:rsidP="002D1903">
      <w:pPr>
        <w:numPr>
          <w:ilvl w:val="0"/>
          <w:numId w:val="1"/>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Cookies can be "session" (deleted when you close your browser) or "persistent" (remain until they expire or you delete them).</w:t>
      </w:r>
    </w:p>
    <w:p w14:paraId="11B1CDEA" w14:textId="72260C84" w:rsidR="002D1903" w:rsidRPr="002D1903" w:rsidRDefault="002D1903" w:rsidP="002D1903">
      <w:pPr>
        <w:pStyle w:val="ListParagraph"/>
        <w:numPr>
          <w:ilvl w:val="0"/>
          <w:numId w:val="6"/>
        </w:numPr>
        <w:spacing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Why we use cookies</w:t>
      </w:r>
      <w:r w:rsidRPr="002D1903">
        <w:rPr>
          <w:rFonts w:eastAsia="Times New Roman" w:cstheme="minorHAnsi"/>
          <w:color w:val="222222"/>
          <w:kern w:val="0"/>
          <w14:ligatures w14:val="none"/>
        </w:rPr>
        <w:br/>
        <w:t>We use cookies for the following lawful, limited purposes consistent with international privacy laws (including GDPR, UK GDPR, and other applicable regulations):</w:t>
      </w:r>
    </w:p>
    <w:p w14:paraId="6D3534CA" w14:textId="77777777" w:rsidR="002D1903" w:rsidRPr="002D1903" w:rsidRDefault="002D1903" w:rsidP="002D1903">
      <w:pPr>
        <w:numPr>
          <w:ilvl w:val="0"/>
          <w:numId w:val="2"/>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Necessary site functions: to enable essential features (secure login, form submissions, cookie consent preferences, accessibility features). These are required for the site to operate.</w:t>
      </w:r>
    </w:p>
    <w:p w14:paraId="2D371EB9" w14:textId="77777777" w:rsidR="002D1903" w:rsidRPr="002D1903" w:rsidRDefault="002D1903" w:rsidP="002D1903">
      <w:pPr>
        <w:numPr>
          <w:ilvl w:val="0"/>
          <w:numId w:val="2"/>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Security and fraud prevention: to protect the site and users from malicious activity and to detect and prevent fraud.</w:t>
      </w:r>
    </w:p>
    <w:p w14:paraId="36A263EB" w14:textId="77777777" w:rsidR="002D1903" w:rsidRPr="002D1903" w:rsidRDefault="002D1903" w:rsidP="002D1903">
      <w:pPr>
        <w:numPr>
          <w:ilvl w:val="0"/>
          <w:numId w:val="2"/>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Performance and analytics: to understand how visitors use our site (pages visited, errors, load times) so we can improve usability and reliability. We use aggregated, pseudonymized data where possible.</w:t>
      </w:r>
    </w:p>
    <w:p w14:paraId="0EDFF781" w14:textId="77777777" w:rsidR="002D1903" w:rsidRPr="002D1903" w:rsidRDefault="002D1903" w:rsidP="002D1903">
      <w:pPr>
        <w:numPr>
          <w:ilvl w:val="0"/>
          <w:numId w:val="2"/>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Functionality and preferences: to remember choices you make (language, region, consent settings) so you have a consistent experience.</w:t>
      </w:r>
    </w:p>
    <w:p w14:paraId="08BE9FA8" w14:textId="12531C8C" w:rsidR="002D1903" w:rsidRPr="002D1903" w:rsidRDefault="002D1903" w:rsidP="002D1903">
      <w:pPr>
        <w:numPr>
          <w:ilvl w:val="0"/>
          <w:numId w:val="2"/>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lastRenderedPageBreak/>
        <w:t>Marketing and personalization (only with consent where required): to deliver or measure the effectiveness of marketing and to show relevant content. We will not use health or other sensitive categories of personal data for advertising without explicit informed consent.</w:t>
      </w:r>
    </w:p>
    <w:p w14:paraId="13FFB771" w14:textId="156C5B15" w:rsidR="002D1903" w:rsidRPr="002D1903" w:rsidRDefault="002D1903" w:rsidP="002D1903">
      <w:pPr>
        <w:pStyle w:val="ListParagraph"/>
        <w:numPr>
          <w:ilvl w:val="0"/>
          <w:numId w:val="6"/>
        </w:numPr>
        <w:spacing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Categories of cookies we may use</w:t>
      </w:r>
    </w:p>
    <w:p w14:paraId="542D217F" w14:textId="3FFE1CA0" w:rsidR="002D1903" w:rsidRPr="002D1903" w:rsidRDefault="002D1903" w:rsidP="002D1903">
      <w:pPr>
        <w:numPr>
          <w:ilvl w:val="0"/>
          <w:numId w:val="3"/>
        </w:numPr>
        <w:spacing w:beforeAutospacing="1"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Strictly necessary cookies: </w:t>
      </w:r>
      <w:r w:rsidRPr="002D1903">
        <w:rPr>
          <w:rFonts w:eastAsia="Times New Roman" w:cstheme="minorHAnsi"/>
          <w:b/>
          <w:bCs/>
          <w:color w:val="222222"/>
          <w:kern w:val="0"/>
          <w:bdr w:val="none" w:sz="0" w:space="0" w:color="auto" w:frame="1"/>
          <w14:ligatures w14:val="none"/>
        </w:rPr>
        <w:t xml:space="preserve">Essential for site operation. Cannot be </w:t>
      </w:r>
      <w:proofErr w:type="gramStart"/>
      <w:r w:rsidRPr="002D1903">
        <w:rPr>
          <w:rFonts w:eastAsia="Times New Roman" w:cstheme="minorHAnsi"/>
          <w:b/>
          <w:bCs/>
          <w:color w:val="222222"/>
          <w:kern w:val="0"/>
          <w:bdr w:val="none" w:sz="0" w:space="0" w:color="auto" w:frame="1"/>
          <w14:ligatures w14:val="none"/>
        </w:rPr>
        <w:t>opted-out</w:t>
      </w:r>
      <w:proofErr w:type="gramEnd"/>
      <w:r w:rsidRPr="002D1903">
        <w:rPr>
          <w:rFonts w:eastAsia="Times New Roman" w:cstheme="minorHAnsi"/>
          <w:b/>
          <w:bCs/>
          <w:color w:val="222222"/>
          <w:kern w:val="0"/>
          <w:bdr w:val="none" w:sz="0" w:space="0" w:color="auto" w:frame="1"/>
          <w14:ligatures w14:val="none"/>
        </w:rPr>
        <w:t xml:space="preserve"> through our consent tool,</w:t>
      </w:r>
      <w:r>
        <w:rPr>
          <w:rFonts w:eastAsia="Times New Roman" w:cstheme="minorHAnsi"/>
          <w:b/>
          <w:bCs/>
          <w:color w:val="222222"/>
          <w:kern w:val="0"/>
          <w:bdr w:val="none" w:sz="0" w:space="0" w:color="auto" w:frame="1"/>
          <w14:ligatures w14:val="none"/>
        </w:rPr>
        <w:t xml:space="preserve"> </w:t>
      </w:r>
      <w:r w:rsidRPr="002D1903">
        <w:rPr>
          <w:rFonts w:eastAsia="Times New Roman" w:cstheme="minorHAnsi"/>
          <w:color w:val="222222"/>
          <w:kern w:val="0"/>
          <w14:ligatures w14:val="none"/>
        </w:rPr>
        <w:t>though you can block cookies via your browser (may affect functionality).</w:t>
      </w:r>
    </w:p>
    <w:p w14:paraId="626AEEDC" w14:textId="77777777" w:rsidR="002D1903" w:rsidRPr="002D1903" w:rsidRDefault="002D1903" w:rsidP="002D1903">
      <w:pPr>
        <w:numPr>
          <w:ilvl w:val="0"/>
          <w:numId w:val="3"/>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Performance/analytics cookies: Collect anonymous or pseudonymous data about site usage to improve services.</w:t>
      </w:r>
    </w:p>
    <w:p w14:paraId="3B5A5313" w14:textId="77777777" w:rsidR="002D1903" w:rsidRPr="002D1903" w:rsidRDefault="002D1903" w:rsidP="002D1903">
      <w:pPr>
        <w:numPr>
          <w:ilvl w:val="0"/>
          <w:numId w:val="3"/>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Functional cookies: Remember user preferences and settings.</w:t>
      </w:r>
    </w:p>
    <w:p w14:paraId="1331E1FD" w14:textId="77777777" w:rsidR="002D1903" w:rsidRPr="002D1903" w:rsidRDefault="002D1903" w:rsidP="002D1903">
      <w:pPr>
        <w:numPr>
          <w:ilvl w:val="0"/>
          <w:numId w:val="3"/>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Security cookies: Help detect and prevent security threats and unauthorized access.</w:t>
      </w:r>
    </w:p>
    <w:p w14:paraId="7BB75177" w14:textId="77777777" w:rsidR="002D1903" w:rsidRPr="002D1903" w:rsidRDefault="002D1903" w:rsidP="002D1903">
      <w:pPr>
        <w:numPr>
          <w:ilvl w:val="0"/>
          <w:numId w:val="3"/>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 xml:space="preserve">Advertising/marketing cookies: Deliver and measure ads and personalization. These are used only </w:t>
      </w:r>
      <w:proofErr w:type="gramStart"/>
      <w:r w:rsidRPr="002D1903">
        <w:rPr>
          <w:rFonts w:eastAsia="Times New Roman" w:cstheme="minorHAnsi"/>
          <w:color w:val="222222"/>
          <w:kern w:val="0"/>
          <w14:ligatures w14:val="none"/>
        </w:rPr>
        <w:t>where</w:t>
      </w:r>
      <w:proofErr w:type="gramEnd"/>
      <w:r w:rsidRPr="002D1903">
        <w:rPr>
          <w:rFonts w:eastAsia="Times New Roman" w:cstheme="minorHAnsi"/>
          <w:color w:val="222222"/>
          <w:kern w:val="0"/>
          <w14:ligatures w14:val="none"/>
        </w:rPr>
        <w:t xml:space="preserve"> permitted by law and with your consent.</w:t>
      </w:r>
    </w:p>
    <w:p w14:paraId="72A762B0" w14:textId="77777777" w:rsidR="002D1903" w:rsidRPr="002D1903" w:rsidRDefault="002D1903" w:rsidP="002D1903">
      <w:pPr>
        <w:pStyle w:val="ListParagraph"/>
        <w:numPr>
          <w:ilvl w:val="0"/>
          <w:numId w:val="6"/>
        </w:numPr>
        <w:spacing w:after="0" w:line="240" w:lineRule="auto"/>
        <w:rPr>
          <w:rFonts w:eastAsia="Times New Roman" w:cstheme="minorHAnsi"/>
          <w:kern w:val="0"/>
          <w14:ligatures w14:val="none"/>
        </w:rPr>
      </w:pPr>
      <w:r w:rsidRPr="002D1903">
        <w:rPr>
          <w:rFonts w:eastAsia="Times New Roman" w:cstheme="minorHAnsi"/>
          <w:color w:val="222222"/>
          <w:kern w:val="0"/>
          <w14:ligatures w14:val="none"/>
        </w:rPr>
        <w:t>Third-party cookies and integrations</w:t>
      </w:r>
      <w:r w:rsidRPr="002D1903">
        <w:rPr>
          <w:rFonts w:eastAsia="Times New Roman" w:cstheme="minorHAnsi"/>
          <w:color w:val="222222"/>
          <w:kern w:val="0"/>
          <w14:ligatures w14:val="none"/>
        </w:rPr>
        <w:br/>
        <w:t>We use trusted third-party service providers (analytics, hosting, content delivery, customer support tools, marketing platforms). These providers may set their own cookies when you use our site. We require such providers to protect data and limit their use to our instructions, but we are not responsible for their practices—please consult their policies where needed.</w:t>
      </w:r>
    </w:p>
    <w:p w14:paraId="1A81EF47" w14:textId="1F9F42D2" w:rsidR="002D1903" w:rsidRPr="002D1903" w:rsidRDefault="002D1903" w:rsidP="002D1903">
      <w:pPr>
        <w:spacing w:after="0" w:line="240" w:lineRule="auto"/>
        <w:rPr>
          <w:rFonts w:eastAsia="Times New Roman" w:cstheme="minorHAnsi"/>
          <w:kern w:val="0"/>
          <w14:ligatures w14:val="none"/>
        </w:rPr>
      </w:pPr>
    </w:p>
    <w:p w14:paraId="05C53B82" w14:textId="24BA5681" w:rsidR="002D1903" w:rsidRPr="002D1903" w:rsidRDefault="002D1903" w:rsidP="002D1903">
      <w:pPr>
        <w:pStyle w:val="ListParagraph"/>
        <w:numPr>
          <w:ilvl w:val="0"/>
          <w:numId w:val="6"/>
        </w:numPr>
        <w:spacing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Consent and your choices</w:t>
      </w:r>
    </w:p>
    <w:p w14:paraId="7A888CFD" w14:textId="77777777" w:rsidR="002D1903" w:rsidRPr="002D1903" w:rsidRDefault="002D1903" w:rsidP="002D1903">
      <w:pPr>
        <w:numPr>
          <w:ilvl w:val="0"/>
          <w:numId w:val="4"/>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Consent: Where required by law (e.g., EU/EEA, UK), we will obtain your informed consent before placing non-essential cookies (analytics, personalization, advertising). Your consent choices are stored so we respect them on subsequent visits.</w:t>
      </w:r>
    </w:p>
    <w:p w14:paraId="6395D0E6" w14:textId="45A4719A" w:rsidR="002D1903" w:rsidRPr="002D1903" w:rsidRDefault="002D1903" w:rsidP="002D1903">
      <w:pPr>
        <w:numPr>
          <w:ilvl w:val="0"/>
          <w:numId w:val="4"/>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 xml:space="preserve">Cookie settings: </w:t>
      </w:r>
      <w:r>
        <w:rPr>
          <w:rFonts w:eastAsia="Times New Roman" w:cstheme="minorHAnsi"/>
          <w:color w:val="222222"/>
          <w:kern w:val="0"/>
          <w14:ligatures w14:val="none"/>
        </w:rPr>
        <w:t>You have the</w:t>
      </w:r>
      <w:r w:rsidRPr="002D1903">
        <w:rPr>
          <w:rFonts w:eastAsia="Times New Roman" w:cstheme="minorHAnsi"/>
          <w:color w:val="222222"/>
          <w:kern w:val="0"/>
          <w14:ligatures w14:val="none"/>
        </w:rPr>
        <w:t xml:space="preserve"> option to accept all, reject non-essential cookies, or customize preferences. You can change your choices at any time via the cookie settings link on the site.</w:t>
      </w:r>
    </w:p>
    <w:p w14:paraId="057C05AA" w14:textId="77777777" w:rsidR="002D1903" w:rsidRPr="002D1903" w:rsidRDefault="002D1903" w:rsidP="002D1903">
      <w:pPr>
        <w:numPr>
          <w:ilvl w:val="0"/>
          <w:numId w:val="4"/>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Browser controls: You can block or delete cookies using your browser settings. Blocking cookies may break parts of the site. Instructions are available in your browser’s help menu.</w:t>
      </w:r>
    </w:p>
    <w:p w14:paraId="01F1F2C6" w14:textId="77777777" w:rsidR="002D1903" w:rsidRPr="002D1903" w:rsidRDefault="002D1903" w:rsidP="002D1903">
      <w:pPr>
        <w:numPr>
          <w:ilvl w:val="0"/>
          <w:numId w:val="4"/>
        </w:numPr>
        <w:spacing w:before="100" w:beforeAutospacing="1" w:after="10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Do Not Track (DNT): Our site does not currently respond to DNT signals; browser-level controls and our consent tool are the preferred ways to manage tracking.</w:t>
      </w:r>
    </w:p>
    <w:p w14:paraId="78362CB6" w14:textId="274E6A6D" w:rsidR="002D1903" w:rsidRPr="002D1903" w:rsidRDefault="002D1903" w:rsidP="002D1903">
      <w:pPr>
        <w:pStyle w:val="ListParagraph"/>
        <w:numPr>
          <w:ilvl w:val="0"/>
          <w:numId w:val="6"/>
        </w:numPr>
        <w:spacing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How long cookies are store</w:t>
      </w:r>
      <w:r w:rsidRPr="002D1903">
        <w:rPr>
          <w:rFonts w:eastAsia="Times New Roman" w:cstheme="minorHAnsi"/>
          <w:color w:val="222222"/>
          <w:kern w:val="0"/>
          <w14:ligatures w14:val="none"/>
        </w:rPr>
        <w:t>d</w:t>
      </w:r>
      <w:r w:rsidRPr="002D1903">
        <w:rPr>
          <w:rFonts w:eastAsia="Times New Roman" w:cstheme="minorHAnsi"/>
          <w:color w:val="222222"/>
          <w:kern w:val="0"/>
          <w14:ligatures w14:val="none"/>
        </w:rPr>
        <w:br/>
        <w:t>Cookie lifespans vary by type and purpose. Session cookies expire when you close your browser. Persistent cookies may remain for months or years depending on purpose (e.g., remembering consent). You can delete cookies at any time via your browser.</w:t>
      </w:r>
    </w:p>
    <w:p w14:paraId="515E3AC0" w14:textId="77777777" w:rsidR="002D1903" w:rsidRPr="002D1903" w:rsidRDefault="00CB39F3" w:rsidP="002D1903">
      <w:pPr>
        <w:spacing w:after="0" w:line="240" w:lineRule="auto"/>
        <w:rPr>
          <w:rFonts w:eastAsia="Times New Roman" w:cstheme="minorHAnsi"/>
          <w:kern w:val="0"/>
          <w14:ligatures w14:val="none"/>
        </w:rPr>
      </w:pPr>
      <w:r w:rsidRPr="00CB39F3">
        <w:rPr>
          <w:rFonts w:eastAsia="Times New Roman" w:cstheme="minorHAnsi"/>
          <w:noProof/>
          <w:kern w:val="0"/>
        </w:rPr>
        <w:pict w14:anchorId="20EF9EFD">
          <v:rect id="_x0000_i1025" alt="" style="width:468pt;height:.05pt;mso-width-percent:0;mso-height-percent:0;mso-width-percent:0;mso-height-percent:0" o:hralign="center" o:hrstd="t" o:hr="t" fillcolor="#a0a0a0" stroked="f"/>
        </w:pict>
      </w:r>
    </w:p>
    <w:p w14:paraId="2700C286" w14:textId="73F3E9C1" w:rsidR="002D1903" w:rsidRPr="002D1903" w:rsidRDefault="002D1903" w:rsidP="002D1903">
      <w:pPr>
        <w:pStyle w:val="ListParagraph"/>
        <w:numPr>
          <w:ilvl w:val="0"/>
          <w:numId w:val="6"/>
        </w:numPr>
        <w:spacing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lastRenderedPageBreak/>
        <w:t>Children and cookies</w:t>
      </w:r>
      <w:r w:rsidRPr="002D1903">
        <w:rPr>
          <w:rFonts w:eastAsia="Times New Roman" w:cstheme="minorHAnsi"/>
          <w:color w:val="222222"/>
          <w:kern w:val="0"/>
          <w14:ligatures w14:val="none"/>
        </w:rPr>
        <w:br/>
        <w:t>We do not knowingly target or collect personal information from children below the applicable age threshold. If we learn that we have collected cookie-based personal data from a child in violation of law, we will take steps to delete that data promptly.</w:t>
      </w:r>
    </w:p>
    <w:p w14:paraId="6333624C" w14:textId="25391E75" w:rsidR="002D1903" w:rsidRPr="002D1903" w:rsidRDefault="002D1903" w:rsidP="002D1903">
      <w:pPr>
        <w:spacing w:after="0" w:line="240" w:lineRule="auto"/>
        <w:rPr>
          <w:rFonts w:eastAsia="Times New Roman" w:cstheme="minorHAnsi"/>
          <w:kern w:val="0"/>
          <w14:ligatures w14:val="none"/>
        </w:rPr>
      </w:pPr>
    </w:p>
    <w:p w14:paraId="00C27961" w14:textId="32F2CA7C" w:rsidR="002D1903" w:rsidRDefault="002D1903" w:rsidP="002D1903">
      <w:pPr>
        <w:pStyle w:val="ListParagraph"/>
        <w:numPr>
          <w:ilvl w:val="0"/>
          <w:numId w:val="6"/>
        </w:numPr>
        <w:spacing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Security and transfers</w:t>
      </w:r>
      <w:r w:rsidRPr="002D1903">
        <w:rPr>
          <w:rFonts w:eastAsia="Times New Roman" w:cstheme="minorHAnsi"/>
          <w:color w:val="222222"/>
          <w:kern w:val="0"/>
          <w14:ligatures w14:val="none"/>
        </w:rPr>
        <w:br/>
        <w:t>We use technical and organizational measures to protect information collected via cookies. Some cookies or related data may be processed by service providers located outside your country. Where required by law, we rely on appropriate safeguards (adequacy decisions, standard contractual clauses) to protect international transfers.</w:t>
      </w:r>
    </w:p>
    <w:p w14:paraId="4FB7EBD4" w14:textId="77777777" w:rsidR="002D1903" w:rsidRPr="002D1903" w:rsidRDefault="002D1903" w:rsidP="002D1903">
      <w:pPr>
        <w:pStyle w:val="ListParagraph"/>
        <w:rPr>
          <w:rFonts w:eastAsia="Times New Roman" w:cstheme="minorHAnsi"/>
          <w:color w:val="222222"/>
          <w:kern w:val="0"/>
          <w14:ligatures w14:val="none"/>
        </w:rPr>
      </w:pPr>
    </w:p>
    <w:p w14:paraId="658F90EE" w14:textId="77777777" w:rsidR="002D1903" w:rsidRPr="002D1903" w:rsidRDefault="002D1903" w:rsidP="002D1903">
      <w:pPr>
        <w:pStyle w:val="ListParagraph"/>
        <w:spacing w:after="0" w:afterAutospacing="1" w:line="240" w:lineRule="auto"/>
        <w:ind w:left="360"/>
        <w:textAlignment w:val="baseline"/>
        <w:rPr>
          <w:rFonts w:eastAsia="Times New Roman" w:cstheme="minorHAnsi"/>
          <w:color w:val="222222"/>
          <w:kern w:val="0"/>
          <w14:ligatures w14:val="none"/>
        </w:rPr>
      </w:pPr>
    </w:p>
    <w:p w14:paraId="715452A7" w14:textId="5FED3164" w:rsidR="002D1903" w:rsidRPr="002D1903" w:rsidRDefault="002D1903" w:rsidP="002D1903">
      <w:pPr>
        <w:pStyle w:val="ListParagraph"/>
        <w:numPr>
          <w:ilvl w:val="0"/>
          <w:numId w:val="6"/>
        </w:numPr>
        <w:spacing w:after="0" w:afterAutospacing="1" w:line="240" w:lineRule="auto"/>
        <w:textAlignment w:val="baseline"/>
        <w:rPr>
          <w:rFonts w:eastAsia="Times New Roman" w:cstheme="minorHAnsi"/>
          <w:color w:val="222222"/>
          <w:kern w:val="0"/>
          <w14:ligatures w14:val="none"/>
        </w:rPr>
      </w:pPr>
      <w:r w:rsidRPr="002D1903">
        <w:rPr>
          <w:rFonts w:eastAsia="Times New Roman" w:cstheme="minorHAnsi"/>
          <w:color w:val="222222"/>
          <w:kern w:val="0"/>
          <w14:ligatures w14:val="none"/>
        </w:rPr>
        <w:t>Updates to this Cookie Policy</w:t>
      </w:r>
      <w:r w:rsidRPr="002D1903">
        <w:rPr>
          <w:rFonts w:eastAsia="Times New Roman" w:cstheme="minorHAnsi"/>
          <w:color w:val="222222"/>
          <w:kern w:val="0"/>
          <w14:ligatures w14:val="none"/>
        </w:rPr>
        <w:br/>
        <w:t>We may update this Cookie Policy to reflect changes in our practices or legal requirements. Material changes will be signaled on the site or by other reasonable notice.</w:t>
      </w:r>
    </w:p>
    <w:p w14:paraId="4AF3BE5D" w14:textId="77777777" w:rsidR="002D1903" w:rsidRPr="002D1903" w:rsidRDefault="002D1903" w:rsidP="002D1903">
      <w:pPr>
        <w:spacing w:after="0" w:afterAutospacing="1" w:line="240" w:lineRule="auto"/>
        <w:textAlignment w:val="baseline"/>
        <w:rPr>
          <w:rFonts w:eastAsia="Times New Roman" w:cstheme="minorHAnsi"/>
          <w:color w:val="222222"/>
          <w:kern w:val="0"/>
          <w14:ligatures w14:val="none"/>
        </w:rPr>
      </w:pPr>
      <w:r w:rsidRPr="002D1903">
        <w:rPr>
          <w:rFonts w:eastAsia="Times New Roman" w:cstheme="minorHAnsi"/>
          <w:b/>
          <w:bCs/>
          <w:color w:val="222222"/>
          <w:kern w:val="0"/>
          <w14:ligatures w14:val="none"/>
        </w:rPr>
        <w:t>Contact</w:t>
      </w:r>
      <w:r w:rsidRPr="002D1903">
        <w:rPr>
          <w:rFonts w:eastAsia="Times New Roman" w:cstheme="minorHAnsi"/>
          <w:color w:val="222222"/>
          <w:kern w:val="0"/>
          <w14:ligatures w14:val="none"/>
        </w:rPr>
        <w:br/>
        <w:t>If you have questions or want to exercise privacy rights related to cookies, contact:</w:t>
      </w:r>
    </w:p>
    <w:p w14:paraId="03DACCA2" w14:textId="702ABABB" w:rsidR="002D1903" w:rsidRDefault="002D1903" w:rsidP="002D1903">
      <w:pPr>
        <w:spacing w:after="0" w:afterAutospacing="1" w:line="240" w:lineRule="auto"/>
        <w:textAlignment w:val="baseline"/>
        <w:rPr>
          <w:rFonts w:eastAsia="Times New Roman" w:cstheme="minorHAnsi"/>
          <w:color w:val="222222"/>
          <w:kern w:val="0"/>
          <w14:ligatures w14:val="none"/>
        </w:rPr>
      </w:pPr>
      <w:hyperlink r:id="rId5" w:history="1">
        <w:r w:rsidRPr="00F85F60">
          <w:rPr>
            <w:rStyle w:val="Hyperlink"/>
            <w:rFonts w:eastAsia="Times New Roman" w:cstheme="minorHAnsi"/>
            <w:kern w:val="0"/>
            <w14:ligatures w14:val="none"/>
          </w:rPr>
          <w:t>information@levitahealth.com</w:t>
        </w:r>
      </w:hyperlink>
    </w:p>
    <w:p w14:paraId="2D07FFBE" w14:textId="6214A3C3" w:rsidR="002D1903" w:rsidRDefault="002D1903" w:rsidP="002D1903">
      <w:pPr>
        <w:rPr>
          <w:b/>
          <w:bCs/>
        </w:rPr>
      </w:pPr>
      <w:r>
        <w:t xml:space="preserve">In subject line, please indicate </w:t>
      </w:r>
      <w:r w:rsidRPr="00143AAF">
        <w:rPr>
          <w:b/>
          <w:bCs/>
        </w:rPr>
        <w:t>Privacy Query</w:t>
      </w:r>
      <w:r>
        <w:rPr>
          <w:b/>
          <w:bCs/>
        </w:rPr>
        <w:t>.</w:t>
      </w:r>
    </w:p>
    <w:p w14:paraId="7482684D" w14:textId="77777777" w:rsidR="00DB084B" w:rsidRDefault="00DB084B" w:rsidP="002D1903">
      <w:pPr>
        <w:rPr>
          <w:b/>
          <w:bCs/>
        </w:rPr>
      </w:pPr>
    </w:p>
    <w:p w14:paraId="0A529C6E" w14:textId="6D9D3D03" w:rsidR="002D1903" w:rsidRPr="00DB084B" w:rsidRDefault="002D1903" w:rsidP="002D1903">
      <w:r w:rsidRPr="00DB084B">
        <w:t>(</w:t>
      </w:r>
      <w:r w:rsidR="00DB084B">
        <w:t>E</w:t>
      </w:r>
      <w:r w:rsidRPr="00DB084B">
        <w:t>nd of policy)</w:t>
      </w:r>
    </w:p>
    <w:p w14:paraId="7BE903F7" w14:textId="1CE992E1" w:rsidR="002D1903" w:rsidRPr="002D1903" w:rsidRDefault="002D1903" w:rsidP="002D1903">
      <w:pPr>
        <w:spacing w:after="0" w:line="240" w:lineRule="auto"/>
        <w:rPr>
          <w:rFonts w:eastAsia="Times New Roman" w:cstheme="minorHAnsi"/>
          <w:kern w:val="0"/>
          <w14:ligatures w14:val="none"/>
        </w:rPr>
      </w:pPr>
    </w:p>
    <w:p w14:paraId="603D3E16" w14:textId="77777777" w:rsidR="00916F28" w:rsidRPr="002D1903" w:rsidRDefault="00916F28">
      <w:pPr>
        <w:rPr>
          <w:rFonts w:cstheme="minorHAnsi"/>
        </w:rPr>
      </w:pPr>
    </w:p>
    <w:sectPr w:rsidR="00916F28" w:rsidRPr="002D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E3D24"/>
    <w:multiLevelType w:val="multilevel"/>
    <w:tmpl w:val="791C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700C4"/>
    <w:multiLevelType w:val="hybridMultilevel"/>
    <w:tmpl w:val="158E5A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E6790F"/>
    <w:multiLevelType w:val="multilevel"/>
    <w:tmpl w:val="EAE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26885"/>
    <w:multiLevelType w:val="multilevel"/>
    <w:tmpl w:val="18F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202CB"/>
    <w:multiLevelType w:val="multilevel"/>
    <w:tmpl w:val="91C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DA5122"/>
    <w:multiLevelType w:val="multilevel"/>
    <w:tmpl w:val="956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523394">
    <w:abstractNumId w:val="5"/>
  </w:num>
  <w:num w:numId="2" w16cid:durableId="760225042">
    <w:abstractNumId w:val="2"/>
  </w:num>
  <w:num w:numId="3" w16cid:durableId="2030594425">
    <w:abstractNumId w:val="4"/>
  </w:num>
  <w:num w:numId="4" w16cid:durableId="475688800">
    <w:abstractNumId w:val="0"/>
  </w:num>
  <w:num w:numId="5" w16cid:durableId="2056613227">
    <w:abstractNumId w:val="3"/>
  </w:num>
  <w:num w:numId="6" w16cid:durableId="625816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03"/>
    <w:rsid w:val="00041B05"/>
    <w:rsid w:val="002470E5"/>
    <w:rsid w:val="002A0233"/>
    <w:rsid w:val="002D1903"/>
    <w:rsid w:val="00323F27"/>
    <w:rsid w:val="0033291E"/>
    <w:rsid w:val="004A1E77"/>
    <w:rsid w:val="0090783C"/>
    <w:rsid w:val="00916F28"/>
    <w:rsid w:val="00B37638"/>
    <w:rsid w:val="00B77941"/>
    <w:rsid w:val="00C8215C"/>
    <w:rsid w:val="00CA3894"/>
    <w:rsid w:val="00CB39F3"/>
    <w:rsid w:val="00DB084B"/>
    <w:rsid w:val="00F51206"/>
    <w:rsid w:val="00FF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2E99"/>
  <w15:chartTrackingRefBased/>
  <w15:docId w15:val="{A34957AB-AA4A-494E-B6F0-5EFD1D7D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9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9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9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9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9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9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9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9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9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903"/>
    <w:rPr>
      <w:rFonts w:eastAsiaTheme="majorEastAsia" w:cstheme="majorBidi"/>
      <w:color w:val="272727" w:themeColor="text1" w:themeTint="D8"/>
    </w:rPr>
  </w:style>
  <w:style w:type="paragraph" w:styleId="Title">
    <w:name w:val="Title"/>
    <w:basedOn w:val="Normal"/>
    <w:next w:val="Normal"/>
    <w:link w:val="TitleChar"/>
    <w:uiPriority w:val="10"/>
    <w:qFormat/>
    <w:rsid w:val="002D1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903"/>
    <w:pPr>
      <w:spacing w:before="160"/>
      <w:jc w:val="center"/>
    </w:pPr>
    <w:rPr>
      <w:i/>
      <w:iCs/>
      <w:color w:val="404040" w:themeColor="text1" w:themeTint="BF"/>
    </w:rPr>
  </w:style>
  <w:style w:type="character" w:customStyle="1" w:styleId="QuoteChar">
    <w:name w:val="Quote Char"/>
    <w:basedOn w:val="DefaultParagraphFont"/>
    <w:link w:val="Quote"/>
    <w:uiPriority w:val="29"/>
    <w:rsid w:val="002D1903"/>
    <w:rPr>
      <w:i/>
      <w:iCs/>
      <w:color w:val="404040" w:themeColor="text1" w:themeTint="BF"/>
    </w:rPr>
  </w:style>
  <w:style w:type="paragraph" w:styleId="ListParagraph">
    <w:name w:val="List Paragraph"/>
    <w:basedOn w:val="Normal"/>
    <w:uiPriority w:val="34"/>
    <w:qFormat/>
    <w:rsid w:val="002D1903"/>
    <w:pPr>
      <w:ind w:left="720"/>
      <w:contextualSpacing/>
    </w:pPr>
  </w:style>
  <w:style w:type="character" w:styleId="IntenseEmphasis">
    <w:name w:val="Intense Emphasis"/>
    <w:basedOn w:val="DefaultParagraphFont"/>
    <w:uiPriority w:val="21"/>
    <w:qFormat/>
    <w:rsid w:val="002D1903"/>
    <w:rPr>
      <w:i/>
      <w:iCs/>
      <w:color w:val="2F5496" w:themeColor="accent1" w:themeShade="BF"/>
    </w:rPr>
  </w:style>
  <w:style w:type="paragraph" w:styleId="IntenseQuote">
    <w:name w:val="Intense Quote"/>
    <w:basedOn w:val="Normal"/>
    <w:next w:val="Normal"/>
    <w:link w:val="IntenseQuoteChar"/>
    <w:uiPriority w:val="30"/>
    <w:qFormat/>
    <w:rsid w:val="002D1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903"/>
    <w:rPr>
      <w:i/>
      <w:iCs/>
      <w:color w:val="2F5496" w:themeColor="accent1" w:themeShade="BF"/>
    </w:rPr>
  </w:style>
  <w:style w:type="character" w:styleId="IntenseReference">
    <w:name w:val="Intense Reference"/>
    <w:basedOn w:val="DefaultParagraphFont"/>
    <w:uiPriority w:val="32"/>
    <w:qFormat/>
    <w:rsid w:val="002D1903"/>
    <w:rPr>
      <w:b/>
      <w:bCs/>
      <w:smallCaps/>
      <w:color w:val="2F5496" w:themeColor="accent1" w:themeShade="BF"/>
      <w:spacing w:val="5"/>
    </w:rPr>
  </w:style>
  <w:style w:type="paragraph" w:styleId="NormalWeb">
    <w:name w:val="Normal (Web)"/>
    <w:basedOn w:val="Normal"/>
    <w:uiPriority w:val="99"/>
    <w:semiHidden/>
    <w:unhideWhenUsed/>
    <w:rsid w:val="002D19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D1903"/>
  </w:style>
  <w:style w:type="character" w:styleId="Strong">
    <w:name w:val="Strong"/>
    <w:basedOn w:val="DefaultParagraphFont"/>
    <w:uiPriority w:val="22"/>
    <w:qFormat/>
    <w:rsid w:val="002D1903"/>
    <w:rPr>
      <w:b/>
      <w:bCs/>
    </w:rPr>
  </w:style>
  <w:style w:type="character" w:styleId="Hyperlink">
    <w:name w:val="Hyperlink"/>
    <w:basedOn w:val="DefaultParagraphFont"/>
    <w:uiPriority w:val="99"/>
    <w:unhideWhenUsed/>
    <w:rsid w:val="002D1903"/>
    <w:rPr>
      <w:color w:val="0563C1" w:themeColor="hyperlink"/>
      <w:u w:val="single"/>
    </w:rPr>
  </w:style>
  <w:style w:type="character" w:styleId="UnresolvedMention">
    <w:name w:val="Unresolved Mention"/>
    <w:basedOn w:val="DefaultParagraphFont"/>
    <w:uiPriority w:val="99"/>
    <w:semiHidden/>
    <w:unhideWhenUsed/>
    <w:rsid w:val="002D1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rmation@levitahealt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Hu</dc:creator>
  <cp:keywords/>
  <dc:description/>
  <cp:lastModifiedBy>Susan Hu</cp:lastModifiedBy>
  <cp:revision>3</cp:revision>
  <dcterms:created xsi:type="dcterms:W3CDTF">2025-09-05T17:57:00Z</dcterms:created>
  <dcterms:modified xsi:type="dcterms:W3CDTF">2025-09-05T17:59:00Z</dcterms:modified>
</cp:coreProperties>
</file>