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4ED03" w14:textId="77777777" w:rsidR="00D7476C" w:rsidRPr="00D7476C" w:rsidRDefault="008E3218" w:rsidP="00D747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16A37D0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91582EC" w14:textId="745F9009" w:rsidR="00D7476C" w:rsidRPr="00D7476C" w:rsidRDefault="001A1809" w:rsidP="00D747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3rd </w:t>
      </w:r>
      <w:r w:rsidR="00D7476C" w:rsidRPr="00D747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Graded Problem Set: "</w:t>
      </w:r>
      <w:r w:rsidR="00A831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Extracting Predictive Equity Features from Stock Options</w:t>
      </w:r>
      <w:r w:rsidR="00D7476C" w:rsidRPr="00D747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"</w:t>
      </w:r>
    </w:p>
    <w:p w14:paraId="1AE65E81" w14:textId="28427786" w:rsidR="00D7476C" w:rsidRPr="00D7476C" w:rsidRDefault="00D7476C" w:rsidP="00DE2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Points:</w:t>
      </w: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EF54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15</w:t>
      </w: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0 </w:t>
      </w:r>
    </w:p>
    <w:p w14:paraId="12C44798" w14:textId="77777777" w:rsidR="00D7476C" w:rsidRPr="00D7476C" w:rsidRDefault="008E3218" w:rsidP="00D747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2EC10D0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EFB45B3" w14:textId="77777777" w:rsidR="00D7476C" w:rsidRPr="00D7476C" w:rsidRDefault="00D7476C" w:rsidP="00D747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 Statement</w:t>
      </w:r>
    </w:p>
    <w:p w14:paraId="31E3DB7C" w14:textId="77777777" w:rsidR="00A8315F" w:rsidRDefault="00A8315F" w:rsidP="00D747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C37C5EF" w14:textId="77777777" w:rsidR="00A8315F" w:rsidRPr="00A8315F" w:rsidRDefault="00A8315F" w:rsidP="00A8315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315F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Bakshi, Kapadia, Madan (2003, RFS, </w:t>
      </w:r>
      <w:hyperlink r:id="rId5" w:history="1">
        <w:r w:rsidRPr="00A8315F">
          <w:rPr>
            <w:rStyle w:val="Hyperlink"/>
            <w:rFonts w:ascii="Times New Roman" w:eastAsia="Times New Roman" w:hAnsi="Times New Roman" w:cs="Times New Roman"/>
            <w:kern w:val="0"/>
            <w:lang w:val="en-GB" w:eastAsia="en-GB"/>
            <w14:ligatures w14:val="none"/>
          </w:rPr>
          <w:t>https://doi.org/10.1093/rfs/16.1.0101</w:t>
        </w:r>
      </w:hyperlink>
      <w:r w:rsidRPr="00A8315F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) showed how to derive the first four moments of the option-implied density in terms of the underlying option prices.</w:t>
      </w:r>
    </w:p>
    <w:p w14:paraId="42B13D63" w14:textId="77777777" w:rsidR="00A8315F" w:rsidRPr="00A8315F" w:rsidRDefault="00A8315F" w:rsidP="00A8315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315F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You obtain access to daily option implied volatility surface data, for February 2023, for both the SPX index and Goldman Sachs (GS).</w:t>
      </w:r>
    </w:p>
    <w:p w14:paraId="69D15BA5" w14:textId="21199065" w:rsidR="00A8315F" w:rsidRDefault="00A8315F" w:rsidP="00D747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F3168CD" w14:textId="77777777" w:rsidR="00A8315F" w:rsidRDefault="00A8315F" w:rsidP="00A8315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B03A04B" w14:textId="5010B8C6" w:rsidR="00A8315F" w:rsidRPr="00A8315F" w:rsidRDefault="00A8315F" w:rsidP="00A8315F">
      <w:pPr>
        <w:rPr>
          <w:rFonts w:eastAsia="Times New Roman"/>
          <w:lang w:val="en-GB"/>
        </w:rPr>
      </w:pPr>
      <w:r w:rsidRPr="00A831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Task 1: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8315F">
        <w:rPr>
          <w:rFonts w:eastAsia="Times New Roman"/>
          <w:lang w:val="en-GB"/>
        </w:rPr>
        <w:t xml:space="preserve">Compute the BKM (2003) first four moments of the underlying's return </w:t>
      </w:r>
      <m:oMath>
        <m:r>
          <w:rPr>
            <w:rFonts w:ascii="Cambria Math" w:eastAsia="Times New Roman" w:hAnsi="Cambria Math"/>
            <w:lang w:val="en-US"/>
          </w:rPr>
          <m:t>μ(t,30d)</m:t>
        </m:r>
      </m:oMath>
      <w:r w:rsidRPr="00A8315F">
        <w:rPr>
          <w:rFonts w:eastAsia="Times New Roman"/>
          <w:lang w:val="en-GB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="Times New Roman" w:hAnsi="Cambria Math"/>
                <w:lang w:val="en-US"/>
              </w:rPr>
              <m:t>σ</m:t>
            </m:r>
          </m:e>
          <m:sup>
            <m:r>
              <w:rPr>
                <w:rFonts w:ascii="Cambria Math" w:eastAsia="Times New Roman" w:hAnsi="Cambria Math"/>
                <w:lang w:val="en-US"/>
              </w:rPr>
              <m:t>2</m:t>
            </m:r>
          </m:sup>
        </m:sSup>
        <m:r>
          <w:rPr>
            <w:rFonts w:ascii="Cambria Math" w:eastAsia="Times New Roman" w:hAnsi="Cambria Math"/>
            <w:lang w:val="en-US"/>
          </w:rPr>
          <m:t>(t,30d)</m:t>
        </m:r>
      </m:oMath>
      <w:r w:rsidRPr="00A8315F">
        <w:rPr>
          <w:rFonts w:eastAsia="Times New Roman"/>
          <w:lang w:val="en-GB"/>
        </w:rPr>
        <w:t xml:space="preserve">, </w:t>
      </w:r>
      <m:oMath>
        <m:r>
          <w:rPr>
            <w:rFonts w:ascii="Cambria Math" w:eastAsia="Times New Roman" w:hAnsi="Cambria Math"/>
            <w:lang w:val="en-US"/>
          </w:rPr>
          <m:t>SKEW(t,30d)</m:t>
        </m:r>
      </m:oMath>
      <w:r w:rsidRPr="00A8315F">
        <w:rPr>
          <w:rFonts w:eastAsia="Times New Roman"/>
          <w:lang w:val="en-GB"/>
        </w:rPr>
        <w:t xml:space="preserve"> and </w:t>
      </w:r>
      <m:oMath>
        <m:r>
          <w:rPr>
            <w:rFonts w:ascii="Cambria Math" w:eastAsia="Times New Roman" w:hAnsi="Cambria Math"/>
            <w:lang w:val="en-US"/>
          </w:rPr>
          <m:t>KURT(t,30d)</m:t>
        </m:r>
      </m:oMath>
      <w:r w:rsidRPr="00A8315F">
        <w:rPr>
          <w:rFonts w:eastAsia="Times New Roman"/>
          <w:lang w:val="en-GB"/>
        </w:rPr>
        <w:t xml:space="preserve">, for the SPX index and all SP500 constituents </w:t>
      </w:r>
      <w:proofErr w:type="gramStart"/>
      <w:r w:rsidRPr="00A8315F">
        <w:rPr>
          <w:rFonts w:eastAsia="Times New Roman"/>
          <w:lang w:val="en-GB"/>
        </w:rPr>
        <w:t>on a daily basis</w:t>
      </w:r>
      <w:proofErr w:type="gramEnd"/>
      <w:r w:rsidRPr="00A8315F">
        <w:rPr>
          <w:rFonts w:eastAsia="Times New Roman"/>
          <w:lang w:val="en-GB"/>
        </w:rPr>
        <w:t xml:space="preserve"> for Feb 2023.</w:t>
      </w:r>
      <w:r>
        <w:rPr>
          <w:rFonts w:eastAsia="Times New Roman"/>
          <w:lang w:val="en-GB"/>
        </w:rPr>
        <w:t xml:space="preserve"> </w:t>
      </w:r>
      <w:r w:rsidRPr="00A8315F">
        <w:rPr>
          <w:rFonts w:eastAsia="Times New Roman"/>
          <w:lang w:val="en-GB"/>
        </w:rPr>
        <w:t>Note, the file "sp500_merged_ivs_2023-</w:t>
      </w:r>
      <w:proofErr w:type="gramStart"/>
      <w:r w:rsidRPr="00A8315F">
        <w:rPr>
          <w:rFonts w:eastAsia="Times New Roman"/>
          <w:lang w:val="en-GB"/>
        </w:rPr>
        <w:t>02.parquet</w:t>
      </w:r>
      <w:proofErr w:type="gramEnd"/>
      <w:r w:rsidRPr="00A8315F">
        <w:rPr>
          <w:rFonts w:eastAsia="Times New Roman"/>
          <w:lang w:val="en-GB"/>
        </w:rPr>
        <w:t>" contains the daily IVS for all SP500 constituents. The file "spx_ivs_2023-</w:t>
      </w:r>
      <w:proofErr w:type="gramStart"/>
      <w:r w:rsidRPr="00A8315F">
        <w:rPr>
          <w:rFonts w:eastAsia="Times New Roman"/>
          <w:lang w:val="en-GB"/>
        </w:rPr>
        <w:t>02.parquet</w:t>
      </w:r>
      <w:proofErr w:type="gramEnd"/>
      <w:r w:rsidRPr="00A8315F">
        <w:rPr>
          <w:rFonts w:eastAsia="Times New Roman"/>
          <w:lang w:val="en-GB"/>
        </w:rPr>
        <w:t>" contains the daily IVS for the SPX index.</w:t>
      </w:r>
      <w:r>
        <w:rPr>
          <w:rFonts w:eastAsia="Times New Roman"/>
          <w:lang w:val="en-GB"/>
        </w:rPr>
        <w:t xml:space="preserve"> </w:t>
      </w:r>
      <w:r w:rsidRPr="00A8315F">
        <w:rPr>
          <w:rFonts w:eastAsia="Times New Roman"/>
          <w:lang w:val="en-GB"/>
        </w:rPr>
        <w:t>Hint: Definition of SKEW(</w:t>
      </w:r>
      <w:proofErr w:type="spellStart"/>
      <w:proofErr w:type="gramStart"/>
      <w:r w:rsidRPr="00A8315F">
        <w:rPr>
          <w:rFonts w:eastAsia="Times New Roman"/>
          <w:lang w:val="en-GB"/>
        </w:rPr>
        <w:t>t,tau</w:t>
      </w:r>
      <w:proofErr w:type="spellEnd"/>
      <w:proofErr w:type="gramEnd"/>
      <w:r w:rsidRPr="00A8315F">
        <w:rPr>
          <w:rFonts w:eastAsia="Times New Roman"/>
          <w:lang w:val="en-GB"/>
        </w:rPr>
        <w:t>) and KURT(</w:t>
      </w:r>
      <w:proofErr w:type="spellStart"/>
      <w:proofErr w:type="gramStart"/>
      <w:r w:rsidRPr="00A8315F">
        <w:rPr>
          <w:rFonts w:eastAsia="Times New Roman"/>
          <w:lang w:val="en-GB"/>
        </w:rPr>
        <w:t>t,tau</w:t>
      </w:r>
      <w:proofErr w:type="spellEnd"/>
      <w:proofErr w:type="gramEnd"/>
      <w:r w:rsidRPr="00A8315F">
        <w:rPr>
          <w:rFonts w:eastAsia="Times New Roman"/>
          <w:lang w:val="en-GB"/>
        </w:rPr>
        <w:t xml:space="preserve">) is given in </w:t>
      </w:r>
      <w:proofErr w:type="spellStart"/>
      <w:r w:rsidRPr="00A8315F">
        <w:rPr>
          <w:rFonts w:eastAsia="Times New Roman"/>
          <w:lang w:val="en-GB"/>
        </w:rPr>
        <w:t>eq</w:t>
      </w:r>
      <w:proofErr w:type="spellEnd"/>
      <w:r w:rsidRPr="00A8315F">
        <w:rPr>
          <w:rFonts w:eastAsia="Times New Roman"/>
          <w:lang w:val="en-GB"/>
        </w:rPr>
        <w:t xml:space="preserve"> (5) and (6) in BKM (2003).</w:t>
      </w:r>
    </w:p>
    <w:p w14:paraId="5D8D4C2B" w14:textId="77777777" w:rsidR="00A8315F" w:rsidRDefault="00A8315F" w:rsidP="00A8315F">
      <w:pPr>
        <w:rPr>
          <w:rFonts w:eastAsia="Times New Roman"/>
          <w:lang w:val="en-GB"/>
        </w:rPr>
      </w:pPr>
    </w:p>
    <w:p w14:paraId="31852663" w14:textId="1058DBE6" w:rsidR="00A8315F" w:rsidRDefault="00A8315F" w:rsidP="00A8315F">
      <w:pPr>
        <w:rPr>
          <w:rFonts w:eastAsia="Times New Roman"/>
          <w:lang w:val="en-GB"/>
        </w:rPr>
      </w:pPr>
      <w:r w:rsidRPr="00A8315F">
        <w:rPr>
          <w:rFonts w:eastAsia="Times New Roman"/>
          <w:b/>
          <w:bCs/>
          <w:lang w:val="en-GB"/>
        </w:rPr>
        <w:t xml:space="preserve">Task 2: </w:t>
      </w:r>
      <w:r>
        <w:rPr>
          <w:rFonts w:eastAsia="Times New Roman"/>
          <w:b/>
          <w:bCs/>
          <w:lang w:val="en-GB"/>
        </w:rPr>
        <w:t xml:space="preserve"> </w:t>
      </w:r>
      <w:r w:rsidRPr="00A8315F">
        <w:rPr>
          <w:rFonts w:eastAsia="Times New Roman"/>
          <w:lang w:val="en-GB"/>
        </w:rPr>
        <w:t xml:space="preserve">Decompose the BKM (2003) implied skewness (daily Feb 2023 for all SP500 constituents) into its </w:t>
      </w:r>
      <w:proofErr w:type="spellStart"/>
      <w:r w:rsidRPr="00A8315F">
        <w:rPr>
          <w:rFonts w:eastAsia="Times New Roman"/>
          <w:lang w:val="en-GB"/>
        </w:rPr>
        <w:t>sytematic</w:t>
      </w:r>
      <w:proofErr w:type="spellEnd"/>
      <w:r w:rsidRPr="00A8315F">
        <w:rPr>
          <w:rFonts w:eastAsia="Times New Roman"/>
          <w:lang w:val="en-GB"/>
        </w:rPr>
        <w:t xml:space="preserve"> and idiosyncratic part.</w:t>
      </w:r>
      <w:r>
        <w:rPr>
          <w:rFonts w:eastAsia="Times New Roman"/>
          <w:lang w:val="en-GB"/>
        </w:rPr>
        <w:t xml:space="preserve"> </w:t>
      </w:r>
      <w:r w:rsidRPr="00A8315F">
        <w:rPr>
          <w:rFonts w:eastAsia="Times New Roman"/>
          <w:lang w:val="en-GB"/>
        </w:rPr>
        <w:t>Note, the file "sp500_merged_implBeta_2023-</w:t>
      </w:r>
      <w:proofErr w:type="gramStart"/>
      <w:r w:rsidRPr="00A8315F">
        <w:rPr>
          <w:rFonts w:eastAsia="Times New Roman"/>
          <w:lang w:val="en-GB"/>
        </w:rPr>
        <w:t>02.parquet</w:t>
      </w:r>
      <w:proofErr w:type="gramEnd"/>
      <w:r w:rsidRPr="00A8315F">
        <w:rPr>
          <w:rFonts w:eastAsia="Times New Roman"/>
          <w:lang w:val="en-GB"/>
        </w:rPr>
        <w:t>" contains the respective option implied betas of constituents.</w:t>
      </w:r>
      <w:r>
        <w:t xml:space="preserve"> </w:t>
      </w:r>
      <w:r w:rsidRPr="00A8315F">
        <w:rPr>
          <w:rFonts w:eastAsia="Times New Roman"/>
          <w:lang w:val="en-GB"/>
        </w:rPr>
        <w:t>Hint: Skewness is the 3rd standardized moment. The 3rd cumulant is equal to the 3rd central moment of the distribution.</w:t>
      </w:r>
    </w:p>
    <w:p w14:paraId="50619270" w14:textId="77777777" w:rsidR="00A8315F" w:rsidRDefault="00A8315F" w:rsidP="00A8315F">
      <w:pPr>
        <w:rPr>
          <w:rFonts w:eastAsia="Times New Roman"/>
          <w:lang w:val="en-GB"/>
        </w:rPr>
      </w:pPr>
    </w:p>
    <w:p w14:paraId="7181243E" w14:textId="766F9810" w:rsidR="00A8315F" w:rsidRPr="00A8315F" w:rsidRDefault="00A8315F" w:rsidP="00A8315F">
      <w:r w:rsidRPr="00A8315F">
        <w:rPr>
          <w:rFonts w:eastAsia="Times New Roman"/>
          <w:b/>
          <w:bCs/>
          <w:lang w:val="en-GB"/>
        </w:rPr>
        <w:t>Task 3:</w:t>
      </w:r>
      <w:r>
        <w:rPr>
          <w:rFonts w:eastAsia="Times New Roman"/>
          <w:lang w:val="en-GB"/>
        </w:rPr>
        <w:t xml:space="preserve"> </w:t>
      </w:r>
      <w:r w:rsidRPr="00A8315F">
        <w:rPr>
          <w:rFonts w:eastAsia="Times New Roman"/>
          <w:lang w:val="en-GB"/>
        </w:rPr>
        <w:t xml:space="preserve">BKM (2003) show in table 6 that the skewness of the index is more pronounced than that of single stocks. Can you confirm this observation based on the </w:t>
      </w:r>
      <w:proofErr w:type="gramStart"/>
      <w:r w:rsidRPr="00A8315F">
        <w:rPr>
          <w:rFonts w:eastAsia="Times New Roman"/>
          <w:lang w:val="en-GB"/>
        </w:rPr>
        <w:t>cross sectional</w:t>
      </w:r>
      <w:proofErr w:type="gramEnd"/>
      <w:r w:rsidRPr="00A8315F">
        <w:rPr>
          <w:rFonts w:eastAsia="Times New Roman"/>
          <w:lang w:val="en-GB"/>
        </w:rPr>
        <w:t xml:space="preserve"> data for Feb 2023? Give an economic interpretation/reasoning of your observation.</w:t>
      </w:r>
    </w:p>
    <w:p w14:paraId="41F84AF3" w14:textId="77777777" w:rsidR="00A8315F" w:rsidRDefault="00A8315F" w:rsidP="00D747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ED3A55B" w14:textId="77777777" w:rsidR="00A8315F" w:rsidRDefault="00A8315F" w:rsidP="00D747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6570CAB" w14:textId="6D6034BA" w:rsidR="00D7476C" w:rsidRPr="00D7476C" w:rsidRDefault="008E3218" w:rsidP="00D747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54DC4C4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48DB6B8" w14:textId="77777777" w:rsidR="00D7476C" w:rsidRPr="00D7476C" w:rsidRDefault="00D7476C" w:rsidP="00D747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Evaluation Criteria</w:t>
      </w:r>
    </w:p>
    <w:p w14:paraId="6BA765F7" w14:textId="77777777" w:rsidR="00D7476C" w:rsidRDefault="00D7476C" w:rsidP="00D74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achieve a perfect score, your submission must include:</w:t>
      </w:r>
    </w:p>
    <w:p w14:paraId="3DB80071" w14:textId="06C59253" w:rsidR="00D7476C" w:rsidRPr="00D7476C" w:rsidRDefault="00D7476C" w:rsidP="00D7476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A well-thought thru </w:t>
      </w:r>
      <w:r w:rsidR="00DE223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roadmap</w:t>
      </w:r>
      <w:r w:rsidR="00A831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answer Task 1, Task 2 and Task 3</w:t>
      </w:r>
    </w:p>
    <w:p w14:paraId="0FFFAC9E" w14:textId="5D893700" w:rsidR="00D7476C" w:rsidRPr="00D7476C" w:rsidRDefault="00D7476C" w:rsidP="00D74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 well-structured, in-depth analysis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that is technically rigorous, clearly written, and intuitive.</w:t>
      </w:r>
    </w:p>
    <w:p w14:paraId="06F725AB" w14:textId="77777777" w:rsidR="00D7476C" w:rsidRPr="00D7476C" w:rsidRDefault="008E3218" w:rsidP="00D747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3827ECD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26CB5C3" w14:textId="77777777" w:rsidR="00D7476C" w:rsidRPr="00D7476C" w:rsidRDefault="00D7476C" w:rsidP="00D747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Submission Requirements</w:t>
      </w:r>
    </w:p>
    <w:p w14:paraId="2F85CCDD" w14:textId="77777777" w:rsidR="00D7476C" w:rsidRPr="00D7476C" w:rsidRDefault="00D7476C" w:rsidP="00D74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Your submission must include:</w:t>
      </w:r>
    </w:p>
    <w:p w14:paraId="3B10F7A7" w14:textId="07620D9C" w:rsidR="00D7476C" w:rsidRPr="00D7476C" w:rsidRDefault="00D7476C" w:rsidP="00D747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D74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maximum</w:t>
      </w: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74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five-page report</w:t>
      </w: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11pt, </w:t>
      </w: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including figures, tables, etc.).</w:t>
      </w:r>
    </w:p>
    <w:p w14:paraId="14F99272" w14:textId="77777777" w:rsidR="00D7476C" w:rsidRPr="00D7476C" w:rsidRDefault="00D7476C" w:rsidP="00D747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D74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maximum of 12 presentation slides</w:t>
      </w: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showcasing all relevant details. </w:t>
      </w:r>
    </w:p>
    <w:p w14:paraId="4573CB8C" w14:textId="6CB16394" w:rsidR="00D7476C" w:rsidRPr="00D7476C" w:rsidRDefault="00D7476C" w:rsidP="00D747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 least 5 slides must be non-Python-based</w:t>
      </w: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motivation, </w:t>
      </w: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theoretical explanations, visualizations, and insights).</w:t>
      </w:r>
    </w:p>
    <w:p w14:paraId="0654932E" w14:textId="77777777" w:rsidR="00D7476C" w:rsidRPr="00D7476C" w:rsidRDefault="00D7476C" w:rsidP="00D747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 least 3 slides must be Python-based</w:t>
      </w: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demonstrating implementation and analysis.</w:t>
      </w:r>
    </w:p>
    <w:p w14:paraId="759EEC9A" w14:textId="77777777" w:rsidR="00D7476C" w:rsidRPr="00D7476C" w:rsidRDefault="00D7476C" w:rsidP="00D747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D74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fully documented</w:t>
      </w: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Python script (or multiple scripts), clearly explaining your methodology and results.</w:t>
      </w:r>
    </w:p>
    <w:p w14:paraId="187FCECE" w14:textId="77777777" w:rsidR="00D7476C" w:rsidRPr="00D7476C" w:rsidRDefault="008E3218" w:rsidP="00D747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B22519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A2D79FE" w14:textId="77777777" w:rsidR="00D7476C" w:rsidRPr="00D7476C" w:rsidRDefault="00D7476C" w:rsidP="00D747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Final Notes</w:t>
      </w:r>
    </w:p>
    <w:p w14:paraId="3DADF837" w14:textId="77777777" w:rsidR="00D7476C" w:rsidRPr="00D7476C" w:rsidRDefault="00D7476C" w:rsidP="00D74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Ensure your report and presentation are </w:t>
      </w:r>
      <w:r w:rsidRPr="00D74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concise, well-organized, and professional</w:t>
      </w: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61821E2" w14:textId="77777777" w:rsidR="00D7476C" w:rsidRPr="00D7476C" w:rsidRDefault="00D7476C" w:rsidP="00D74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Clearly justify all assumptions and methodological choices.</w:t>
      </w:r>
    </w:p>
    <w:p w14:paraId="76D8B503" w14:textId="77777777" w:rsidR="00D7476C" w:rsidRPr="00D7476C" w:rsidRDefault="00D7476C" w:rsidP="00D74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high-quality visualizations to support your analysis.</w:t>
      </w:r>
    </w:p>
    <w:p w14:paraId="72A53317" w14:textId="77777777" w:rsidR="00D7476C" w:rsidRDefault="00D7476C" w:rsidP="00D74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Python code should be clean, efficient, and well-documented.</w:t>
      </w:r>
    </w:p>
    <w:p w14:paraId="3BDC7BEE" w14:textId="4DEDF612" w:rsidR="00D7476C" w:rsidRPr="00D7476C" w:rsidRDefault="00D7476C" w:rsidP="00D74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 might pick a person by random to present the group’s solution</w:t>
      </w:r>
    </w:p>
    <w:p w14:paraId="46A5F510" w14:textId="77777777" w:rsidR="00D7476C" w:rsidRPr="00D7476C" w:rsidRDefault="00D7476C" w:rsidP="00D74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Good luck! </w:t>
      </w:r>
      <w:r w:rsidRPr="00D7476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🚀</w:t>
      </w:r>
    </w:p>
    <w:p w14:paraId="67B73C74" w14:textId="77777777" w:rsidR="00D7476C" w:rsidRPr="00D7476C" w:rsidRDefault="008E3218" w:rsidP="00D747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EA134D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2069090" w14:textId="77777777" w:rsidR="00D7476C" w:rsidRDefault="00D7476C"/>
    <w:sectPr w:rsidR="00D74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037B6"/>
    <w:multiLevelType w:val="multilevel"/>
    <w:tmpl w:val="0D02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D7BA7"/>
    <w:multiLevelType w:val="multilevel"/>
    <w:tmpl w:val="27E4B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C77EA5"/>
    <w:multiLevelType w:val="hybridMultilevel"/>
    <w:tmpl w:val="B55ACB76"/>
    <w:lvl w:ilvl="0" w:tplc="BCE642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1412A"/>
    <w:multiLevelType w:val="hybridMultilevel"/>
    <w:tmpl w:val="BAE47398"/>
    <w:lvl w:ilvl="0" w:tplc="DC32E8A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667766"/>
    <w:multiLevelType w:val="multilevel"/>
    <w:tmpl w:val="C956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D43928"/>
    <w:multiLevelType w:val="multilevel"/>
    <w:tmpl w:val="C138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6F6082"/>
    <w:multiLevelType w:val="multilevel"/>
    <w:tmpl w:val="5394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91457">
    <w:abstractNumId w:val="4"/>
  </w:num>
  <w:num w:numId="2" w16cid:durableId="1324314550">
    <w:abstractNumId w:val="1"/>
  </w:num>
  <w:num w:numId="3" w16cid:durableId="1056976837">
    <w:abstractNumId w:val="6"/>
  </w:num>
  <w:num w:numId="4" w16cid:durableId="1260407842">
    <w:abstractNumId w:val="5"/>
  </w:num>
  <w:num w:numId="5" w16cid:durableId="306519667">
    <w:abstractNumId w:val="0"/>
  </w:num>
  <w:num w:numId="6" w16cid:durableId="1517386239">
    <w:abstractNumId w:val="3"/>
  </w:num>
  <w:num w:numId="7" w16cid:durableId="412238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6C"/>
    <w:rsid w:val="001A1809"/>
    <w:rsid w:val="002502FC"/>
    <w:rsid w:val="002B4244"/>
    <w:rsid w:val="003C3D5A"/>
    <w:rsid w:val="007141D0"/>
    <w:rsid w:val="008E3218"/>
    <w:rsid w:val="00911A4C"/>
    <w:rsid w:val="00A8315F"/>
    <w:rsid w:val="00B10878"/>
    <w:rsid w:val="00BE13FA"/>
    <w:rsid w:val="00D7476C"/>
    <w:rsid w:val="00DE223F"/>
    <w:rsid w:val="00E46AC8"/>
    <w:rsid w:val="00E85937"/>
    <w:rsid w:val="00EF54BF"/>
    <w:rsid w:val="00F154FB"/>
    <w:rsid w:val="00F94402"/>
    <w:rsid w:val="00FA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DCFDCB"/>
  <w15:chartTrackingRefBased/>
  <w15:docId w15:val="{1BC4365E-AF46-C14C-B697-F5AED040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4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7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7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7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7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7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4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7476C"/>
    <w:rPr>
      <w:b/>
      <w:bCs/>
    </w:rPr>
  </w:style>
  <w:style w:type="character" w:styleId="Hyperlink">
    <w:name w:val="Hyperlink"/>
    <w:basedOn w:val="DefaultParagraphFont"/>
    <w:uiPriority w:val="99"/>
    <w:unhideWhenUsed/>
    <w:rsid w:val="00A831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1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4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93/rfs/16.1.01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Ulrich, Maxim (FBV)</dc:creator>
  <cp:keywords/>
  <dc:description/>
  <cp:lastModifiedBy>Ulrich, Maxim (FBV)</cp:lastModifiedBy>
  <cp:revision>6</cp:revision>
  <dcterms:created xsi:type="dcterms:W3CDTF">2025-03-05T09:22:00Z</dcterms:created>
  <dcterms:modified xsi:type="dcterms:W3CDTF">2025-06-11T17:43:00Z</dcterms:modified>
</cp:coreProperties>
</file>