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6206" w14:textId="77777777" w:rsidR="00BA56EC" w:rsidRDefault="00BA56EC" w:rsidP="00BA56EC">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北京大学第一医院全院印刷品采购项目招标公告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007F311D"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2A8BCA1B"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北京大学第一医院全院印刷品采购项目的潜在投标人应在中央政府采购网（http://www.zycg.gov.cn）获取招标文件，并于提交（上传）投标文件截止时间前提交（上传）投标文件。</w:t>
      </w:r>
    </w:p>
    <w:p w14:paraId="4FD52A7E"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3FCC15D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GC-FGX240097X</w:t>
      </w:r>
    </w:p>
    <w:p w14:paraId="136DB7F0"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北京大学第一医院全院印刷品采购项目</w:t>
      </w:r>
    </w:p>
    <w:p w14:paraId="733630D3"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520.4万元</w:t>
      </w:r>
    </w:p>
    <w:p w14:paraId="00FC092A" w14:textId="002A0441"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人民币</w:t>
      </w:r>
      <w:r w:rsidR="002F3E5D">
        <w:rPr>
          <w:rFonts w:ascii="宋体" w:eastAsia="宋体" w:hAnsi="宋体" w:hint="eastAsia"/>
          <w:color w:val="333333"/>
          <w:sz w:val="21"/>
          <w:szCs w:val="21"/>
        </w:rPr>
        <w:t>6</w:t>
      </w:r>
      <w:r>
        <w:rPr>
          <w:rFonts w:ascii="宋体" w:eastAsia="宋体" w:hAnsi="宋体" w:hint="eastAsia"/>
          <w:color w:val="333333"/>
          <w:sz w:val="21"/>
          <w:szCs w:val="21"/>
        </w:rPr>
        <w:t>20.4万元/两年，其中年度最高限价</w:t>
      </w:r>
      <w:r w:rsidR="002F3E5D">
        <w:rPr>
          <w:rFonts w:ascii="宋体" w:eastAsia="宋体" w:hAnsi="宋体" w:hint="eastAsia"/>
          <w:color w:val="333333"/>
          <w:sz w:val="21"/>
          <w:szCs w:val="21"/>
        </w:rPr>
        <w:t>2</w:t>
      </w:r>
      <w:r>
        <w:rPr>
          <w:rFonts w:ascii="宋体" w:eastAsia="宋体" w:hAnsi="宋体" w:hint="eastAsia"/>
          <w:color w:val="333333"/>
          <w:sz w:val="21"/>
          <w:szCs w:val="21"/>
        </w:rPr>
        <w:t>60.2元;</w:t>
      </w:r>
    </w:p>
    <w:p w14:paraId="5FF84322"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北京大学第一医院全院印刷品采购</w:t>
      </w:r>
    </w:p>
    <w:p w14:paraId="5234560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自合同签订之日起两年（具体服务起止日期可随合同签订时间相应顺延）</w:t>
      </w:r>
    </w:p>
    <w:p w14:paraId="3CD443D3"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363AB8DD"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05D2CD8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032291D4"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60411BD3"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3.本项目的特定资格要求：具有印刷经营许可证（含：其他印刷品印刷）</w:t>
      </w:r>
    </w:p>
    <w:p w14:paraId="3CD55522"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5F2FBDE9"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45957533"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11BE1267"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43D4A9F9"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508983E8"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46963BF0"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0C864C2B" w14:textId="3D05DC8A"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2024年5月22日09时00分</w:t>
      </w:r>
    </w:p>
    <w:p w14:paraId="1724C944"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7949FFA7"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26E1B496"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五、开标</w:t>
      </w:r>
    </w:p>
    <w:p w14:paraId="3BD9AF3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2024年5月22日09时00分（北京时间）</w:t>
      </w:r>
    </w:p>
    <w:p w14:paraId="2922B655"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33B991F4"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71210485"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1AB75C14"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07542530"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42236593"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62FC88A6"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0D1336C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3528338D"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624E6CDB"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75B2F615"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6D976C60"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称：北京大学第一医院（北京大学第一临床医学院）</w:t>
      </w:r>
    </w:p>
    <w:p w14:paraId="65259C87"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址：北京市西城区西什库大街8号</w:t>
      </w:r>
    </w:p>
    <w:p w14:paraId="6EF2D868"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联系方式：010-83576820</w:t>
      </w:r>
    </w:p>
    <w:p w14:paraId="7565072A"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3FD0B9FD"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457BEFC2"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3EA9BEF1"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110EF8BF"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06697F06" w14:textId="7563442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文件联系人及电话：徐婧婧 010-83084953   王云飞 </w:t>
      </w:r>
      <w:r w:rsidR="00205C6D">
        <w:rPr>
          <w:rFonts w:ascii="宋体" w:eastAsia="宋体" w:hAnsi="宋体" w:hint="eastAsia"/>
          <w:color w:val="333333"/>
          <w:sz w:val="21"/>
          <w:szCs w:val="21"/>
        </w:rPr>
        <w:t>9999</w:t>
      </w:r>
      <w:r>
        <w:rPr>
          <w:rFonts w:ascii="宋体" w:eastAsia="宋体" w:hAnsi="宋体" w:hint="eastAsia"/>
          <w:color w:val="333333"/>
          <w:sz w:val="21"/>
          <w:szCs w:val="21"/>
        </w:rPr>
        <w:t>-55603585</w:t>
      </w:r>
    </w:p>
    <w:p w14:paraId="183AAF2C"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1E5EE1FC" w14:textId="77777777" w:rsidR="00BA56EC" w:rsidRDefault="00BA56EC" w:rsidP="00BA56EC">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北京大学第一医院全院印刷品采购项目招标文件</w:t>
      </w:r>
    </w:p>
    <w:p w14:paraId="39104076" w14:textId="77777777" w:rsidR="00BA56EC" w:rsidRDefault="00BA56EC" w:rsidP="00BA56EC">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3F85C662" w14:textId="77777777" w:rsidR="00BA56EC" w:rsidRDefault="00BA56EC" w:rsidP="00BA56EC">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2024年4月30日</w:t>
      </w:r>
    </w:p>
    <w:p w14:paraId="5EEFB66D" w14:textId="77777777" w:rsidR="00715EBA" w:rsidRPr="00BA56EC" w:rsidRDefault="00715EBA" w:rsidP="00BA56EC"/>
    <w:sectPr w:rsidR="00715EBA" w:rsidRPr="00BA56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138E2" w14:textId="77777777" w:rsidR="00AA072B" w:rsidRDefault="00AA072B" w:rsidP="00CA3562">
      <w:pPr>
        <w:spacing w:after="0" w:line="240" w:lineRule="auto"/>
      </w:pPr>
      <w:r>
        <w:separator/>
      </w:r>
    </w:p>
  </w:endnote>
  <w:endnote w:type="continuationSeparator" w:id="0">
    <w:p w14:paraId="613171AF" w14:textId="77777777" w:rsidR="00AA072B" w:rsidRDefault="00AA072B" w:rsidP="00CA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46340" w14:textId="77777777" w:rsidR="00AA072B" w:rsidRDefault="00AA072B" w:rsidP="00CA3562">
      <w:pPr>
        <w:spacing w:after="0" w:line="240" w:lineRule="auto"/>
      </w:pPr>
      <w:r>
        <w:separator/>
      </w:r>
    </w:p>
  </w:footnote>
  <w:footnote w:type="continuationSeparator" w:id="0">
    <w:p w14:paraId="7AF80E18" w14:textId="77777777" w:rsidR="00AA072B" w:rsidRDefault="00AA072B" w:rsidP="00CA3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0E61FC"/>
    <w:rsid w:val="000F09B3"/>
    <w:rsid w:val="00130706"/>
    <w:rsid w:val="00192D69"/>
    <w:rsid w:val="00205C6D"/>
    <w:rsid w:val="00273B9D"/>
    <w:rsid w:val="002D1815"/>
    <w:rsid w:val="002F3E5D"/>
    <w:rsid w:val="003E27D6"/>
    <w:rsid w:val="00522144"/>
    <w:rsid w:val="00562F35"/>
    <w:rsid w:val="0062547D"/>
    <w:rsid w:val="00630D32"/>
    <w:rsid w:val="00633353"/>
    <w:rsid w:val="006637D5"/>
    <w:rsid w:val="006E7D04"/>
    <w:rsid w:val="00715EBA"/>
    <w:rsid w:val="00743A68"/>
    <w:rsid w:val="00765B4B"/>
    <w:rsid w:val="007D60FF"/>
    <w:rsid w:val="008A0596"/>
    <w:rsid w:val="00970F50"/>
    <w:rsid w:val="009F54F4"/>
    <w:rsid w:val="00A260EA"/>
    <w:rsid w:val="00AA072B"/>
    <w:rsid w:val="00AC1BAA"/>
    <w:rsid w:val="00AE4267"/>
    <w:rsid w:val="00AE5BF2"/>
    <w:rsid w:val="00AF3BB5"/>
    <w:rsid w:val="00B25B2E"/>
    <w:rsid w:val="00B47549"/>
    <w:rsid w:val="00BA56EC"/>
    <w:rsid w:val="00C80070"/>
    <w:rsid w:val="00CA3562"/>
    <w:rsid w:val="00CD6FDB"/>
    <w:rsid w:val="00CD7DF7"/>
    <w:rsid w:val="00D0407F"/>
    <w:rsid w:val="00D072CB"/>
    <w:rsid w:val="00D178E9"/>
    <w:rsid w:val="00E055EB"/>
    <w:rsid w:val="00E17DDA"/>
    <w:rsid w:val="00E84CAE"/>
    <w:rsid w:val="00F91A69"/>
    <w:rsid w:val="00FC0BD7"/>
    <w:rsid w:val="00FC48E4"/>
    <w:rsid w:val="00FD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 w:type="paragraph" w:styleId="af1">
    <w:name w:val="header"/>
    <w:basedOn w:val="a"/>
    <w:link w:val="af2"/>
    <w:uiPriority w:val="99"/>
    <w:unhideWhenUsed/>
    <w:rsid w:val="00CA3562"/>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CA3562"/>
    <w:rPr>
      <w:sz w:val="18"/>
      <w:szCs w:val="18"/>
    </w:rPr>
  </w:style>
  <w:style w:type="paragraph" w:styleId="af3">
    <w:name w:val="footer"/>
    <w:basedOn w:val="a"/>
    <w:link w:val="af4"/>
    <w:uiPriority w:val="99"/>
    <w:unhideWhenUsed/>
    <w:rsid w:val="00CA3562"/>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CA35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489908363">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29309463">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990599221">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539928804">
      <w:bodyDiv w:val="1"/>
      <w:marLeft w:val="0"/>
      <w:marRight w:val="0"/>
      <w:marTop w:val="0"/>
      <w:marBottom w:val="0"/>
      <w:divBdr>
        <w:top w:val="none" w:sz="0" w:space="0" w:color="auto"/>
        <w:left w:val="none" w:sz="0" w:space="0" w:color="auto"/>
        <w:bottom w:val="none" w:sz="0" w:space="0" w:color="auto"/>
        <w:right w:val="none" w:sz="0" w:space="0" w:color="auto"/>
      </w:divBdr>
    </w:div>
    <w:div w:id="1590579094">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33369717">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199532910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6</cp:revision>
  <dcterms:created xsi:type="dcterms:W3CDTF">2024-05-12T07:12:00Z</dcterms:created>
  <dcterms:modified xsi:type="dcterms:W3CDTF">2024-05-16T04:59:00Z</dcterms:modified>
</cp:coreProperties>
</file>