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3E05B" w14:textId="77777777" w:rsidR="00522144" w:rsidRDefault="00522144" w:rsidP="00522144">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北京市消防救援总队应急能力建设车辆装备购置项目二标段招标公告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53E2D986"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40BFDB0C"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北京市消防救援总队应急能力建设车辆装备购置项目二标段的潜在投标人应在中央政府采购网（http://www.zycg.gov.cn）获取招标文件，并于提交（上传）投标文件截止时间前提交（上传）投标文件。</w:t>
      </w:r>
    </w:p>
    <w:p w14:paraId="1B432E62"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7B5722F7"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GC-HGX240229W</w:t>
      </w:r>
    </w:p>
    <w:p w14:paraId="58E554DE"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北京市消防救援总队应急能力建设车辆装备购置项目二标段</w:t>
      </w:r>
    </w:p>
    <w:p w14:paraId="70F59B24" w14:textId="25AB06CF"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3913.000000万元;第1包:</w:t>
      </w:r>
      <w:r w:rsidR="003D2E3A">
        <w:rPr>
          <w:rFonts w:ascii="宋体" w:eastAsia="宋体" w:hAnsi="宋体" w:hint="eastAsia"/>
          <w:color w:val="333333"/>
          <w:sz w:val="21"/>
          <w:szCs w:val="21"/>
        </w:rPr>
        <w:t>2</w:t>
      </w:r>
      <w:r>
        <w:rPr>
          <w:rFonts w:ascii="宋体" w:eastAsia="宋体" w:hAnsi="宋体" w:hint="eastAsia"/>
          <w:color w:val="333333"/>
          <w:sz w:val="21"/>
          <w:szCs w:val="21"/>
        </w:rPr>
        <w:t>250.000000万元;第2包:1300.000000元;第3包:1363.000000万元</w:t>
      </w:r>
    </w:p>
    <w:p w14:paraId="194DB3C2"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第1包:1250万元;第2包:1300万元;第3包:1363万元;</w:t>
      </w:r>
    </w:p>
    <w:p w14:paraId="54F5E0B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第1包：灭火防护服,第2包：灭火防护套装,第3包：抢险救援服,抢险救援套装</w:t>
      </w:r>
    </w:p>
    <w:p w14:paraId="77BB5C2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第1包:合同签订后60天内。;第2包:合同签订后 60 个日历日内。;第3包:合同签订后60天内交货。（具体服务起止日期可随合同签订时间相应顺延）</w:t>
      </w:r>
    </w:p>
    <w:p w14:paraId="69CBCF96"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第1包:否;第2包:否;第3包:否</w:t>
      </w:r>
    </w:p>
    <w:p w14:paraId="4AE791F8"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30D7C730"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61014C16" w14:textId="1672A5BC" w:rsidR="00522144" w:rsidRPr="00146B3B" w:rsidRDefault="00522144" w:rsidP="00522144">
      <w:pPr>
        <w:pStyle w:val="paragraphindent"/>
        <w:shd w:val="clear" w:color="auto" w:fill="FFFFFF"/>
        <w:spacing w:before="0" w:beforeAutospacing="0" w:after="0" w:afterAutospacing="0" w:line="420" w:lineRule="atLeast"/>
        <w:rPr>
          <w:rFonts w:ascii="宋体" w:eastAsiaTheme="minorEastAsia" w:hAnsi="宋体" w:hint="eastAsia"/>
          <w:color w:val="333333"/>
          <w:sz w:val="23"/>
          <w:szCs w:val="23"/>
          <w:lang w:val="en-GB"/>
        </w:rPr>
      </w:pPr>
      <w:r>
        <w:rPr>
          <w:rStyle w:val="af"/>
          <w:rFonts w:ascii="宋体" w:eastAsia="宋体" w:hAnsi="宋体" w:hint="eastAsia"/>
          <w:color w:val="333333"/>
          <w:sz w:val="21"/>
          <w:szCs w:val="21"/>
        </w:rPr>
        <w:t>2.落实政府采购政策需满足的资格要求</w:t>
      </w:r>
      <w:r w:rsidR="00146B3B">
        <w:rPr>
          <w:rStyle w:val="af"/>
          <w:rFonts w:ascii="宋体" w:eastAsiaTheme="minorEastAsia" w:hAnsi="宋体" w:hint="eastAsia"/>
          <w:color w:val="333333"/>
          <w:sz w:val="21"/>
          <w:szCs w:val="21"/>
          <w:lang w:val="en-GB"/>
        </w:rPr>
        <w:t>。</w:t>
      </w:r>
    </w:p>
    <w:p w14:paraId="09D0C50F"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第一包：投标人须提供2份灭火防护服的销售业绩证明材料，每次销售业绩证明材料须至少包含合同首末页、服务内容页、金额页、签字盖章页等关键页，对应的发票、银行收款回单、中标通知书、交货验收证明等内容。第二包：投标人须提供2份消防头盔和2份应急逃生自救安全绳的销售业绩证明材料，每次销售业绩证明材料须至少包含合同首末页、服务内容页、金额页、签字盖章页等关键页，对应的发票、银行收款回单、中标通知书、交货验收证明等内容。第三包：投标人须提供2份抢险救援服的销售业绩证明材料，每次销售业绩证明材料须至少包含合同首末页、 服务内容页、金额页、签字盖章页等关键页，对应的发票、银行收款回单、中标通知书、交货验 收证明等内容。</w:t>
      </w:r>
    </w:p>
    <w:p w14:paraId="2924747E"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7695C768"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1．时间：</w:t>
      </w:r>
      <w:r>
        <w:rPr>
          <w:rFonts w:ascii="宋体" w:eastAsia="宋体" w:hAnsi="宋体" w:hint="eastAsia"/>
          <w:color w:val="333333"/>
          <w:sz w:val="21"/>
          <w:szCs w:val="21"/>
        </w:rPr>
        <w:t>5个工作日</w:t>
      </w:r>
    </w:p>
    <w:p w14:paraId="6B0FE57A"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5BE36D88"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3EEDF01E"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49219673"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289594A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0D752443"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2024年5月29日09时00分（北京时间）</w:t>
      </w:r>
    </w:p>
    <w:p w14:paraId="61FCE465"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3DD2F086"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60622BD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31394EF8"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2024年5月29日09时00分（北京时间）</w:t>
      </w:r>
    </w:p>
    <w:p w14:paraId="7E9754D6"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0E9E804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71AC7BF5"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011C677C"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39BAAEBA"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49CDF5A1"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7D55018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41292C74"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639B3AD3"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552CA4F1"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2CC087C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71265334"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名  称：北京市消防救援总队</w:t>
      </w:r>
    </w:p>
    <w:p w14:paraId="6652F7A3"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址：西直门南小街1号</w:t>
      </w:r>
    </w:p>
    <w:p w14:paraId="17F30AE6"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联系方式：010-82215678</w:t>
      </w:r>
    </w:p>
    <w:p w14:paraId="61F5D57F"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2F0C4EF7"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063E2DCE"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1A6FE3AC"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517DFAED"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69102DD6"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文件联系人及电话：王震 010-55602563   王云飞 010-55603585</w:t>
      </w:r>
    </w:p>
    <w:p w14:paraId="2CBB5F7B"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2B4ACB60" w14:textId="77777777" w:rsidR="00522144" w:rsidRDefault="00522144" w:rsidP="0052214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北京市消防救援总队应急能力建设车辆装备购置项目二标段招标文件</w:t>
      </w:r>
    </w:p>
    <w:p w14:paraId="6F68E59C" w14:textId="77777777" w:rsidR="00522144" w:rsidRDefault="00522144" w:rsidP="00522144">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263D734E" w14:textId="6D81C91F" w:rsidR="00522144" w:rsidRDefault="00522144" w:rsidP="00522144">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w:t>
      </w:r>
      <w:r w:rsidR="00C95B9F">
        <w:rPr>
          <w:rFonts w:ascii="宋体" w:eastAsia="宋体" w:hAnsi="宋体" w:hint="eastAsia"/>
          <w:color w:val="333333"/>
          <w:sz w:val="21"/>
          <w:szCs w:val="21"/>
        </w:rPr>
        <w:t>3</w:t>
      </w:r>
      <w:r>
        <w:rPr>
          <w:rFonts w:ascii="宋体" w:eastAsia="宋体" w:hAnsi="宋体" w:hint="eastAsia"/>
          <w:color w:val="333333"/>
          <w:sz w:val="21"/>
          <w:szCs w:val="21"/>
        </w:rPr>
        <w:t>7日</w:t>
      </w:r>
    </w:p>
    <w:p w14:paraId="5EEFB66D" w14:textId="77777777" w:rsidR="00715EBA" w:rsidRPr="00522144" w:rsidRDefault="00715EBA" w:rsidP="00522144"/>
    <w:sectPr w:rsidR="00715EBA" w:rsidRPr="00522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46B3B"/>
    <w:rsid w:val="00192D69"/>
    <w:rsid w:val="003D2E3A"/>
    <w:rsid w:val="003E27D6"/>
    <w:rsid w:val="00522144"/>
    <w:rsid w:val="0062547D"/>
    <w:rsid w:val="00630D32"/>
    <w:rsid w:val="00633353"/>
    <w:rsid w:val="00715EBA"/>
    <w:rsid w:val="00765B4B"/>
    <w:rsid w:val="009F54F4"/>
    <w:rsid w:val="00A22DCA"/>
    <w:rsid w:val="00A260EA"/>
    <w:rsid w:val="00AC1BAA"/>
    <w:rsid w:val="00AE4267"/>
    <w:rsid w:val="00AE5BF2"/>
    <w:rsid w:val="00B25B2E"/>
    <w:rsid w:val="00C80070"/>
    <w:rsid w:val="00C95B9F"/>
    <w:rsid w:val="00CD6FDB"/>
    <w:rsid w:val="00D0407F"/>
    <w:rsid w:val="00D072CB"/>
    <w:rsid w:val="00E055EB"/>
    <w:rsid w:val="00E17DDA"/>
    <w:rsid w:val="00E84CAE"/>
    <w:rsid w:val="00F52DA1"/>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2024-05-12T07:02:00Z</dcterms:created>
  <dcterms:modified xsi:type="dcterms:W3CDTF">2024-05-16T10:49:00Z</dcterms:modified>
</cp:coreProperties>
</file>