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5851F" w14:textId="77777777" w:rsidR="00CD6FDB" w:rsidRDefault="00CD6FDB" w:rsidP="00CD6FDB">
      <w:pPr>
        <w:pStyle w:val="ae"/>
        <w:shd w:val="clear" w:color="auto" w:fill="FFFFFF"/>
        <w:spacing w:before="0" w:beforeAutospacing="0" w:after="0" w:afterAutospacing="0"/>
        <w:jc w:val="center"/>
        <w:rPr>
          <w:rFonts w:ascii="宋体" w:eastAsia="宋体" w:hAnsi="宋体"/>
          <w:color w:val="333333"/>
          <w:sz w:val="32"/>
          <w:szCs w:val="32"/>
        </w:rPr>
      </w:pPr>
      <w:r>
        <w:rPr>
          <w:rFonts w:ascii="宋体" w:eastAsia="宋体" w:hAnsi="宋体" w:hint="eastAsia"/>
          <w:color w:val="333333"/>
          <w:sz w:val="32"/>
          <w:szCs w:val="32"/>
        </w:rPr>
        <w:t>北京师范大学后主楼和教三楼物业管理服务采购项目招标公告</w:t>
      </w:r>
      <w:r>
        <w:rPr>
          <w:rFonts w:ascii="宋体" w:eastAsia="宋体" w:hAnsi="宋体" w:hint="eastAsia"/>
          <w:color w:val="333333"/>
          <w:sz w:val="32"/>
          <w:szCs w:val="32"/>
        </w:rPr>
        <w:br/>
      </w:r>
      <w:r>
        <w:rPr>
          <w:rFonts w:ascii="宋体" w:eastAsia="宋体" w:hAnsi="宋体" w:hint="eastAsia"/>
          <w:color w:val="333333"/>
          <w:sz w:val="32"/>
          <w:szCs w:val="32"/>
        </w:rPr>
        <w:br/>
      </w:r>
    </w:p>
    <w:p w14:paraId="3D40D5A5" w14:textId="77777777"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项目概况</w:t>
      </w:r>
    </w:p>
    <w:p w14:paraId="7B50FD8B" w14:textId="77777777"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  北京师范大学后主楼和教三楼物业管理服务采购项目的潜在投标人应在中央政府采购网（http://www.zycg.gov.cn）获取招标文件，并于提交（上传）投标文件截止时间前提交（上传）投标文件。</w:t>
      </w:r>
    </w:p>
    <w:p w14:paraId="6D1BBF32" w14:textId="77777777"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一、项目基本情况</w:t>
      </w:r>
    </w:p>
    <w:p w14:paraId="5C82CB30" w14:textId="77777777"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1．项目编号：</w:t>
      </w:r>
      <w:r>
        <w:rPr>
          <w:rFonts w:ascii="宋体" w:eastAsia="宋体" w:hAnsi="宋体" w:hint="eastAsia"/>
          <w:color w:val="333333"/>
          <w:sz w:val="21"/>
          <w:szCs w:val="21"/>
        </w:rPr>
        <w:t>GC-FGX240303</w:t>
      </w:r>
    </w:p>
    <w:p w14:paraId="20B9CB2E" w14:textId="77777777"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2．项目名称：</w:t>
      </w:r>
      <w:r>
        <w:rPr>
          <w:rFonts w:ascii="宋体" w:eastAsia="宋体" w:hAnsi="宋体" w:hint="eastAsia"/>
          <w:color w:val="333333"/>
          <w:sz w:val="21"/>
          <w:szCs w:val="21"/>
        </w:rPr>
        <w:t>北京师范大学后主楼和教三楼物业管理服务采购项目</w:t>
      </w:r>
    </w:p>
    <w:p w14:paraId="12B455EA" w14:textId="77777777"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3．预算金额：</w:t>
      </w:r>
      <w:r>
        <w:rPr>
          <w:rFonts w:ascii="宋体" w:eastAsia="宋体" w:hAnsi="宋体" w:hint="eastAsia"/>
          <w:color w:val="333333"/>
          <w:sz w:val="21"/>
          <w:szCs w:val="21"/>
        </w:rPr>
        <w:t>870.000000万元</w:t>
      </w:r>
    </w:p>
    <w:p w14:paraId="2B50C04F" w14:textId="1F07E580"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4．最高限价：</w:t>
      </w:r>
      <w:r>
        <w:rPr>
          <w:rFonts w:ascii="宋体" w:eastAsia="宋体" w:hAnsi="宋体" w:hint="eastAsia"/>
          <w:color w:val="333333"/>
          <w:sz w:val="21"/>
          <w:szCs w:val="21"/>
        </w:rPr>
        <w:t>本项目年度最高限价为人民币290元，3年全部最高限价总额为</w:t>
      </w:r>
      <w:r w:rsidR="000D372A">
        <w:rPr>
          <w:rFonts w:ascii="宋体" w:eastAsia="宋体" w:hAnsi="宋体" w:hint="eastAsia"/>
          <w:color w:val="333333"/>
          <w:sz w:val="21"/>
          <w:szCs w:val="21"/>
        </w:rPr>
        <w:t>9</w:t>
      </w:r>
      <w:r>
        <w:rPr>
          <w:rFonts w:ascii="宋体" w:eastAsia="宋体" w:hAnsi="宋体" w:hint="eastAsia"/>
          <w:color w:val="333333"/>
          <w:sz w:val="21"/>
          <w:szCs w:val="21"/>
        </w:rPr>
        <w:t>70万元，投标人报价超过年度最高限价或总限价，或者无报价的，投标无效。</w:t>
      </w:r>
    </w:p>
    <w:p w14:paraId="53EE696B" w14:textId="77777777"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5．采购需求：</w:t>
      </w:r>
      <w:r>
        <w:rPr>
          <w:rFonts w:ascii="宋体" w:eastAsia="宋体" w:hAnsi="宋体" w:hint="eastAsia"/>
          <w:color w:val="333333"/>
          <w:sz w:val="21"/>
          <w:szCs w:val="21"/>
        </w:rPr>
        <w:t>后主楼 后主楼于2007年筹建，2011年竣工并投入使用。该楼建筑面积为73669平方米，地上23层，地下2层，主要功能为教师办公、图书阅览、学生自习、校史展览等。 教三楼于2020年9月装修竣工。该楼建筑面积为3574平方米，地上4层。主要功能为教师办公、学生自习、展览等。现将后主楼、教三楼公共设施设备运行、日常维修及部分区域保洁服务委托物业公司管理。具体如下： 1．后主楼除图书馆以外的地下1—2层公共区域、车库，地上9—23层公共区域保洁及地下2—地上23层步行梯保洁； 2．后主楼除车库、图书馆以外的地下1—2层、地上9—23层的给排水、电、暖通、日常维修； 3．后主楼地下1—2层的二次供水、中水、排水、暖通、配电系统运行值班及设施设备维修维护； 4．后主楼地上9层至23层的公共区域保安、巡检、及东门、西门门岗； 5．后主楼和教三楼中控室运行值班及故障报修。 6．教三楼地上4层的公共区域巡检及门岗；</w:t>
      </w:r>
    </w:p>
    <w:p w14:paraId="7C4F1C16" w14:textId="0430304B"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6．合同履行期限：</w:t>
      </w:r>
      <w:r>
        <w:rPr>
          <w:rFonts w:ascii="宋体" w:eastAsia="宋体" w:hAnsi="宋体" w:hint="eastAsia"/>
          <w:color w:val="333333"/>
          <w:sz w:val="21"/>
          <w:szCs w:val="21"/>
        </w:rPr>
        <w:t>2024-06-05 00:00:00至2027-06-</w:t>
      </w:r>
      <w:r w:rsidR="00160258">
        <w:rPr>
          <w:rFonts w:ascii="宋体" w:eastAsia="宋体" w:hAnsi="宋体"/>
          <w:color w:val="333333"/>
          <w:sz w:val="21"/>
          <w:szCs w:val="21"/>
        </w:rPr>
        <w:t>31</w:t>
      </w:r>
      <w:r>
        <w:rPr>
          <w:rFonts w:ascii="宋体" w:eastAsia="宋体" w:hAnsi="宋体" w:hint="eastAsia"/>
          <w:color w:val="333333"/>
          <w:sz w:val="21"/>
          <w:szCs w:val="21"/>
        </w:rPr>
        <w:t xml:space="preserve"> 00:00:00（具体服务起止日期可随合同签订时间相应顺延）</w:t>
      </w:r>
    </w:p>
    <w:p w14:paraId="01F57F9E" w14:textId="77777777"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7．本项目是否接受联合体投标：</w:t>
      </w:r>
      <w:r>
        <w:rPr>
          <w:rFonts w:ascii="宋体" w:eastAsia="宋体" w:hAnsi="宋体" w:hint="eastAsia"/>
          <w:color w:val="333333"/>
          <w:sz w:val="21"/>
          <w:szCs w:val="21"/>
        </w:rPr>
        <w:t>否</w:t>
      </w:r>
    </w:p>
    <w:p w14:paraId="422D7B08" w14:textId="77777777"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二、投标人的资格要求</w:t>
      </w:r>
    </w:p>
    <w:p w14:paraId="65D5C94F" w14:textId="77777777"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1.满足《中华人民共和国政府采购法》第二十二条规定</w:t>
      </w:r>
    </w:p>
    <w:p w14:paraId="5598BFA7" w14:textId="77777777"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2.落实政府采购政策需满足的资格要求：无</w:t>
      </w:r>
    </w:p>
    <w:p w14:paraId="5FFD4F58" w14:textId="77777777"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3.本项目的特定资格要求：无</w:t>
      </w:r>
    </w:p>
    <w:p w14:paraId="13D9CF78" w14:textId="77777777"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三、获取招标文件</w:t>
      </w:r>
    </w:p>
    <w:p w14:paraId="25F8E2AC" w14:textId="77777777"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lastRenderedPageBreak/>
        <w:t>1．时间：</w:t>
      </w:r>
      <w:r>
        <w:rPr>
          <w:rFonts w:ascii="宋体" w:eastAsia="宋体" w:hAnsi="宋体" w:hint="eastAsia"/>
          <w:color w:val="333333"/>
          <w:sz w:val="21"/>
          <w:szCs w:val="21"/>
        </w:rPr>
        <w:t>5个工作日</w:t>
      </w:r>
    </w:p>
    <w:p w14:paraId="581C9D2D" w14:textId="49D97431"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2．地点：</w:t>
      </w:r>
      <w:r>
        <w:rPr>
          <w:rFonts w:ascii="宋体" w:eastAsia="宋体" w:hAnsi="宋体" w:hint="eastAsia"/>
          <w:color w:val="333333"/>
          <w:sz w:val="21"/>
          <w:szCs w:val="21"/>
        </w:rPr>
        <w:t>中央政府采购网</w:t>
      </w:r>
    </w:p>
    <w:p w14:paraId="5CC6A621" w14:textId="77777777"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3．方式：</w:t>
      </w:r>
      <w:r>
        <w:rPr>
          <w:rFonts w:ascii="宋体" w:eastAsia="宋体" w:hAnsi="宋体" w:hint="eastAsia"/>
          <w:color w:val="333333"/>
          <w:sz w:val="21"/>
          <w:szCs w:val="21"/>
        </w:rPr>
        <w:t>在线下载</w:t>
      </w:r>
    </w:p>
    <w:p w14:paraId="4BE03793" w14:textId="77777777"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4．售价：</w:t>
      </w:r>
      <w:r>
        <w:rPr>
          <w:rFonts w:ascii="宋体" w:eastAsia="宋体" w:hAnsi="宋体" w:hint="eastAsia"/>
          <w:color w:val="333333"/>
          <w:sz w:val="21"/>
          <w:szCs w:val="21"/>
        </w:rPr>
        <w:t>免费</w:t>
      </w:r>
    </w:p>
    <w:p w14:paraId="73C0D858" w14:textId="77777777"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四、提交投标文件</w:t>
      </w:r>
    </w:p>
    <w:p w14:paraId="48388EEC" w14:textId="77777777"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1．提交（上传）投标文件截止时间：</w:t>
      </w:r>
    </w:p>
    <w:p w14:paraId="3CCFBD3D" w14:textId="77777777"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2024年6月3日09时00分（北京时间）</w:t>
      </w:r>
    </w:p>
    <w:p w14:paraId="089BAE45" w14:textId="77777777"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2．提交（上传）投标文件地点：</w:t>
      </w:r>
    </w:p>
    <w:p w14:paraId="57795020" w14:textId="77777777"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本项目采用电子采购系统（国e采）进行网上投标，请符合投标条件的投标人安装投标工具（新），编制完成后加密上传投标文件。</w:t>
      </w:r>
    </w:p>
    <w:p w14:paraId="6403CB44" w14:textId="77777777"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五、开标</w:t>
      </w:r>
    </w:p>
    <w:p w14:paraId="0099E246" w14:textId="77777777"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1.时间：</w:t>
      </w:r>
      <w:r>
        <w:rPr>
          <w:rFonts w:ascii="宋体" w:eastAsia="宋体" w:hAnsi="宋体" w:hint="eastAsia"/>
          <w:color w:val="333333"/>
          <w:sz w:val="21"/>
          <w:szCs w:val="21"/>
        </w:rPr>
        <w:t>2024年6月3日09时00分（北京时间）</w:t>
      </w:r>
    </w:p>
    <w:p w14:paraId="2A8A407E" w14:textId="77777777"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2.地点：</w:t>
      </w:r>
      <w:r>
        <w:rPr>
          <w:rFonts w:ascii="宋体" w:eastAsia="宋体" w:hAnsi="宋体" w:hint="eastAsia"/>
          <w:color w:val="333333"/>
          <w:sz w:val="21"/>
          <w:szCs w:val="21"/>
        </w:rPr>
        <w:t>项目通过网上开标大厅进行开标，请在开标当日登录国e采系统点击“网上开标”进入网上开标大厅，在规定时间内等待解密和唱标</w:t>
      </w:r>
    </w:p>
    <w:p w14:paraId="14D8E9EF" w14:textId="77777777"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六、公告期限</w:t>
      </w:r>
    </w:p>
    <w:p w14:paraId="609331BA" w14:textId="77777777"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自本公告发布之日起5个工作日，公告期限届满后获取采购文件的，获取时间以公告期限届满之日为准。</w:t>
      </w:r>
    </w:p>
    <w:p w14:paraId="09E7A219" w14:textId="77777777"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七、其他补充事宜</w:t>
      </w:r>
    </w:p>
    <w:p w14:paraId="16425C12" w14:textId="77777777"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（一）本项目采用电子采购系统（国e采）进行招投标，请在投标前详细阅读中央政府采购网首页“通知公告”栏目的《关于新版单独委托项目电子采购系统上线试运行的通知》及相关附件。</w:t>
      </w:r>
    </w:p>
    <w:p w14:paraId="0AD2E0DB" w14:textId="77777777"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（二）供应商进行投标须提前办理数字证书和电子签章，办理方式和注意事项详见中央政府采购网首页“注册指南”专栏。已办理数字证书请确保证书还在有效期内，如已过期或即将过期，须联系 CA 服务机构进行证书更新。</w:t>
      </w:r>
    </w:p>
    <w:p w14:paraId="5708DB84" w14:textId="77777777"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（三）供应商可在中央政府采购网（www.zycg.gov.cn）采购公告栏查看并登录下载招标文件，或通过投标工具免费下载招标文件，本项目无须报名。</w:t>
      </w:r>
    </w:p>
    <w:p w14:paraId="09DA4C5F" w14:textId="77777777"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（四）供应商在投标过程中涉及系统平台操作的技术问题，可致电国采中心技术支持热线咨询，电话：010-55603940。</w:t>
      </w:r>
    </w:p>
    <w:p w14:paraId="16B07DD4" w14:textId="77777777"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（五）本项目相关信息同时在“中国政府采购网”、“中央政府采购网”等媒体上发布。</w:t>
      </w:r>
    </w:p>
    <w:p w14:paraId="0BD7F307" w14:textId="77777777"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八、凡对本次招标提出询问，请按以下方式联系</w:t>
      </w:r>
    </w:p>
    <w:p w14:paraId="7693122E" w14:textId="77777777"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1．采购人信息</w:t>
      </w:r>
    </w:p>
    <w:p w14:paraId="032D6939" w14:textId="77777777"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lastRenderedPageBreak/>
        <w:t>名  称：北京师范大学</w:t>
      </w:r>
    </w:p>
    <w:p w14:paraId="002A6296" w14:textId="77777777"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地  址：北京市海淀区新街口外大街19号</w:t>
      </w:r>
    </w:p>
    <w:p w14:paraId="7514D4C8" w14:textId="77777777"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联系方式：010-58806928</w:t>
      </w:r>
    </w:p>
    <w:p w14:paraId="3B33E7A6" w14:textId="77777777"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2．采购执行机构信息</w:t>
      </w:r>
    </w:p>
    <w:p w14:paraId="514AA3A5" w14:textId="77777777"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名  称：中央国家机关政府采购中心</w:t>
      </w:r>
    </w:p>
    <w:p w14:paraId="3774D0B3" w14:textId="77777777"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 xml:space="preserve">地  址：北京市西城区西直门内大街西章胡同9号院 邮政编码：100035　　　</w:t>
      </w:r>
    </w:p>
    <w:p w14:paraId="1777421D" w14:textId="77777777"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联系方式：详见http://www.zycg.gov.cn/home/contactus</w:t>
      </w:r>
    </w:p>
    <w:p w14:paraId="55301944" w14:textId="77777777"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3．项目联系方式</w:t>
      </w:r>
    </w:p>
    <w:p w14:paraId="31463187" w14:textId="77777777"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文件联系人及电话：徐婧婧 010-83084953   王云飞 010-55603585</w:t>
      </w:r>
    </w:p>
    <w:p w14:paraId="6CE6CA21" w14:textId="77777777"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九、附件</w:t>
      </w:r>
    </w:p>
    <w:p w14:paraId="6CE535C4" w14:textId="77777777" w:rsidR="00CD6FDB" w:rsidRDefault="00CD6FDB" w:rsidP="00CD6FD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北京师范大学后主楼和教三楼物业管理服务采购项目招标文件</w:t>
      </w:r>
    </w:p>
    <w:p w14:paraId="304CA20E" w14:textId="77777777" w:rsidR="00CD6FDB" w:rsidRDefault="00CD6FDB" w:rsidP="00CD6FDB">
      <w:pPr>
        <w:pStyle w:val="ae"/>
        <w:shd w:val="clear" w:color="auto" w:fill="FFFFFF"/>
        <w:spacing w:before="0" w:beforeAutospacing="0" w:after="0" w:afterAutospacing="0"/>
        <w:jc w:val="right"/>
        <w:rPr>
          <w:rFonts w:ascii="宋体" w:eastAsia="宋体" w:hAnsi="宋体"/>
          <w:color w:val="333333"/>
          <w:sz w:val="23"/>
          <w:szCs w:val="23"/>
        </w:rPr>
      </w:pPr>
      <w:r>
        <w:rPr>
          <w:rFonts w:ascii="宋体" w:eastAsia="宋体" w:hAnsi="宋体" w:hint="eastAsia"/>
          <w:color w:val="333333"/>
          <w:sz w:val="21"/>
          <w:szCs w:val="21"/>
        </w:rPr>
        <w:t>中央国家机关政府采购中心</w:t>
      </w:r>
    </w:p>
    <w:p w14:paraId="06F1C4B0" w14:textId="77777777" w:rsidR="00CD6FDB" w:rsidRDefault="00CD6FDB" w:rsidP="00CD6FDB">
      <w:pPr>
        <w:pStyle w:val="ae"/>
        <w:shd w:val="clear" w:color="auto" w:fill="FFFFFF"/>
        <w:spacing w:before="0" w:beforeAutospacing="0" w:after="0" w:afterAutospacing="0"/>
        <w:jc w:val="right"/>
        <w:rPr>
          <w:rFonts w:ascii="宋体" w:eastAsia="宋体" w:hAnsi="宋体"/>
          <w:color w:val="333333"/>
          <w:sz w:val="23"/>
          <w:szCs w:val="23"/>
        </w:rPr>
      </w:pPr>
      <w:r>
        <w:rPr>
          <w:rFonts w:ascii="宋体" w:eastAsia="宋体" w:hAnsi="宋体" w:hint="eastAsia"/>
          <w:color w:val="333333"/>
          <w:sz w:val="21"/>
          <w:szCs w:val="21"/>
        </w:rPr>
        <w:t>2024年5月11日</w:t>
      </w:r>
    </w:p>
    <w:p w14:paraId="5EEFB66D" w14:textId="77777777" w:rsidR="00715EBA" w:rsidRPr="00CD6FDB" w:rsidRDefault="00715EBA" w:rsidP="00CD6FDB"/>
    <w:sectPr w:rsidR="00715EBA" w:rsidRPr="00CD6F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BD7"/>
    <w:rsid w:val="000D372A"/>
    <w:rsid w:val="00160258"/>
    <w:rsid w:val="00715EBA"/>
    <w:rsid w:val="00AE4267"/>
    <w:rsid w:val="00AE5BF2"/>
    <w:rsid w:val="00BF4FA8"/>
    <w:rsid w:val="00C3724C"/>
    <w:rsid w:val="00CD6FDB"/>
    <w:rsid w:val="00D0407F"/>
    <w:rsid w:val="00D072CB"/>
    <w:rsid w:val="00E84CAE"/>
    <w:rsid w:val="00FC0BD7"/>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7CF8C"/>
  <w15:chartTrackingRefBased/>
  <w15:docId w15:val="{C77C2F41-7AD0-B84A-9557-E5950638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C0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C0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C0BD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C0BD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C0BD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C0BD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C0BD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C0BD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C0BD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0BD7"/>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FC0BD7"/>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FC0BD7"/>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FC0BD7"/>
    <w:rPr>
      <w:rFonts w:eastAsiaTheme="majorEastAsia" w:cstheme="majorBidi"/>
      <w:i/>
      <w:iCs/>
      <w:color w:val="0F4761" w:themeColor="accent1" w:themeShade="BF"/>
    </w:rPr>
  </w:style>
  <w:style w:type="character" w:customStyle="1" w:styleId="50">
    <w:name w:val="标题 5 字符"/>
    <w:basedOn w:val="a0"/>
    <w:link w:val="5"/>
    <w:uiPriority w:val="9"/>
    <w:semiHidden/>
    <w:rsid w:val="00FC0BD7"/>
    <w:rPr>
      <w:rFonts w:eastAsiaTheme="majorEastAsia" w:cstheme="majorBidi"/>
      <w:color w:val="0F4761" w:themeColor="accent1" w:themeShade="BF"/>
    </w:rPr>
  </w:style>
  <w:style w:type="character" w:customStyle="1" w:styleId="60">
    <w:name w:val="标题 6 字符"/>
    <w:basedOn w:val="a0"/>
    <w:link w:val="6"/>
    <w:uiPriority w:val="9"/>
    <w:semiHidden/>
    <w:rsid w:val="00FC0BD7"/>
    <w:rPr>
      <w:rFonts w:eastAsiaTheme="majorEastAsia" w:cstheme="majorBidi"/>
      <w:i/>
      <w:iCs/>
      <w:color w:val="595959" w:themeColor="text1" w:themeTint="A6"/>
    </w:rPr>
  </w:style>
  <w:style w:type="character" w:customStyle="1" w:styleId="70">
    <w:name w:val="标题 7 字符"/>
    <w:basedOn w:val="a0"/>
    <w:link w:val="7"/>
    <w:uiPriority w:val="9"/>
    <w:semiHidden/>
    <w:rsid w:val="00FC0BD7"/>
    <w:rPr>
      <w:rFonts w:eastAsiaTheme="majorEastAsia" w:cstheme="majorBidi"/>
      <w:color w:val="595959" w:themeColor="text1" w:themeTint="A6"/>
    </w:rPr>
  </w:style>
  <w:style w:type="character" w:customStyle="1" w:styleId="80">
    <w:name w:val="标题 8 字符"/>
    <w:basedOn w:val="a0"/>
    <w:link w:val="8"/>
    <w:uiPriority w:val="9"/>
    <w:semiHidden/>
    <w:rsid w:val="00FC0BD7"/>
    <w:rPr>
      <w:rFonts w:eastAsiaTheme="majorEastAsia" w:cstheme="majorBidi"/>
      <w:i/>
      <w:iCs/>
      <w:color w:val="272727" w:themeColor="text1" w:themeTint="D8"/>
    </w:rPr>
  </w:style>
  <w:style w:type="character" w:customStyle="1" w:styleId="90">
    <w:name w:val="标题 9 字符"/>
    <w:basedOn w:val="a0"/>
    <w:link w:val="9"/>
    <w:uiPriority w:val="9"/>
    <w:semiHidden/>
    <w:rsid w:val="00FC0BD7"/>
    <w:rPr>
      <w:rFonts w:eastAsiaTheme="majorEastAsia" w:cstheme="majorBidi"/>
      <w:color w:val="272727" w:themeColor="text1" w:themeTint="D8"/>
    </w:rPr>
  </w:style>
  <w:style w:type="paragraph" w:styleId="a3">
    <w:name w:val="Title"/>
    <w:basedOn w:val="a"/>
    <w:next w:val="a"/>
    <w:link w:val="a4"/>
    <w:uiPriority w:val="10"/>
    <w:qFormat/>
    <w:rsid w:val="00FC0B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C0BD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0BD7"/>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FC0BD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C0BD7"/>
    <w:pPr>
      <w:spacing w:before="160"/>
      <w:jc w:val="center"/>
    </w:pPr>
    <w:rPr>
      <w:i/>
      <w:iCs/>
      <w:color w:val="404040" w:themeColor="text1" w:themeTint="BF"/>
    </w:rPr>
  </w:style>
  <w:style w:type="character" w:customStyle="1" w:styleId="a8">
    <w:name w:val="引用 字符"/>
    <w:basedOn w:val="a0"/>
    <w:link w:val="a7"/>
    <w:uiPriority w:val="29"/>
    <w:rsid w:val="00FC0BD7"/>
    <w:rPr>
      <w:i/>
      <w:iCs/>
      <w:color w:val="404040" w:themeColor="text1" w:themeTint="BF"/>
    </w:rPr>
  </w:style>
  <w:style w:type="paragraph" w:styleId="a9">
    <w:name w:val="List Paragraph"/>
    <w:basedOn w:val="a"/>
    <w:uiPriority w:val="34"/>
    <w:qFormat/>
    <w:rsid w:val="00FC0BD7"/>
    <w:pPr>
      <w:ind w:left="720"/>
      <w:contextualSpacing/>
    </w:pPr>
  </w:style>
  <w:style w:type="character" w:styleId="aa">
    <w:name w:val="Intense Emphasis"/>
    <w:basedOn w:val="a0"/>
    <w:uiPriority w:val="21"/>
    <w:qFormat/>
    <w:rsid w:val="00FC0BD7"/>
    <w:rPr>
      <w:i/>
      <w:iCs/>
      <w:color w:val="0F4761" w:themeColor="accent1" w:themeShade="BF"/>
    </w:rPr>
  </w:style>
  <w:style w:type="paragraph" w:styleId="ab">
    <w:name w:val="Intense Quote"/>
    <w:basedOn w:val="a"/>
    <w:next w:val="a"/>
    <w:link w:val="ac"/>
    <w:uiPriority w:val="30"/>
    <w:qFormat/>
    <w:rsid w:val="00FC0B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C0BD7"/>
    <w:rPr>
      <w:i/>
      <w:iCs/>
      <w:color w:val="0F4761" w:themeColor="accent1" w:themeShade="BF"/>
    </w:rPr>
  </w:style>
  <w:style w:type="character" w:styleId="ad">
    <w:name w:val="Intense Reference"/>
    <w:basedOn w:val="a0"/>
    <w:uiPriority w:val="32"/>
    <w:qFormat/>
    <w:rsid w:val="00FC0BD7"/>
    <w:rPr>
      <w:b/>
      <w:bCs/>
      <w:smallCaps/>
      <w:color w:val="0F4761" w:themeColor="accent1" w:themeShade="BF"/>
      <w:spacing w:val="5"/>
    </w:rPr>
  </w:style>
  <w:style w:type="paragraph" w:styleId="ae">
    <w:name w:val="Normal (Web)"/>
    <w:basedOn w:val="a"/>
    <w:uiPriority w:val="99"/>
    <w:semiHidden/>
    <w:unhideWhenUsed/>
    <w:rsid w:val="00FC0BD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aragraphindent">
    <w:name w:val="paragraphindent"/>
    <w:basedOn w:val="a"/>
    <w:rsid w:val="00FC0BD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f">
    <w:name w:val="Strong"/>
    <w:basedOn w:val="a0"/>
    <w:uiPriority w:val="22"/>
    <w:qFormat/>
    <w:rsid w:val="00FC0B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540665">
      <w:bodyDiv w:val="1"/>
      <w:marLeft w:val="0"/>
      <w:marRight w:val="0"/>
      <w:marTop w:val="0"/>
      <w:marBottom w:val="0"/>
      <w:divBdr>
        <w:top w:val="none" w:sz="0" w:space="0" w:color="auto"/>
        <w:left w:val="none" w:sz="0" w:space="0" w:color="auto"/>
        <w:bottom w:val="none" w:sz="0" w:space="0" w:color="auto"/>
        <w:right w:val="none" w:sz="0" w:space="0" w:color="auto"/>
      </w:divBdr>
    </w:div>
    <w:div w:id="661616282">
      <w:bodyDiv w:val="1"/>
      <w:marLeft w:val="0"/>
      <w:marRight w:val="0"/>
      <w:marTop w:val="0"/>
      <w:marBottom w:val="0"/>
      <w:divBdr>
        <w:top w:val="none" w:sz="0" w:space="0" w:color="auto"/>
        <w:left w:val="none" w:sz="0" w:space="0" w:color="auto"/>
        <w:bottom w:val="none" w:sz="0" w:space="0" w:color="auto"/>
        <w:right w:val="none" w:sz="0" w:space="0" w:color="auto"/>
      </w:divBdr>
    </w:div>
    <w:div w:id="101195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278</Words>
  <Characters>1587</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huzhecheng</dc:creator>
  <cp:keywords/>
  <dc:description/>
  <cp:lastModifiedBy>juber z_</cp:lastModifiedBy>
  <cp:revision>6</cp:revision>
  <dcterms:created xsi:type="dcterms:W3CDTF">2024-05-12T04:57:00Z</dcterms:created>
  <dcterms:modified xsi:type="dcterms:W3CDTF">2024-05-16T04:59:00Z</dcterms:modified>
</cp:coreProperties>
</file>