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E24A3" w14:textId="77777777" w:rsidR="00743A68" w:rsidRDefault="00743A68" w:rsidP="00743A68">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国家移民管理局瑞丽遣返中心礼堂信息化建设设备采购项目招标公告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59806B2A"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2E9BFDF4"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国家移民管理局瑞丽遣返中心礼堂信息化建设设备采购项目的潜在投标人应在中央政府采购网（http://www.zycg.gov.cn）获取招标文件，并于提交（上传）投标文件截止时间前提交（上传）投标文件。</w:t>
      </w:r>
    </w:p>
    <w:p w14:paraId="316A4F5C"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56734E78"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GC-HGX240192</w:t>
      </w:r>
    </w:p>
    <w:p w14:paraId="20962777"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国家移民管理局瑞丽遣返中心礼堂信息化建设设备采购项目</w:t>
      </w:r>
    </w:p>
    <w:p w14:paraId="3B74B9DA" w14:textId="5BC0182C"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124.067871元</w:t>
      </w:r>
    </w:p>
    <w:p w14:paraId="080AADD3"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124.067871万元</w:t>
      </w:r>
    </w:p>
    <w:p w14:paraId="1CBB3206"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集中控制系统主机,36颗全彩帕灯,天线壁挂安装架,配电柜,音频线,HDMI高清线3,主干电缆（主备）,20米会议延长线,有线会议系统主机,可视化平台控制软件,天线分配放大器,12寸多功能音箱,横条幕布,电源线1,六类非屏蔽双绞线,微方杆带屏会议单元,音频隔离器,1拖4无线手持话筒,8路电源时序器,260W光束灯,无线路由器,主配电柜,系统控制软件,保险绳,LED大屏,多媒体插座,移动升降式反显推车,会议单元分线盒,控制平板,数字反馈抑制器,幕布轨道,发送盒,结构支架含边框,衬里,九针串口母头1,操作台,监听音箱,九针串口公头2,音频连接线1,COB面光灯,16进16出数字音频矩阵,18寸超低频音箱,8路光电隔离信号放大器,音箱线,2*1200W专业功放,2*600W专业功放,主席台反显,幕布,可视化平台编程软件,音视频控制主机,HDMI高清线1,分布式超清输出节点,LED256颗平板柔光灯,1拖4无线领夹话筒,分布式高清输出节点,音箱壁挂支架,电缆,8路电源控制器,分布式高清输入节点,金刚1024控台,6芯单元地插盒,12寸返送专用音箱,电源线2,10寸多功能音箱,专网/互联网交换机,条屏,HDMI高清线2,异步盒,辅材,六编组数字调音台,同轴线,鹅颈式会议话筒,24口千兆POE交换机,12路4KW直通箱（直通不带地址码）,机柜,音频连接线2</w:t>
      </w:r>
    </w:p>
    <w:p w14:paraId="547AD6C3"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合同签订后40天内交货及安装调试并具备验收条件。（具体服务起止日期可随合同签订时间相应顺延）</w:t>
      </w:r>
    </w:p>
    <w:p w14:paraId="078DD4BB"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否</w:t>
      </w:r>
    </w:p>
    <w:p w14:paraId="6726ADE6"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51EA3196"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207D29F3"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2.落实政府采购政策需满足的资格要求：无</w:t>
      </w:r>
    </w:p>
    <w:p w14:paraId="7CBF1CAD"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4ABC0B0A"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2B005194"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46467787"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18644AF1"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5A9BAB4F"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2107D28A"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4424ADA2"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4E25EDDA"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2024年5月28日09时00分（北京时间）</w:t>
      </w:r>
    </w:p>
    <w:p w14:paraId="2022A169"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6B96EB1F"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17C6E406"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442672E7"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2024年5月28日09时00分（北京时间）</w:t>
      </w:r>
    </w:p>
    <w:p w14:paraId="1212CEA7"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768EA220"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58EE8E13"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52CD50AF"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299D24FD"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0CA0C878"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0F374CCF"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578A50ED"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704F88FC"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（五）本项目相关信息同时在“中国政府采购网”、“中央政府采购网”等媒体上发布。</w:t>
      </w:r>
    </w:p>
    <w:p w14:paraId="3647132C"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5FB760EA"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190DDA5C"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称：国家移民管理局瑞丽遣返中心</w:t>
      </w:r>
    </w:p>
    <w:p w14:paraId="437EBDBC"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址：云南省瑞丽市麓川路223号</w:t>
      </w:r>
    </w:p>
    <w:p w14:paraId="7041A59E" w14:textId="7AA8522D"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w:t>
      </w:r>
      <w:r w:rsidR="00AD0E36">
        <w:rPr>
          <w:rFonts w:ascii="宋体" w:eastAsia="宋体" w:hAnsi="宋体"/>
          <w:color w:val="333333"/>
          <w:sz w:val="21"/>
          <w:szCs w:val="21"/>
        </w:rPr>
        <w:t>123</w:t>
      </w:r>
    </w:p>
    <w:p w14:paraId="217B93D0"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1CE25E51"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33491567"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15C6F14E"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0C23EB7F"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590E166A" w14:textId="24A8C2B3"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w:t>
      </w:r>
      <w:proofErr w:type="gramStart"/>
      <w:r>
        <w:rPr>
          <w:rFonts w:ascii="宋体" w:eastAsia="宋体" w:hAnsi="宋体" w:hint="eastAsia"/>
          <w:color w:val="333333"/>
          <w:sz w:val="21"/>
          <w:szCs w:val="21"/>
        </w:rPr>
        <w:t>陆瑶</w:t>
      </w:r>
      <w:proofErr w:type="gramEnd"/>
      <w:r w:rsidR="00D76B10">
        <w:rPr>
          <w:rFonts w:ascii="宋体" w:eastAsia="宋体" w:hAnsi="宋体" w:hint="eastAsia"/>
          <w:color w:val="333333"/>
          <w:sz w:val="21"/>
          <w:szCs w:val="21"/>
        </w:rPr>
        <w:t xml:space="preserve">  </w:t>
      </w:r>
      <w:r>
        <w:rPr>
          <w:rFonts w:ascii="宋体" w:eastAsia="宋体" w:hAnsi="宋体" w:hint="eastAsia"/>
          <w:color w:val="333333"/>
          <w:sz w:val="21"/>
          <w:szCs w:val="21"/>
        </w:rPr>
        <w:t>侯凤成</w:t>
      </w:r>
    </w:p>
    <w:p w14:paraId="0C7ED1F4"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78493143" w14:textId="77777777" w:rsidR="00743A68" w:rsidRDefault="00743A68" w:rsidP="00743A68">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国家移民管理局瑞丽遣返中心礼堂信息化建设设备采购项目招标文件</w:t>
      </w:r>
    </w:p>
    <w:p w14:paraId="2AF3DD50" w14:textId="77777777" w:rsidR="00743A68" w:rsidRDefault="00743A68" w:rsidP="00743A68">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687E1735" w14:textId="77777777" w:rsidR="00743A68" w:rsidRDefault="00743A68" w:rsidP="00743A68">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2024年5月7日</w:t>
      </w:r>
    </w:p>
    <w:p w14:paraId="5EEFB66D" w14:textId="77777777" w:rsidR="00715EBA" w:rsidRPr="00743A68" w:rsidRDefault="00715EBA" w:rsidP="00743A68"/>
    <w:sectPr w:rsidR="00715EBA" w:rsidRPr="00743A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192D69"/>
    <w:rsid w:val="003E27D6"/>
    <w:rsid w:val="00522144"/>
    <w:rsid w:val="0062547D"/>
    <w:rsid w:val="00630D32"/>
    <w:rsid w:val="00633353"/>
    <w:rsid w:val="00715EBA"/>
    <w:rsid w:val="00743A68"/>
    <w:rsid w:val="00765B4B"/>
    <w:rsid w:val="009F54F4"/>
    <w:rsid w:val="00A260EA"/>
    <w:rsid w:val="00AB2D3D"/>
    <w:rsid w:val="00AC1BAA"/>
    <w:rsid w:val="00AD0E36"/>
    <w:rsid w:val="00AE4267"/>
    <w:rsid w:val="00AE5BF2"/>
    <w:rsid w:val="00B25B2E"/>
    <w:rsid w:val="00C80070"/>
    <w:rsid w:val="00CD6FDB"/>
    <w:rsid w:val="00D0407F"/>
    <w:rsid w:val="00D072CB"/>
    <w:rsid w:val="00D76B10"/>
    <w:rsid w:val="00E055EB"/>
    <w:rsid w:val="00E17DDA"/>
    <w:rsid w:val="00E84CAE"/>
    <w:rsid w:val="00F034F1"/>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2024-05-12T07:02:00Z</dcterms:created>
  <dcterms:modified xsi:type="dcterms:W3CDTF">2024-05-16T11:04:00Z</dcterms:modified>
</cp:coreProperties>
</file>