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F90DB" w14:textId="77777777" w:rsidR="00E055EB" w:rsidRDefault="00E055EB" w:rsidP="00E055EB">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教育部教育考试院数据中心计算资源采购项目招标公告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2E65134D"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6A24078"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教育部教育考试院数据中心计算资源采购项目的潜在投标人应在中央政府采购网（http://www.zycg.gov.cn）获取招标文件，并于提交（上传）投标文件截止时间前提交（上传）投标文件。</w:t>
      </w:r>
    </w:p>
    <w:p w14:paraId="49903115"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3BB7C547"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GC-HGX240184</w:t>
      </w:r>
    </w:p>
    <w:p w14:paraId="1417F5AF"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教育部教育考试院数据中心计算资源采购项目</w:t>
      </w:r>
    </w:p>
    <w:p w14:paraId="7638F996" w14:textId="3E97654A"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346.000000元</w:t>
      </w:r>
    </w:p>
    <w:p w14:paraId="02CBE67B"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346万元</w:t>
      </w:r>
    </w:p>
    <w:p w14:paraId="6355C13E"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机架式服务器1,机架式服务器2,机架式服务器3,机架式服务器4,机架式服务器5，机架式服务器6</w:t>
      </w:r>
    </w:p>
    <w:p w14:paraId="6BE34914"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合同签订后30天内交货，45天内完成安装调试并具备验收条件（具体服务起止日期可随合同签订时间相应顺延）</w:t>
      </w:r>
    </w:p>
    <w:p w14:paraId="09778825"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49AE9AEE"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4A7A6BBC"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5583EBE1"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40FCF5BF"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436C8684"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35713F89"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549F2C7B"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797A4FFC"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645B6690"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217A916F"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762A111C"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46DF4B71"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2024年5月29日09时00分（北京时间）</w:t>
      </w:r>
    </w:p>
    <w:p w14:paraId="7F5E1A05"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58192834"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本项目采用电子采购系统（国e采）进行网上投标，请符合投标条件的投标人安装投标工具（新），编制完成后加密上传投标文件。</w:t>
      </w:r>
    </w:p>
    <w:p w14:paraId="58282C6E"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183D5420"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2024年5月29日09时00分（北京时间）</w:t>
      </w:r>
    </w:p>
    <w:p w14:paraId="03D11324"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06D7F272"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257CB2E4"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3BE7A680"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40EB55E4" w14:textId="07AF3943"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（一）本项目采用电子采购系统进行招投标，请在投标前详细阅读中央政府采购网首页“通知公告”栏目的《关于新版单独委托项目电子采购系统上线试运行的通知》及相关附件。</w:t>
      </w:r>
    </w:p>
    <w:p w14:paraId="1F4ADA0E"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159C16D7"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20250216"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46CDC083"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5E5F361C"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05ABA5D2"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25050E02"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称：教育部教育考试院</w:t>
      </w:r>
    </w:p>
    <w:p w14:paraId="4DF7165A"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址：北京市海淀区中关村东路1号院清华科技园4号楼立业大厦</w:t>
      </w:r>
    </w:p>
    <w:p w14:paraId="1B215A4E" w14:textId="6D480D2C" w:rsidR="00E055EB" w:rsidRPr="00EA6DC7"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lang w:val="en-US"/>
        </w:rPr>
      </w:pPr>
      <w:r>
        <w:rPr>
          <w:rFonts w:ascii="宋体" w:eastAsia="宋体" w:hAnsi="宋体" w:hint="eastAsia"/>
          <w:color w:val="333333"/>
          <w:sz w:val="21"/>
          <w:szCs w:val="21"/>
        </w:rPr>
        <w:t>联系方式：</w:t>
      </w:r>
      <w:r w:rsidR="00EA6DC7">
        <w:rPr>
          <w:rFonts w:ascii="宋体" w:eastAsia="宋体" w:hAnsi="宋体"/>
          <w:color w:val="333333"/>
          <w:sz w:val="21"/>
          <w:szCs w:val="21"/>
          <w:lang w:val="en-US"/>
        </w:rPr>
        <w:t>1-1</w:t>
      </w:r>
    </w:p>
    <w:p w14:paraId="6992337B"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28CDEB06"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7EBE09E3"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5B8E38F5"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7A2BF3A1"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032E6586"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文件联系人及电话：王震 010-55602563   刘士伟 010-55602803</w:t>
      </w:r>
    </w:p>
    <w:p w14:paraId="25F966BA"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6BE6A504" w14:textId="77777777" w:rsidR="00E055EB" w:rsidRDefault="00E055EB" w:rsidP="00E055E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教育部教育考试院数据中心计算资源采购项目招标文件</w:t>
      </w:r>
    </w:p>
    <w:p w14:paraId="0A558B2F" w14:textId="77777777" w:rsidR="00E055EB" w:rsidRDefault="00E055EB" w:rsidP="00E055E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0EC93FCD" w14:textId="77777777" w:rsidR="00E055EB" w:rsidRDefault="00E055EB" w:rsidP="00E055E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2024年5月8日</w:t>
      </w:r>
    </w:p>
    <w:p w14:paraId="5EEFB66D" w14:textId="77777777" w:rsidR="00715EBA" w:rsidRPr="00E055EB" w:rsidRDefault="00715EBA" w:rsidP="00E055EB"/>
    <w:sectPr w:rsidR="00715EBA" w:rsidRPr="00E05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942F4"/>
    <w:rsid w:val="000D5682"/>
    <w:rsid w:val="000F67F0"/>
    <w:rsid w:val="00192D69"/>
    <w:rsid w:val="003E27D6"/>
    <w:rsid w:val="0062547D"/>
    <w:rsid w:val="00630D32"/>
    <w:rsid w:val="00633353"/>
    <w:rsid w:val="006509EB"/>
    <w:rsid w:val="00715EBA"/>
    <w:rsid w:val="00765B4B"/>
    <w:rsid w:val="0077533E"/>
    <w:rsid w:val="00AC1BAA"/>
    <w:rsid w:val="00AE4267"/>
    <w:rsid w:val="00AE5BF2"/>
    <w:rsid w:val="00B25B2E"/>
    <w:rsid w:val="00C80070"/>
    <w:rsid w:val="00CD6FDB"/>
    <w:rsid w:val="00D0407F"/>
    <w:rsid w:val="00D072CB"/>
    <w:rsid w:val="00E055EB"/>
    <w:rsid w:val="00E17DDA"/>
    <w:rsid w:val="00E84CAE"/>
    <w:rsid w:val="00EA6DC7"/>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6</cp:revision>
  <dcterms:created xsi:type="dcterms:W3CDTF">2024-05-12T07:01:00Z</dcterms:created>
  <dcterms:modified xsi:type="dcterms:W3CDTF">2024-05-16T11:06:00Z</dcterms:modified>
</cp:coreProperties>
</file>