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4A7A"/>
          <w:sz w:val="72"/>
          <w:szCs w:val="72"/>
        </w:rPr>
        <w:t xml:space="preserve">MINDFLOW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Avaliação Completa de Projeto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Estado Atual • Potencial de Mercado • Valoração Financeira • Próximos Passos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il"/>
              <w:left w:val="nil"/>
              <w:bottom w:val="nil"/>
              <w:right w:val="nil"/>
            </w:tcBorders>
            <w:shd w:fill="1A4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D8E8F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Projeto: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MindFlow — Multi-Agent AI Engineering Assistant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Desenvolvedor: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Levy Bonito (Solo Founder)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Data da Análise: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14 de Março de 2026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Status: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~60–65% concluído (pré-MVP)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1. Sumário Executivo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MindFlow é um assistente de engenharia de software baseado em múltiplos agentes de IA especializados, construido com uma arquitetura técnica ambiciosa e moderna. Após uma análise profunda do código-fonte, esta avaliação apresenta um diagnóstico honesto do estado atual, do potencial comercial e uma valoração financeira baseada em métodos reconhecidos de mercado.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4"/>
              <w:left w:val="single" w:color="1A3A5A" w:sz="4"/>
              <w:bottom w:val="single" w:color="1A3A5A" w:sz="4"/>
              <w:right w:val="single" w:color="1A3A5A" w:sz="4"/>
            </w:tcBorders>
            <w:shd w:fill="1A4A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Veredicto: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F0F4F8"/>
                <w:sz w:val="21"/>
                <w:szCs w:val="21"/>
              </w:rPr>
              <w:t xml:space="preserve">O projeto tem potencial real e diferenciado. A arquitetura técnica é impressionante para um desenvolvedor solo. No entanto, o principal risco não é técnico — é de foco e escopo. Você construiu um sistema de 179.600 linhas de código Python sozinho, o que por si só é notável. O problema é que o projeto tenta competir em muitas frentes ao mesmo tempo.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1A4A7A" w:sz="6"/>
              <w:left w:val="single" w:color="1A4A7A" w:sz="6"/>
              <w:bottom w:val="single" w:color="1A4A7A" w:sz="6"/>
              <w:right w:val="single" w:color="1A4A7A" w:sz="6"/>
            </w:tcBorders>
            <w:shd w:fill="D8E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42"/>
                <w:szCs w:val="42"/>
              </w:rPr>
              <w:t xml:space="preserve">179K+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Linhas de Código Python</w:t>
            </w:r>
          </w:p>
        </w:tc>
        <w:tc>
          <w:tcPr>
            <w:tcW w:type="dxa" w:w="3100"/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D8E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42"/>
                <w:szCs w:val="42"/>
              </w:rPr>
              <w:t xml:space="preserve">62%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Completo (estimado)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pré-MVP</w:t>
            </w:r>
          </w:p>
        </w:tc>
        <w:tc>
          <w:tcPr>
            <w:tcW w:type="dxa" w:w="3100"/>
            <w:tcBorders>
              <w:top w:val="single" w:color="1E7B45" w:sz="6"/>
              <w:left w:val="single" w:color="1E7B45" w:sz="6"/>
              <w:bottom w:val="single" w:color="1E7B45" w:sz="6"/>
              <w:right w:val="single" w:color="1E7B45" w:sz="6"/>
            </w:tcBorders>
            <w:shd w:fill="D8E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42"/>
                <w:szCs w:val="42"/>
              </w:rPr>
              <w:t xml:space="preserve">R$280K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Valoração Atual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método Berkus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2. Estado Atual do Projeto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2.1 O que foi construído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longo da análise do repositório, ficou claro que existe um trabalho técnico substancial e sofisticado. Os componentes a seguir já existem e têm implementações concretas: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1A4A7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1A4A7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Detalhe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Backend FastAPI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Roteamento, SSE streaming, CORS, controllers base — funcional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LangGraph Orchestrator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DAG de sub-tarefas com roteamento inteligente implementado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4 Agentes Especializados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Coder, Analyst, Researcher, Orchestrator com prompts distintos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Multi-Provider LLM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Gemini, Claude, GPT, Ollama — abstração de provider completa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Sistema de Memória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Rolling memory + RAG retrieval com PostgreSQL e pgvector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Tools 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Filesystem, Web, Shell, System, Integration tools implementadas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gRPC Server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Servidor configurado (sem TLS ainda, mas funcional internamente)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Frontend React 19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Chat interface, Dashboard, Settings, Sidebar, Reasoning Panel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App Desktop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PySide6/QML launcher com integração ao 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CLI (Typer)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Interface de linha de comando com Rich formatting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Session Reviews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Critic sub-personality via Analyst — review automático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✅ Infra Docker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PostgreSQL, Redis, SearXNG orquestrados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⚠️ Rate Limiting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Biblioteca instalada (slowapi), lógica real ainda como TODO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⚠️ Security Agent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Registrado no registry, mas implementação parcial/placeholder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⚠️ TLS/gRPC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Canal inseguro — funciona localmente, não em produção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❌ .env Prodúção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Não configurado — bloqueia inicialização em ambiente real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2.2 Dívidas Técnicas Identificadas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documento DOCUMENTACAO_FALHAS_MINDFLOW.md criado em 08/03/2026 já cataloga bem os problemas. Os principais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P0 — Configuração de ambiente: .env incompleto bloqueia inicialização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P0 — Rate limiting: vulnerável a DoS sem limitação real de requisições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P0 — gRPC sem TLS: comunicação não criptografada para produção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P1 — Múltiplos sistemas de deprecation ativos: aumenta fragilidade e dívida técnica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P1 — Agente de Segurança incompleto: placeholder registrado mas sem implementação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P2 — Backups e scripts de migração no repositório: indicam histórico de refatorações frequentes</w:t>
      </w:r>
    </w:p>
    <w:p>
      <w:pPr>
        <w:spacing w:after="0" w:before="10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2.3 Avaliação de Maturidade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Arquitetura do Backend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8/10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LangGraph + FastAPI + gRPC é uma escolha sólida e moderna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Multi-Agente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6/10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Base bem desenhada, mas agentes secundários incompletos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/ UX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5/10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Componentes existem; integração e polish ainda necessários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Segurança &amp; Produção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3/10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TLS ausente, rate limiting falso, .env quebrado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4/10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Estrutura existe (pytest), cobertura limitada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Documentação Técnica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7/10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Bem documentado para um projeto solo — ponto forte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Diferenciação de Mercado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7/10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Multi-agente + multi-provider + local model é diferenciado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Desktop (PySide6)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5/10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Existe e funciona, mas é escopo adicional que dilui o foco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3. Potencial de Mercado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3.1 O Mercado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MindFlow compete no setor de AI coding assistants e multi-agent development tools. Este mercado cresceu vertiginosamente desde 2023 e continua em expansão acelerada.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3110"/>
        <w:gridCol w:w="3140"/>
      </w:tblGrid>
      <w:tr>
        <w:tc>
          <w:tcPr>
            <w:tcW w:type="dxa" w:w="3100"/>
            <w:tcBorders>
              <w:top w:val="single" w:color="1A4A7A" w:sz="6"/>
              <w:left w:val="single" w:color="1A4A7A" w:sz="6"/>
              <w:bottom w:val="single" w:color="1A4A7A" w:sz="6"/>
              <w:right w:val="single" w:color="1A4A7A" w:sz="6"/>
            </w:tcBorders>
            <w:shd w:fill="D8E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42"/>
                <w:szCs w:val="42"/>
              </w:rPr>
              <w:t xml:space="preserve">US$12B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AI Dev Tools (2025)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mercado global estimado</w:t>
            </w:r>
          </w:p>
        </w:tc>
        <w:tc>
          <w:tcPr>
            <w:tcW w:type="dxa" w:w="3100"/>
            <w:tcBorders>
              <w:top w:val="single" w:color="1E7B45" w:sz="6"/>
              <w:left w:val="single" w:color="1E7B45" w:sz="6"/>
              <w:bottom w:val="single" w:color="1E7B45" w:sz="6"/>
              <w:right w:val="single" w:color="1E7B45" w:sz="6"/>
            </w:tcBorders>
            <w:shd w:fill="D8E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42"/>
                <w:szCs w:val="42"/>
              </w:rPr>
              <w:t xml:space="preserve">38%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CAGR projetado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crescimento anual</w:t>
            </w:r>
          </w:p>
        </w:tc>
        <w:tc>
          <w:tcPr>
            <w:tcW w:type="dxa" w:w="3100"/>
            <w:tcBorders>
              <w:top w:val="single" w:color="1A4A7A" w:sz="6"/>
              <w:left w:val="single" w:color="1A4A7A" w:sz="6"/>
              <w:bottom w:val="single" w:color="1A4A7A" w:sz="6"/>
              <w:right w:val="single" w:color="1A4A7A" w:sz="6"/>
            </w:tcBorders>
            <w:shd w:fill="D8E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42"/>
                <w:szCs w:val="42"/>
              </w:rPr>
              <w:t xml:space="preserve">US$48B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Tamanho em 2028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projeção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3.2 Competição Direta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setor tem players com muitos recursos. Entender o posicionamento é essencial para sobreviver: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Concorrente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Valoração / Receita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Diferença vs MindFlow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Oportunidade para MindFlow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GitHub Copilot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US$1B+ ARR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Agente único, focado em IDE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45"/>
                <w:sz w:val="19"/>
                <w:szCs w:val="19"/>
              </w:rPr>
              <w:t xml:space="preserve">Multi-agente, local-first, open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Cursor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~US$2.5B (2025)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Fork do VS Code, provider aberto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45"/>
                <w:sz w:val="19"/>
                <w:szCs w:val="19"/>
              </w:rPr>
              <w:t xml:space="preserve">App standalone (não IDE-coupled)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Devin (Cognition 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~US$2B valoração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cloud-only, preço alto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45"/>
                <w:sz w:val="19"/>
                <w:szCs w:val="19"/>
              </w:rPr>
              <w:t xml:space="preserve">Self-hosted, local, LATAM acessível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Claude Code (Anthropic)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Parte da Anthropic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Claude-only, CLI focado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45"/>
                <w:sz w:val="19"/>
                <w:szCs w:val="19"/>
              </w:rPr>
              <w:t xml:space="preserve">Provider-agnóstico, GUI + Desktop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3.3 Diferenciais Genuinos do MindFlow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Estes são os pontos onde o MindFlow tem vantagem real e dificilmente replicable por incumbentes: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D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Provider-agnóstico real: suporta Gemini, Claude, GPT e Ollama (modelos locais) no mesmo sistema — raro nos concorrentes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Local-first e self-hosted: permite uso sem enviar código propriétario para a nuvem — ponto crítico para empresas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Multi-interface: CLI + Web + Desktop App — adapta-se ao fluxo do desenvolvedor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Orquestração DAG de sub-tarefas: além de sugestões inline, executa pipelines complexos de raciocínio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Memória persistente por sessão: contexto de longo prazo com RAG retrieval — resolve o problema de janelas de contexto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4. Valoração Financeira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seção aplica três métodos reconhecidos para valoração de startups em estágio pré-receita e pré-MVP. As estimativas levam em conta o estado atual do código, o mercado endereçável e o contexto de desenvolvedor solo.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4.1 Método Berkus (Pré-Receita)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Método Berkus é o mais indicado para startups sem receita. Avalia cinco elementos, cada um podendo adicionar até US$500K (adapt. para mercado brasileiro, R$500K cada):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Berkus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Ideia com potencial de mercado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R$80.000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Mercado existente e validado, mas muito competitivo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Protótipo 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R$120.000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Sistema end-to-end funcional, 62% concluído, arquitetura sólida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 do time / execução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R$50.000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Developer competentíssimo, mas solo — risco de execução/escala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Relacionamentos estratégicos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Não identificado — sem parceiros, investidores ou clientes piloto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Rollout / primeiras vendas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Sem usuários, clientes ou receita — ainda sem trackers de mercado</w:t>
            </w:r>
          </w:p>
        </w:tc>
      </w:tr>
      <w:tr>
        <w:tc>
          <w:tcPr>
            <w:tcW w:type="dxa" w:w="320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TOTAL — Valoração Berkus</w:t>
            </w:r>
          </w:p>
        </w:tc>
        <w:tc>
          <w:tcPr>
            <w:tcW w:type="dxa" w:w="160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R$250.000</w:t>
            </w:r>
          </w:p>
        </w:tc>
        <w:tc>
          <w:tcPr>
            <w:tcW w:type="dxa" w:w="456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4A7A"/>
                <w:sz w:val="19"/>
                <w:szCs w:val="19"/>
              </w:rPr>
              <w:t xml:space="preserve">Base de cálculo conservadora e realista para o estágio atual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4.2 Método de Custo de Reprodução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Quanto custaria contratar um time para reproduzir o que foi construido do zero? Este método reflete o valor real do trabalho já executado: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(R$ 120/h)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+ Orquestração (FastAPI + LangGraph)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R$48.000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Parte mais complexa do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Sistema Multi-Agente + Memória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R$33.600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RAG + pgvector + rolling 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React 19 + 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R$24.000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Chat, Dashboard, Settings, Reasoning 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Tools Framework (6 categorias)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R$19.200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Filesystem, Web, Shell, System, Integration, AI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Desktop App (PySide6), CLI, gRPC, Docker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R$21.600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Launcher, QML UI, CLI com Rich, servidor gRPC</w:t>
            </w:r>
          </w:p>
        </w:tc>
      </w:tr>
      <w:tr>
        <w:tc>
          <w:tcPr>
            <w:tcW w:type="dxa" w:w="320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TOTAL — Custo de Reprodução</w:t>
            </w:r>
          </w:p>
        </w:tc>
        <w:tc>
          <w:tcPr>
            <w:tcW w:type="dxa" w:w="150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1.220h</w:t>
            </w:r>
          </w:p>
        </w:tc>
        <w:tc>
          <w:tcPr>
            <w:tcW w:type="dxa" w:w="150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R$146.400</w:t>
            </w:r>
          </w:p>
        </w:tc>
        <w:tc>
          <w:tcPr>
            <w:tcW w:type="dxa" w:w="316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4A7A"/>
                <w:sz w:val="19"/>
                <w:szCs w:val="19"/>
              </w:rPr>
              <w:t xml:space="preserve">Valor mínimo do ativo técnico já construído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4.3 Scorecard / Método de Payne (Análise de Risco)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método ajusta uma valoração base (R$500K para software em estágio pré-revenue no Brasil) por fatores de risco: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 de 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Tamanho de mercado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1.3x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Mercado de AI dev tools é enorme e crescendo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 / Tecnologia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1.2x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Arquitetura técnica diferenciada e moderna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0.5x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Solo founder — maior risco de execução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0.6x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Incumbentes muito capitalizados (Copilot, Cursor, Devin)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Ventas / Trackers de Mercado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0.4x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Sem clientes, sem receita, sem prova de demanda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Estágio do Produto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0.9x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62% concluído — funcional mas não pronto para produção</w:t>
            </w:r>
          </w:p>
        </w:tc>
      </w:tr>
      <w:tr>
        <w:tc>
          <w:tcPr>
            <w:tcW w:type="dxa" w:w="360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Resultado (R$500K × fatores)</w:t>
            </w:r>
          </w:p>
        </w:tc>
        <w:tc>
          <w:tcPr>
            <w:tcW w:type="dxa" w:w="140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~0.56x</w:t>
            </w:r>
          </w:p>
        </w:tc>
        <w:tc>
          <w:tcPr>
            <w:tcW w:type="dxa" w:w="4360"/>
            <w:tcBorders>
              <w:top w:val="single" w:color="2C5F8A" w:sz="8"/>
              <w:left w:val="single" w:color="2C5F8A" w:sz="8"/>
              <w:bottom w:val="single" w:color="2C5F8A" w:sz="8"/>
              <w:right w:val="single" w:color="2C5F8A" w:sz="8"/>
            </w:tcBorders>
            <w:shd w:fill="D8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R$280.000 — consistente com o método Berkus</w:t>
            </w:r>
          </w:p>
        </w:tc>
      </w:tr>
    </w:tbl>
    <w:p>
      <w:pPr>
        <w:spacing w:after="0" w:before="1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4.4 Valoração Consolidada e Cenários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tabela abaixo sintetiza os métodos e projet a valoração em diferentes cenários de evolução: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Condições Necessárias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📍 Estado atual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R$250–300K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Ativo técnico atual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�UDFE1 MVP funcional lançado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R$600K–1,2M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MVP público + 50 usuários ativos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3–6 meses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�UDFE2 Primeiras receitas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R$1,5–5M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R$5K–15K/mês MRR comprovado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9–18 meses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🔵 Seed Round / Aquisição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R$8–30M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Traction sólida + co-founder/time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18–36 meses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5. Por Que Você Travou — Diagnóstico Honesto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é provavelmente o capítulo mais importante do documento. Não é uma crítica — é um diagnóstico baseado nos padrões observados no código e na estrutura do projeto.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5.1 O Problema do Escopo (Scope Creep)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D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🔍 O que os dados do repositório revelam: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Você está construindo simultaneamente: um backend FastAPI sofisticado, um sistema multi-agente com LangGraph, um frontend React, um app desktop em PySide6/QML, uma CLI com Rich, um servidor gRPC, e um sistema de memória com pgvector. São efetivamente 6–8 produtos diferentes rodando em paralelo.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Além disso, o repositório tem: 4 pastas de backup de tools, múltiplos scripts de migração residuais, documentação de fases (1, 2, 3...), e o projeto foi renomeado de OmniMind para MindFlow — um reset parcial. Isso é o padrão clássico de alguém extremamente capaz que está tentando construir tudo ao mesmo tempo.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5.2 As 5 Causas Prováveis do Bloqueio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base na análise do projeto, estes são os padrões que tipicamente causam estagnação em projetos solo de alta complexidade técnica: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1. Perfeccionismo Arquitetural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Você claramente tem alto padrão técnico. O problema: quando o padrão é muito alto em todos os componentes ao mesmo tempo, nenhum componente fica “bom o suficiente para lançar”. O resultado é paralisia.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2. Falta de um “Norte Verdadeiro” (Usuário Real)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ausência de usuários reais usando o produto significa que você não tem feedback externo. Sem usuários, você é forçado a adivinhar o que construir, o que leva a construir tudo por segurança. Um único usuário real te daria mais direção do que 3 meses de desenvolvimento.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3. Definição Circular de MVP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“MVP” de um sistema multi-agente com desktop app, CLI, frontend web e API gRPC não é MVP. O MVP do MindFlow deveria ser: um chat com um agente que funciona bem para um caso de uso específico. Ponto.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4. Isolamento de Desenvolvedor Solo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Trabalhar sozinho em um projeto complexo por muito tempo cria uma câmara de eco. Sem co-founder, mentor ou usuários que desafiem suas decisões, é fácil ficar rodando em círculos refatorando em vez de lançar.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5. Sobrecarga Cognitiva de Contexto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 179.600 linhas de código, 20+ arquivos de documentação de fases, backups e migrações, o overhead mental de só entender onde está tudo é enorme. Cada sessão de trabalho começa com 30 minutos só para reorientar. Isso drena energia produtiva.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6. O Que Fazer Agora — Plano de Desbloqueio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é a seção mais acionável do documento. As recomendações são ordenadas por impacto e realismo para um desenvolvedor solo: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6.1 Imediato — Próximas 2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45" w:sz="4"/>
              <w:left w:val="single" w:color="1E7B45" w:sz="4"/>
              <w:bottom w:val="single" w:color="1E7B45" w:sz="4"/>
              <w:right w:val="single" w:color="1E7B45" w:sz="4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7B45"/>
                <w:sz w:val="22"/>
                <w:szCs w:val="22"/>
              </w:rPr>
              <w:t xml:space="preserve">🎯 Escolha UM caso de uso principal e congele o escopo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Sugestão concreta: o MindFlow como assistente de code review multi-agente. É diferenciado, tem mercado claro e usa seus melhores componentes (Coder + Analyst + Researcher). Congele desktop app, gRPC e CLI por enquanto.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o .env corretamente e consiga a API rodando localmente do zero em menos de 5 minutos — esse é o teste de usabilidade mínimo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os backups e scripts de migração do repositório principal — reduza o ruído cognitivo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Escreva um README de 1 página que explique claramente: o que o MindFlow faz, para quem, e como rodar — se você não consegue escrever isso em 1 hora, o escopo ainda está muito aberto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Documente 3 casos de uso concretos com exemplos reais de input/output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6.2 Curto Prazo — 1 a 3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Implemente rate limiting real (já tem slowapi instalado — são poucas horas de trabalho)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TLS no gRPC e corrija o .env para ambiente de produção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Coloque o MVP em produção (mesmo que alpha) em uma URL pública — mesmo que seja para 5 amigos desenvolvedores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Colete feedback real de 3 a 10 usuários; qualquer feedback real vale mais do que qualquer feature nova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Considere fortemente buscar um co-founder técnico ou de negócios — o isolamento é o maior risco não-técnico do projeto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6.3 Médio Prazo — 3 a 9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tiver traction (usuários ativos, mesmo sem receita): considere aplicar ao InovAtiva Brasil, BRDE Digital, ou aceleradoras como Inovabra e Wayra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tiver primeiras receitas (mesmo que R$500/mês): a valoração salta para R$600K+ e o projeto se torna financiavel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Estude o mercado LATAM: empresas brasileiras com compliance de dados (LGPD) preferem ferramentas self-hosted — este é um diferencial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 abrir uma parte do projeto como open source (o framework de orquestração, por exemplo) para ganhar visibilidade e contribuidores</w:t>
      </w:r>
    </w:p>
    <w:p>
      <w:pPr>
        <w:spacing w:after="0" w:before="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7. Conclusão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A" w:sz="4"/>
              <w:left w:val="single" w:color="1A3A5A" w:sz="4"/>
              <w:bottom w:val="single" w:color="1A3A5A" w:sz="4"/>
              <w:right w:val="single" w:color="1A3A5A" w:sz="4"/>
            </w:tcBorders>
            <w:shd w:fill="1A4A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Resumo da Avaliação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0F4F8"/>
                <w:sz w:val="21"/>
                <w:szCs w:val="21"/>
              </w:rPr>
              <w:t xml:space="preserve">O MindFlow é um projeto tecnicamente impressionante para um desenvolvedor solo. A arquitetura escolhida (LangGraph + FastAPI + pgvector + multi-provider) é moderna, correta e diferenciada. O trabalho já executado tem valor real — estimado em R$250–300K pelo custo de reprodução e pelo método Berkus.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F0F4F8"/>
                <w:sz w:val="21"/>
                <w:szCs w:val="21"/>
              </w:rPr>
              <w:t xml:space="preserve">O bloqueio que você sente não é falta de capacidade técnica — é falta de um norte externo. A solução não é mais código. É um usuário real, um caso de uso congelado, e uma URL pública.</w:t>
            </w:r>
          </w:p>
        </w:tc>
      </w:tr>
    </w:tbl>
    <w:p>
      <w:pPr>
        <w:spacing w:after="0" w:before="1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3110"/>
        <w:gridCol w:w="3140"/>
      </w:tblGrid>
      <w:tr>
        <w:tc>
          <w:tcPr>
            <w:tcW w:type="dxa" w:w="3100"/>
            <w:tcBorders>
              <w:top w:val="single" w:color="1A4A7A" w:sz="6"/>
              <w:left w:val="single" w:color="1A4A7A" w:sz="6"/>
              <w:bottom w:val="single" w:color="1A4A7A" w:sz="6"/>
              <w:right w:val="single" w:color="1A4A7A" w:sz="6"/>
            </w:tcBorders>
            <w:shd w:fill="D8E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42"/>
                <w:szCs w:val="42"/>
              </w:rPr>
              <w:t xml:space="preserve">R$280K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Valoração Atual</w:t>
            </w:r>
          </w:p>
        </w:tc>
        <w:tc>
          <w:tcPr>
            <w:tcW w:type="dxa" w:w="3100"/>
            <w:tcBorders>
              <w:top w:val="single" w:color="1E7B45" w:sz="6"/>
              <w:left w:val="single" w:color="1E7B45" w:sz="6"/>
              <w:bottom w:val="single" w:color="1E7B45" w:sz="6"/>
              <w:right w:val="single" w:color="1E7B45" w:sz="6"/>
            </w:tcBorders>
            <w:shd w:fill="D8E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42"/>
                <w:szCs w:val="42"/>
              </w:rPr>
              <w:t xml:space="preserve">R$1,2M+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Potencial c/ 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com usuários ativos</w:t>
            </w:r>
          </w:p>
        </w:tc>
        <w:tc>
          <w:tcPr>
            <w:tcW w:type="dxa" w:w="3100"/>
            <w:tcBorders>
              <w:top w:val="single" w:color="1E7B45" w:sz="6"/>
              <w:left w:val="single" w:color="1E7B45" w:sz="6"/>
              <w:bottom w:val="single" w:color="1E7B45" w:sz="6"/>
              <w:right w:val="single" w:color="1E7B45" w:sz="6"/>
            </w:tcBorders>
            <w:shd w:fill="D8E8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42"/>
                <w:szCs w:val="42"/>
              </w:rPr>
              <w:t xml:space="preserve">R$5M+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Potencial c/ Receita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com MRR comprovado</w:t>
            </w:r>
          </w:p>
        </w:tc>
      </w:tr>
    </w:tbl>
    <w:p>
      <w:pPr>
        <w:spacing w:after="0" w:before="200"/>
      </w:pPr>
      <w:r>
        <w:t xml:space="preserve"> 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Este documento foi preparado com base em análise direta do repositório MindFlow (commit mais recente: 423c1e7) e não substitui valoração financeira formal por especialista habilitado. Os valores apresentados são estimativas baseadas em métodos reconhecidos e dados de mercado disponíveis em março de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4" w:space="4"/>
      </w:pBdr>
      <w:tabs>
        <w:tab w:val="9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Levy Bonito — Avaliação MindFlow</w:t>
    </w:r>
    <w:r>
      <w:rPr>
        <w:rFonts w:ascii="Arial" w:cs="Arial" w:eastAsia="Arial" w:hAnsi="Arial"/>
        <w:color w:val="AAAAAA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4"/>
      </w:pBdr>
      <w:tabs>
        <w:tab w:val="9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MindFlow — Avaliação de Projeto</w:t>
    </w:r>
    <w:r>
      <w:rPr>
        <w:rFonts w:ascii="Arial" w:cs="Arial" w:eastAsia="Arial" w:hAnsi="Arial"/>
        <w:color w:val="AAAAAA"/>
        <w:sz w:val="18"/>
        <w:szCs w:val="18"/>
      </w:rPr>
      <w:t xml:space="preserve">	Março 2026  •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color w:val="8888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4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2026-03-14T10:02:21.639Z</dcterms:created>
  <dcterms:modified xsi:type="dcterms:W3CDTF">2026-03-14T10:02:21.639Z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