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-425.19685039370086" w:firstLine="0"/>
        <w:rPr/>
      </w:pPr>
      <w:bookmarkStart w:colFirst="0" w:colLast="0" w:name="_ymcn418ksqze" w:id="0"/>
      <w:bookmarkEnd w:id="0"/>
      <w:r w:rsidDel="00000000" w:rsidR="00000000" w:rsidRPr="00000000">
        <w:rPr>
          <w:rtl w:val="0"/>
        </w:rPr>
        <w:t xml:space="preserve">Часть 2. Моделирование профиля API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-425.19685039370086" w:firstLine="0"/>
      </w:pPr>
      <w:r w:rsidDel="00000000" w:rsidR="00000000" w:rsidRPr="00000000">
        <w:rPr>
          <w:b w:val="1"/>
          <w:bCs w:val="1"/>
          <w:rtl w:val="0"/>
        </w:rPr>
        <w:t xml:space="preserve">Определить цифровые возможности</w:t>
      </w:r>
      <w:r w:rsidDel="00000000" w:rsidR="00000000" w:rsidRPr="00000000">
        <w:rPr>
          <w:rtl w:val="0"/>
        </w:rPr>
        <w:t xml:space="preserve">. Дополните Job Story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Так как</w:t>
      </w:r>
      <w:r w:rsidDel="00000000" w:rsidR="00000000" w:rsidRPr="00000000">
        <w:rPr>
          <w:rtl w:val="0"/>
        </w:rPr>
        <w:t xml:space="preserve"> у меня активный и любопытный питомец,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оформить страховку для него,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чтобы </w:t>
      </w:r>
      <w:r w:rsidDel="00000000" w:rsidR="00000000" w:rsidRPr="00000000">
        <w:rPr>
          <w:rtl w:val="0"/>
        </w:rPr>
        <w:t xml:space="preserve">быть уверенным, что в случае происшествия он получит нужную помощь..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-425.19685039370086" w:firstLine="0"/>
      </w:pPr>
      <w:r w:rsidDel="00000000" w:rsidR="00000000" w:rsidRPr="00000000">
        <w:rPr>
          <w:b w:val="1"/>
          <w:bCs w:val="1"/>
          <w:rtl w:val="0"/>
        </w:rPr>
        <w:t xml:space="preserve">Определить действия и их шаги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6aa84f"/>
          <w:rtl w:val="0"/>
        </w:rPr>
        <w:t xml:space="preserve">[заполните пропуски в таблице]</w:t>
      </w:r>
      <w:r w:rsidDel="00000000" w:rsidR="00000000" w:rsidRPr="00000000">
        <w:rPr>
          <w:rtl w:val="0"/>
        </w:rPr>
      </w:r>
    </w:p>
    <w:tbl>
      <w:tblPr>
        <w:tblStyle w:val="Table1"/>
        <w:tblW w:w="10365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2145"/>
        <w:gridCol w:w="2055"/>
        <w:gridCol w:w="1665"/>
        <w:gridCol w:w="2820"/>
        <w:tblGridChange w:id="0">
          <w:tblGrid>
            <w:gridCol w:w="1680"/>
            <w:gridCol w:w="2145"/>
            <w:gridCol w:w="2055"/>
            <w:gridCol w:w="1665"/>
            <w:gridCol w:w="28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Цифровая возможность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Шаг действия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Участник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Оформить страховку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Посмотреть доступные страховки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Получить полный список страховых продуктов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открытии раздела приложение получает весь список страховок для всех типов питомцев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Оформить страховку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Положить страховку в корзину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Добавить страховой продукт в корзину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нажимает «Оформить страховку», приложение отправляет ID выбранной страховки в Cart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Оформить страховку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Оплатить страховку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Оплатить страховку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Оплатить выбранные товары в корзине с помощью интернет-эквайеринга 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Rule="auto"/>
        <w:ind w:left="-141.73228346456688" w:hanging="360"/>
      </w:pPr>
      <w:r w:rsidDel="00000000" w:rsidR="00000000" w:rsidRPr="00000000">
        <w:rPr>
          <w:b w:val="1"/>
          <w:bCs w:val="1"/>
          <w:rtl w:val="0"/>
        </w:rPr>
        <w:t xml:space="preserve">Определить границы 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Сгруппируйте действия и шаги действий. </w:t>
      </w:r>
    </w:p>
    <w:p w:rsidR="00000000" w:rsidDel="00000000" w:rsidP="00000000" w:rsidRDefault="00000000" w:rsidRPr="00000000" w14:paraId="0000001D">
      <w:pPr>
        <w:ind w:left="-141.73228346456688" w:firstLine="0"/>
        <w:rPr>
          <w:i w:val="1"/>
          <w:iCs w:val="1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  <w:color w:val="6aa84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2100"/>
        <w:gridCol w:w="2100"/>
        <w:gridCol w:w="1665"/>
        <w:gridCol w:w="2835"/>
        <w:tblGridChange w:id="0">
          <w:tblGrid>
            <w:gridCol w:w="1680"/>
            <w:gridCol w:w="2100"/>
            <w:gridCol w:w="2100"/>
            <w:gridCol w:w="1665"/>
            <w:gridCol w:w="28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Цифровая возможность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Шаг действия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Участник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color w:val="00ffff"/>
              </w:rPr>
            </w:pPr>
            <w:r w:rsidDel="00000000" w:rsidR="00000000" w:rsidRPr="00000000">
              <w:rPr>
                <w:color w:val="00ffff"/>
                <w:rtl w:val="0"/>
              </w:rPr>
              <w:t xml:space="preserve">Оформить страховку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  <w:color w:val="00ffff"/>
              </w:rPr>
            </w:pPr>
            <w:r w:rsidDel="00000000" w:rsidR="00000000" w:rsidRPr="00000000">
              <w:rPr>
                <w:color w:val="00ffff"/>
                <w:rtl w:val="0"/>
              </w:rPr>
              <w:t xml:space="preserve">Посмотреть доступные </w:t>
            </w:r>
            <w:r w:rsidDel="00000000" w:rsidR="00000000" w:rsidRPr="00000000">
              <w:rPr>
                <w:b w:val="1"/>
                <w:bCs w:val="1"/>
                <w:color w:val="00ffff"/>
                <w:rtl w:val="0"/>
              </w:rPr>
              <w:t xml:space="preserve">страховки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  <w:color w:val="00ffff"/>
              </w:rPr>
            </w:pPr>
            <w:r w:rsidDel="00000000" w:rsidR="00000000" w:rsidRPr="00000000">
              <w:rPr>
                <w:color w:val="00ffff"/>
                <w:rtl w:val="0"/>
              </w:rPr>
              <w:t xml:space="preserve">Получить полный список </w:t>
            </w:r>
            <w:r w:rsidDel="00000000" w:rsidR="00000000" w:rsidRPr="00000000">
              <w:rPr>
                <w:b w:val="1"/>
                <w:bCs w:val="1"/>
                <w:color w:val="00ffff"/>
                <w:rtl w:val="0"/>
              </w:rPr>
              <w:t xml:space="preserve">страховых продуктов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color w:val="00ffff"/>
              </w:rPr>
            </w:pPr>
            <w:r w:rsidDel="00000000" w:rsidR="00000000" w:rsidRPr="00000000">
              <w:rPr>
                <w:color w:val="00ffff"/>
                <w:rtl w:val="0"/>
              </w:rPr>
              <w:t xml:space="preserve">Пользователь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color w:val="00ffff"/>
              </w:rPr>
            </w:pPr>
            <w:r w:rsidDel="00000000" w:rsidR="00000000" w:rsidRPr="00000000">
              <w:rPr>
                <w:color w:val="00ffff"/>
                <w:rtl w:val="0"/>
              </w:rPr>
              <w:t xml:space="preserve">При открытии раздела приложение получает весь список страховок для всех типов питомцев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color w:val="00ff00"/>
              </w:rPr>
            </w:pPr>
            <w:r w:rsidDel="00000000" w:rsidR="00000000" w:rsidRPr="00000000">
              <w:rPr>
                <w:color w:val="00ff00"/>
                <w:rtl w:val="0"/>
              </w:rPr>
              <w:t xml:space="preserve">Оформить страховку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  <w:color w:val="00ff00"/>
              </w:rPr>
            </w:pPr>
            <w:r w:rsidDel="00000000" w:rsidR="00000000" w:rsidRPr="00000000">
              <w:rPr>
                <w:color w:val="00ff00"/>
                <w:rtl w:val="0"/>
              </w:rPr>
              <w:t xml:space="preserve">Положить </w:t>
            </w:r>
            <w:r w:rsidDel="00000000" w:rsidR="00000000" w:rsidRPr="00000000">
              <w:rPr>
                <w:color w:val="00ff00"/>
                <w:rtl w:val="0"/>
              </w:rPr>
              <w:t xml:space="preserve">страховку</w:t>
            </w:r>
            <w:r w:rsidDel="00000000" w:rsidR="00000000" w:rsidRPr="00000000">
              <w:rPr>
                <w:b w:val="1"/>
                <w:bCs w:val="1"/>
                <w:color w:val="00ff00"/>
                <w:rtl w:val="0"/>
              </w:rPr>
              <w:t xml:space="preserve"> в корзину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  <w:color w:val="00ff00"/>
              </w:rPr>
            </w:pPr>
            <w:r w:rsidDel="00000000" w:rsidR="00000000" w:rsidRPr="00000000">
              <w:rPr>
                <w:color w:val="00ff00"/>
                <w:rtl w:val="0"/>
              </w:rPr>
              <w:t xml:space="preserve">Добавить страховой продукт </w:t>
            </w:r>
            <w:r w:rsidDel="00000000" w:rsidR="00000000" w:rsidRPr="00000000">
              <w:rPr>
                <w:b w:val="1"/>
                <w:bCs w:val="1"/>
                <w:color w:val="00ff00"/>
                <w:rtl w:val="0"/>
              </w:rPr>
              <w:t xml:space="preserve">в корзину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color w:val="00ff00"/>
              </w:rPr>
            </w:pPr>
            <w:r w:rsidDel="00000000" w:rsidR="00000000" w:rsidRPr="00000000">
              <w:rPr>
                <w:color w:val="00ff00"/>
                <w:rtl w:val="0"/>
              </w:rPr>
              <w:t xml:space="preserve">Пользователь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color w:val="00ff00"/>
              </w:rPr>
            </w:pPr>
            <w:r w:rsidDel="00000000" w:rsidR="00000000" w:rsidRPr="00000000">
              <w:rPr>
                <w:color w:val="00ff00"/>
                <w:rtl w:val="0"/>
              </w:rPr>
              <w:t xml:space="preserve">Пользователь нажимает «Оформить страховку», приложение отправляет ID выбранной страховки в Cart API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color w:val="b45f06"/>
              </w:rPr>
            </w:pPr>
            <w:r w:rsidDel="00000000" w:rsidR="00000000" w:rsidRPr="00000000">
              <w:rPr>
                <w:color w:val="b45f06"/>
                <w:rtl w:val="0"/>
              </w:rPr>
              <w:t xml:space="preserve">Оформить страховку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color w:val="b45f06"/>
              </w:rPr>
            </w:pPr>
            <w:r w:rsidDel="00000000" w:rsidR="00000000" w:rsidRPr="00000000">
              <w:rPr>
                <w:b w:val="1"/>
                <w:bCs w:val="1"/>
                <w:color w:val="b45f06"/>
                <w:rtl w:val="0"/>
              </w:rPr>
              <w:t xml:space="preserve">Оплатить</w:t>
            </w:r>
            <w:r w:rsidDel="00000000" w:rsidR="00000000" w:rsidRPr="00000000">
              <w:rPr>
                <w:color w:val="b45f06"/>
                <w:rtl w:val="0"/>
              </w:rPr>
              <w:t xml:space="preserve"> страховку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color w:val="b45f06"/>
              </w:rPr>
            </w:pPr>
            <w:r w:rsidDel="00000000" w:rsidR="00000000" w:rsidRPr="00000000">
              <w:rPr>
                <w:b w:val="1"/>
                <w:bCs w:val="1"/>
                <w:color w:val="b45f06"/>
                <w:rtl w:val="0"/>
              </w:rPr>
              <w:t xml:space="preserve">Оплатить</w:t>
            </w:r>
            <w:r w:rsidDel="00000000" w:rsidR="00000000" w:rsidRPr="00000000">
              <w:rPr>
                <w:color w:val="b45f06"/>
                <w:rtl w:val="0"/>
              </w:rPr>
              <w:t xml:space="preserve"> страховку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color w:val="b45f06"/>
              </w:rPr>
            </w:pPr>
            <w:r w:rsidDel="00000000" w:rsidR="00000000" w:rsidRPr="00000000">
              <w:rPr>
                <w:color w:val="b45f06"/>
                <w:rtl w:val="0"/>
              </w:rPr>
              <w:t xml:space="preserve">Пользователь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b45f06"/>
              </w:rPr>
            </w:pPr>
            <w:r w:rsidDel="00000000" w:rsidR="00000000" w:rsidRPr="00000000">
              <w:rPr>
                <w:color w:val="b45f06"/>
                <w:rtl w:val="0"/>
              </w:rPr>
              <w:t xml:space="preserve">Оплатить выбранные товары в корзине с помощью интернет-эквайеринга</w:t>
            </w:r>
            <w:r w:rsidDel="00000000" w:rsidR="00000000" w:rsidRPr="00000000">
              <w:rPr>
                <w:color w:val="b45f0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240" w:lineRule="auto"/>
        <w:ind w:left="0" w:hanging="360"/>
      </w:pPr>
      <w:r w:rsidDel="00000000" w:rsidR="00000000" w:rsidRPr="00000000">
        <w:rPr>
          <w:b w:val="1"/>
          <w:bCs w:val="1"/>
          <w:rtl w:val="0"/>
        </w:rPr>
        <w:t xml:space="preserve">Смоделировать профили API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Опишите функциональные возможности — операции.</w:t>
      </w:r>
      <w:r w:rsidDel="00000000" w:rsidR="00000000" w:rsidRPr="00000000">
        <w:rPr>
          <w:rtl w:val="0"/>
        </w:rPr>
      </w:r>
    </w:p>
    <w:tbl>
      <w:tblPr>
        <w:tblStyle w:val="Table3"/>
        <w:tblW w:w="10320.0" w:type="dxa"/>
        <w:jc w:val="left"/>
        <w:tblInd w:w="-4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1455"/>
        <w:gridCol w:w="1665"/>
        <w:gridCol w:w="1380"/>
        <w:gridCol w:w="3195"/>
        <w:tblGridChange w:id="0">
          <w:tblGrid>
            <w:gridCol w:w="2625"/>
            <w:gridCol w:w="1455"/>
            <w:gridCol w:w="1665"/>
            <w:gridCol w:w="1380"/>
            <w:gridCol w:w="31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операции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операции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Участники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Ресурсы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Детали операции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getInsuranceList</w:t>
            </w:r>
            <w:r w:rsidDel="00000000" w:rsidR="00000000" w:rsidRPr="00000000">
              <w:rPr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Получить полный список страховых продуктов для отображения в разделе «Страхование домашних животных»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/insurance/products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Параметры операции: отсутствуют (каталог возвращается целиком)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Возвращает ресурс: список страховых продуктов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Возвращает ответ: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serviceDescription - общее описание сервиса («Помощь ветеринара 24/7», «Онлайн-консультации», «Большой выбор ветклиник»)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products[] - массив страховых продуктов, где каждый продукт содержит:</w:t>
            </w:r>
          </w:p>
          <w:p w:rsidR="00000000" w:rsidDel="00000000" w:rsidP="00000000" w:rsidRDefault="00000000" w:rsidRPr="00000000" w14:paraId="00000045">
            <w:pPr>
              <w:numPr>
                <w:ilvl w:val="1"/>
                <w:numId w:val="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id - идентификатор продукта</w:t>
            </w:r>
          </w:p>
          <w:p w:rsidR="00000000" w:rsidDel="00000000" w:rsidP="00000000" w:rsidRDefault="00000000" w:rsidRPr="00000000" w14:paraId="00000046">
            <w:pPr>
              <w:numPr>
                <w:ilvl w:val="1"/>
                <w:numId w:val="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petType - тип питомца</w:t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price - стоимость страховки</w:t>
            </w:r>
          </w:p>
          <w:p w:rsidR="00000000" w:rsidDel="00000000" w:rsidP="00000000" w:rsidRDefault="00000000" w:rsidRPr="00000000" w14:paraId="00000048">
            <w:pPr>
              <w:numPr>
                <w:ilvl w:val="1"/>
                <w:numId w:val="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priceUnit - валюта</w:t>
            </w:r>
          </w:p>
          <w:p w:rsidR="00000000" w:rsidDel="00000000" w:rsidP="00000000" w:rsidRDefault="00000000" w:rsidRPr="00000000" w14:paraId="00000049">
            <w:pPr>
              <w:numPr>
                <w:ilvl w:val="1"/>
                <w:numId w:val="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pricePeriod - срок действия</w:t>
            </w:r>
          </w:p>
          <w:p w:rsidR="00000000" w:rsidDel="00000000" w:rsidP="00000000" w:rsidRDefault="00000000" w:rsidRPr="00000000" w14:paraId="0000004A">
            <w:pPr>
              <w:numPr>
                <w:ilvl w:val="1"/>
                <w:numId w:val="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coverageDescription[] - динамический текст под переключателем типов животных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Операция: безопасная (чтение данных)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Тип операции: синхронная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240" w:lineRule="auto"/>
        <w:ind w:left="0" w:hanging="360"/>
      </w:pPr>
      <w:r w:rsidDel="00000000" w:rsidR="00000000" w:rsidRPr="00000000">
        <w:rPr>
          <w:b w:val="1"/>
          <w:bCs w:val="1"/>
          <w:rtl w:val="0"/>
        </w:rPr>
        <w:t xml:space="preserve">Высокоуровнево спроектировать API.</w:t>
      </w:r>
      <w:r w:rsidDel="00000000" w:rsidR="00000000" w:rsidRPr="00000000">
        <w:rPr>
          <w:rtl w:val="0"/>
        </w:rPr>
        <w:t xml:space="preserve"> Коротко зафиксируйте тип API и используемый формат данных.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 API: </w:t>
      </w:r>
      <w:r w:rsidDel="00000000" w:rsidR="00000000" w:rsidRPr="00000000">
        <w:rPr>
          <w:rtl w:val="0"/>
        </w:rPr>
        <w:t xml:space="preserve">REST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Данные передаются в формате </w:t>
      </w:r>
      <w:r w:rsidDel="00000000" w:rsidR="00000000" w:rsidRPr="00000000">
        <w:rPr>
          <w:rtl w:val="0"/>
        </w:rPr>
        <w:t xml:space="preserve">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