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621"/>
        <w:tblW w:w="0" w:type="auto"/>
        <w:tblLook w:val="04A0" w:firstRow="1" w:lastRow="0" w:firstColumn="1" w:lastColumn="0" w:noHBand="0" w:noVBand="1"/>
      </w:tblPr>
      <w:tblGrid>
        <w:gridCol w:w="2933"/>
        <w:gridCol w:w="3131"/>
        <w:gridCol w:w="3281"/>
      </w:tblGrid>
      <w:tr>
        <w:tblPrEx/>
        <w:trPr/>
        <w:tc>
          <w:tcPr>
            <w:tcW w:w="3115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Начать</w:t>
            </w:r>
            <w:r>
              <w:rPr>
                <w:b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Прекратить</w:t>
            </w:r>
            <w:r>
              <w:rPr>
                <w:b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b/>
              </w:rPr>
              <w:t xml:space="preserve">Продолжить</w:t>
            </w:r>
            <w:r>
              <w:rPr>
                <w:b/>
              </w:rPr>
            </w:r>
          </w:p>
        </w:tc>
      </w:tr>
      <w:tr>
        <w:tblPrEx/>
        <w:trPr/>
        <w:tc>
          <w:tcPr>
            <w:tcW w:w="3115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 xml:space="preserve">Что в командной работе в следующий раз нужно </w:t>
            </w:r>
            <w:r>
              <w:rPr>
                <w:rStyle w:val="622"/>
                <w:rFonts w:ascii="Arial" w:hAnsi="Arial" w:cs="Arial"/>
                <w:b/>
                <w:shd w:val="clear" w:color="auto" w:fill="ffffff"/>
              </w:rPr>
              <w:t xml:space="preserve">начать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 делать иначе, чтобы работать комфортнее или эффективнее?</w:t>
            </w:r>
            <w:r>
              <w:rPr>
                <w:b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 xml:space="preserve">Что в командной работе в следующий раз нужно </w:t>
            </w:r>
            <w:r>
              <w:rPr>
                <w:rStyle w:val="622"/>
                <w:rFonts w:ascii="Arial" w:hAnsi="Arial" w:cs="Arial"/>
                <w:b/>
                <w:shd w:val="clear" w:color="auto" w:fill="ffffff"/>
              </w:rPr>
              <w:t xml:space="preserve">перестать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 делать, чтобы работать комфортнее или эффективнее?</w:t>
            </w:r>
            <w:r>
              <w:rPr>
                <w:b/>
              </w:rPr>
            </w:r>
          </w:p>
        </w:tc>
        <w:tc>
          <w:tcPr>
            <w:tcW w:w="3115" w:type="dxa"/>
            <w:textDirection w:val="lrTb"/>
            <w:noWrap w:val="false"/>
          </w:tcPr>
          <w:p>
            <w:pPr>
              <w:rPr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 xml:space="preserve">Что в командной работе в следующий раз нужно </w:t>
            </w:r>
            <w:r>
              <w:rPr>
                <w:rStyle w:val="622"/>
                <w:rFonts w:ascii="Arial" w:hAnsi="Arial" w:cs="Arial"/>
                <w:b/>
                <w:shd w:val="clear" w:color="auto" w:fill="ffffff"/>
              </w:rPr>
              <w:t xml:space="preserve">продолжить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 делать, чтобы работать вместе было не менее комфортно и чтобы работа была выполнена не менее эффективно?</w:t>
            </w:r>
            <w:r>
              <w:rPr>
                <w:b/>
              </w:rPr>
            </w:r>
          </w:p>
        </w:tc>
      </w:tr>
      <w:tr>
        <w:tblPrEx/>
        <w:trPr/>
        <w:tc>
          <w:tcPr>
            <w:tcW w:w="3115" w:type="dxa"/>
            <w:textDirection w:val="lrTb"/>
            <w:noWrap w:val="false"/>
          </w:tcPr>
          <w:p>
            <w:r>
              <w:t xml:space="preserve">Простроить план выполнения работ</w:t>
            </w:r>
            <w:r/>
          </w:p>
        </w:tc>
        <w:tc>
          <w:tcPr>
            <w:tcW w:w="3115" w:type="dxa"/>
            <w:textDirection w:val="lrTb"/>
            <w:noWrap w:val="false"/>
          </w:tcPr>
          <w:p>
            <w:r>
              <w:t xml:space="preserve">Не воспринимать мнение других членов команды</w:t>
            </w:r>
            <w:r/>
          </w:p>
        </w:tc>
        <w:tc>
          <w:tcPr>
            <w:tcW w:w="3115" w:type="dxa"/>
            <w:textDirection w:val="lrTb"/>
            <w:noWrap w:val="false"/>
          </w:tcPr>
          <w:p>
            <w:r>
              <w:t xml:space="preserve">Обсуждать </w:t>
            </w:r>
            <w:r>
              <w:t xml:space="preserve">выполненные задания и вносить общие корректировки</w:t>
            </w:r>
            <w:r/>
          </w:p>
        </w:tc>
      </w:tr>
      <w:tr>
        <w:tblPrEx/>
        <w:trPr/>
        <w:tc>
          <w:tcPr>
            <w:tcW w:w="3115" w:type="dxa"/>
            <w:textDirection w:val="lrTb"/>
            <w:noWrap w:val="false"/>
          </w:tcPr>
          <w:p>
            <w:r>
              <w:t xml:space="preserve">Проставить </w:t>
            </w:r>
            <w:r>
              <w:t xml:space="preserve">дедлайны</w:t>
            </w:r>
            <w:r>
              <w:t xml:space="preserve"> на выполнение работ</w:t>
            </w:r>
            <w:r/>
          </w:p>
        </w:tc>
        <w:tc>
          <w:tcPr>
            <w:tcW w:w="3115" w:type="dxa"/>
            <w:textDirection w:val="lrTb"/>
            <w:noWrap w:val="false"/>
          </w:tcPr>
          <w:p>
            <w:r>
              <w:t xml:space="preserve">Перетаскивать «одеяло» в ту или </w:t>
            </w:r>
            <w:r>
              <w:t xml:space="preserve">иню</w:t>
            </w:r>
            <w:r>
              <w:t xml:space="preserve"> сторону</w:t>
            </w:r>
            <w:r/>
          </w:p>
        </w:tc>
        <w:tc>
          <w:tcPr>
            <w:tcW w:w="3115" w:type="dxa"/>
            <w:textDirection w:val="lrTb"/>
            <w:noWrap w:val="false"/>
          </w:tcPr>
          <w:p>
            <w:r>
              <w:t xml:space="preserve">Прислушиваться к мнению других членов команды</w:t>
            </w:r>
            <w:r/>
          </w:p>
        </w:tc>
      </w:tr>
      <w:tr>
        <w:tblPrEx/>
        <w:trPr/>
        <w:tc>
          <w:tcPr>
            <w:tcW w:w="3115" w:type="dxa"/>
            <w:textDirection w:val="lrTb"/>
            <w:noWrap w:val="false"/>
          </w:tcPr>
          <w:p>
            <w:r/>
            <w:r/>
          </w:p>
        </w:tc>
        <w:tc>
          <w:tcPr>
            <w:tcW w:w="3115" w:type="dxa"/>
            <w:textDirection w:val="lrTb"/>
            <w:noWrap w:val="false"/>
          </w:tcPr>
          <w:p>
            <w:r>
              <w:t xml:space="preserve">Не воспринимать критику коллег по проделанной работе</w:t>
            </w:r>
            <w:r/>
          </w:p>
        </w:tc>
        <w:tc>
          <w:tcPr>
            <w:tcW w:w="3115" w:type="dxa"/>
            <w:textDirection w:val="lrTb"/>
            <w:noWrap w:val="false"/>
          </w:tcPr>
          <w:p>
            <w:r/>
            <w:bookmarkStart w:id="0" w:name="_GoBack"/>
            <w:r/>
            <w:bookmarkEnd w:id="0"/>
            <w:r/>
            <w:r/>
          </w:p>
        </w:tc>
      </w:tr>
      <w:tr>
        <w:tblPrEx/>
        <w:trPr/>
        <w:tc>
          <w:tcPr>
            <w:tcW w:w="3115" w:type="dxa"/>
            <w:textDirection w:val="lrTb"/>
            <w:noWrap w:val="false"/>
          </w:tcPr>
          <w:p>
            <w:r/>
            <w:r/>
          </w:p>
        </w:tc>
        <w:tc>
          <w:tcPr>
            <w:tcW w:w="3115" w:type="dxa"/>
            <w:textDirection w:val="lrTb"/>
            <w:noWrap w:val="false"/>
          </w:tcPr>
          <w:p>
            <w:r>
              <w:t xml:space="preserve">Не просить помощи у коллег, когда нет понимания задачи</w:t>
            </w:r>
            <w:r/>
          </w:p>
        </w:tc>
        <w:tc>
          <w:tcPr>
            <w:tcW w:w="3115" w:type="dxa"/>
            <w:textDirection w:val="lrTb"/>
            <w:noWrap w:val="false"/>
          </w:tcPr>
          <w:p>
            <w:r/>
            <w:r/>
          </w:p>
        </w:tc>
      </w:tr>
    </w:tbl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table" w:styleId="621">
    <w:name w:val="Table Grid"/>
    <w:basedOn w:val="619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622">
    <w:name w:val="Emphasis"/>
    <w:basedOn w:val="618"/>
    <w:uiPriority w:val="20"/>
    <w:qFormat/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>HP Inc.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Клягин Кирилл Сергеевич</dc:creator>
  <cp:keywords/>
  <dc:description/>
  <cp:lastModifiedBy>Кирилл Клягин</cp:lastModifiedBy>
  <cp:revision>3</cp:revision>
  <dcterms:created xsi:type="dcterms:W3CDTF">2025-08-21T12:09:00Z</dcterms:created>
  <dcterms:modified xsi:type="dcterms:W3CDTF">2025-08-21T16:56:00Z</dcterms:modified>
</cp:coreProperties>
</file>