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E1E5" w14:textId="3881E7D4"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eastAsia="pl-PL"/>
          <w14:ligatures w14:val="none"/>
        </w:rPr>
      </w:pPr>
      <w:r w:rsidRPr="001A2498">
        <w:rPr>
          <w:rStyle w:val="normaltextrun"/>
          <w:rFonts w:ascii="Calibri" w:hAnsi="Calibri" w:cs="Calibri"/>
          <w:b/>
          <w:bCs/>
          <w:color w:val="000000"/>
          <w:shd w:val="clear" w:color="auto" w:fill="FFFFFF"/>
        </w:rPr>
        <w:t>Proces modelowanie danych</w:t>
      </w:r>
    </w:p>
    <w:p w14:paraId="3F06A852" w14:textId="69D2B955"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r w:rsidRPr="001A2498">
        <w:rPr>
          <w:rFonts w:ascii="Courier New" w:eastAsia="Times New Roman" w:hAnsi="Courier New" w:cs="Courier New"/>
          <w:kern w:val="0"/>
          <w:sz w:val="20"/>
          <w:szCs w:val="20"/>
          <w:lang w:eastAsia="pl-PL"/>
          <w14:ligatures w14:val="none"/>
        </w:rPr>
        <w:t>Modelowanie danych to kluczowy proces projektowania hurtowni danych, który obejmuje organizowanie i porządkowanie danych w celu wspierania efektywnej analizy danych i raportowania. Pomaga zdefiniować relacje między różnymi elementami danych i zapewnia strukturę danych zgodną z wymaganiami biznesowymi.</w:t>
      </w:r>
    </w:p>
    <w:p w14:paraId="7D74252E" w14:textId="77777777" w:rsid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p>
    <w:p w14:paraId="5B6601A8" w14:textId="543DE9E1" w:rsidR="00D64861" w:rsidRDefault="00D64861" w:rsidP="00D6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pl-PL"/>
          <w14:ligatures w14:val="none"/>
        </w:rPr>
      </w:pPr>
      <w:r>
        <w:rPr>
          <w:noProof/>
        </w:rPr>
        <w:drawing>
          <wp:inline distT="0" distB="0" distL="0" distR="0" wp14:anchorId="5F99FE32" wp14:editId="08E22FBD">
            <wp:extent cx="5760720" cy="3479165"/>
            <wp:effectExtent l="0" t="0" r="0" b="6985"/>
            <wp:docPr id="551417977" name="Obraz 3" descr="Data Warehouse Modeling | Need | Best Practices | 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Warehouse Modeling | Need | Best Practices | Advant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79165"/>
                    </a:xfrm>
                    <a:prstGeom prst="rect">
                      <a:avLst/>
                    </a:prstGeom>
                    <a:noFill/>
                    <a:ln>
                      <a:noFill/>
                    </a:ln>
                  </pic:spPr>
                </pic:pic>
              </a:graphicData>
            </a:graphic>
          </wp:inline>
        </w:drawing>
      </w:r>
    </w:p>
    <w:p w14:paraId="715F4985" w14:textId="77777777" w:rsidR="00D64861" w:rsidRDefault="00D64861"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p>
    <w:p w14:paraId="345B5688" w14:textId="4E26BA21"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eastAsia="pl-PL"/>
          <w14:ligatures w14:val="none"/>
        </w:rPr>
      </w:pPr>
      <w:proofErr w:type="spellStart"/>
      <w:r w:rsidRPr="001A2498">
        <w:rPr>
          <w:rStyle w:val="normaltextrun"/>
          <w:rFonts w:ascii="Calibri" w:hAnsi="Calibri" w:cs="Calibri"/>
          <w:b/>
          <w:bCs/>
          <w:color w:val="000000"/>
          <w:shd w:val="clear" w:color="auto" w:fill="FFFFFF"/>
        </w:rPr>
        <w:t>Cardinality</w:t>
      </w:r>
      <w:proofErr w:type="spellEnd"/>
    </w:p>
    <w:p w14:paraId="40B818B0" w14:textId="454F6D01" w:rsid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r w:rsidRPr="001A2498">
        <w:rPr>
          <w:rFonts w:ascii="Courier New" w:eastAsia="Times New Roman" w:hAnsi="Courier New" w:cs="Courier New"/>
          <w:kern w:val="0"/>
          <w:sz w:val="20"/>
          <w:szCs w:val="20"/>
          <w:lang w:eastAsia="pl-PL"/>
          <w14:ligatures w14:val="none"/>
        </w:rPr>
        <w:t>Liczność: Kardynalność odnosi się do relacji między jednostkami w modelu danych. Opisuje liczbę wystąpień jednej jednostki, które mogą być powiązane z inną jednostką. Typowe typy liczności to jeden do jednego (1:1), jeden do wielu (1: N) i wiele do wielu (N: N). Zrozumienie liczności ma kluczowe znaczenie dla projektowania wydajnych modeli danych i ustanawiania właściwych relacji między tabelami w hurtowni danych.</w:t>
      </w:r>
    </w:p>
    <w:p w14:paraId="15135D51" w14:textId="77777777" w:rsidR="00D64861" w:rsidRDefault="00D64861"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p>
    <w:p w14:paraId="5D0A1BC5" w14:textId="1EB4553F" w:rsidR="00D64861" w:rsidRDefault="00D64861" w:rsidP="00D6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pl-PL"/>
          <w14:ligatures w14:val="none"/>
        </w:rPr>
      </w:pPr>
      <w:r>
        <w:rPr>
          <w:noProof/>
        </w:rPr>
        <w:drawing>
          <wp:inline distT="0" distB="0" distL="0" distR="0" wp14:anchorId="29D4AE7F" wp14:editId="6B9A14FA">
            <wp:extent cx="4274820" cy="2404586"/>
            <wp:effectExtent l="0" t="0" r="0" b="0"/>
            <wp:docPr id="627634230" name="Obraz 4" descr="What Is Cardinality in a Database? with Example| Cardinality &amp; Modality  One-to-one 1:1 in Hindi/Urdu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Cardinality in a Database? with Example| Cardinality &amp; Modality  One-to-one 1:1 in Hindi/Urdu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9477" cy="2407206"/>
                    </a:xfrm>
                    <a:prstGeom prst="rect">
                      <a:avLst/>
                    </a:prstGeom>
                    <a:noFill/>
                    <a:ln>
                      <a:noFill/>
                    </a:ln>
                  </pic:spPr>
                </pic:pic>
              </a:graphicData>
            </a:graphic>
          </wp:inline>
        </w:drawing>
      </w:r>
    </w:p>
    <w:p w14:paraId="3D476136" w14:textId="77777777" w:rsid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normaltextrun"/>
          <w:rFonts w:ascii="Calibri" w:hAnsi="Calibri" w:cs="Calibri"/>
          <w:color w:val="000000"/>
          <w:shd w:val="clear" w:color="auto" w:fill="FFFFFF"/>
        </w:rPr>
      </w:pPr>
    </w:p>
    <w:p w14:paraId="5167DE31" w14:textId="76692DEE"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eastAsia="pl-PL"/>
          <w14:ligatures w14:val="none"/>
        </w:rPr>
      </w:pPr>
      <w:r w:rsidRPr="001A2498">
        <w:rPr>
          <w:rStyle w:val="normaltextrun"/>
          <w:rFonts w:ascii="Calibri" w:hAnsi="Calibri" w:cs="Calibri"/>
          <w:b/>
          <w:bCs/>
          <w:color w:val="000000"/>
          <w:shd w:val="clear" w:color="auto" w:fill="FFFFFF"/>
        </w:rPr>
        <w:t>Normalizacja i denormalizacja.</w:t>
      </w:r>
    </w:p>
    <w:p w14:paraId="7197EC61" w14:textId="5805D6E2" w:rsid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r w:rsidRPr="001A2498">
        <w:rPr>
          <w:rFonts w:ascii="Courier New" w:eastAsia="Times New Roman" w:hAnsi="Courier New" w:cs="Courier New"/>
          <w:kern w:val="0"/>
          <w:sz w:val="20"/>
          <w:szCs w:val="20"/>
          <w:lang w:eastAsia="pl-PL"/>
          <w14:ligatures w14:val="none"/>
        </w:rPr>
        <w:t xml:space="preserve">Normalizacja i denormalizacja: Normalizacja to technika modelowania danych, która zmniejsza redundancję i poprawia integralność danych poprzez </w:t>
      </w:r>
      <w:r w:rsidRPr="001A2498">
        <w:rPr>
          <w:rFonts w:ascii="Courier New" w:eastAsia="Times New Roman" w:hAnsi="Courier New" w:cs="Courier New"/>
          <w:kern w:val="0"/>
          <w:sz w:val="20"/>
          <w:szCs w:val="20"/>
          <w:lang w:eastAsia="pl-PL"/>
          <w14:ligatures w14:val="none"/>
        </w:rPr>
        <w:lastRenderedPageBreak/>
        <w:t>organizowanie danych w wiele tabel i eliminację powielania danych. Jest zgodny z zestawem reguł zwanych normalnymi formularzami, aby zapewnić wydajne przechowywanie danych. Z drugiej strony denormalizacja polega na łączeniu tabel lub duplikowaniu danych w celu optymalizacji wydajności zapytań. Może być stosowany w hurtowniach danych w celu zwiększenia wydajności odczytu zapytań analitycznych.</w:t>
      </w:r>
    </w:p>
    <w:p w14:paraId="1E7AD897" w14:textId="5BC527A4" w:rsidR="00D64861" w:rsidRPr="001A2498" w:rsidRDefault="00D64861" w:rsidP="00D6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pl-PL"/>
          <w14:ligatures w14:val="none"/>
        </w:rPr>
      </w:pPr>
      <w:r>
        <w:rPr>
          <w:noProof/>
        </w:rPr>
        <w:drawing>
          <wp:inline distT="0" distB="0" distL="0" distR="0" wp14:anchorId="360B45B8" wp14:editId="5BD2277E">
            <wp:extent cx="5760720" cy="4320540"/>
            <wp:effectExtent l="0" t="0" r="0" b="3810"/>
            <wp:docPr id="880555435" name="Obraz 5" descr="Difference Between Normalization and Denormalization Explained –  HitechNec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Between Normalization and Denormalization Explained –  HitechNec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6C543A46" w14:textId="77777777" w:rsid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p>
    <w:p w14:paraId="64148293" w14:textId="763024DC"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eastAsia="pl-PL"/>
          <w14:ligatures w14:val="none"/>
        </w:rPr>
      </w:pPr>
      <w:proofErr w:type="spellStart"/>
      <w:r>
        <w:rPr>
          <w:rFonts w:ascii="Courier New" w:eastAsia="Times New Roman" w:hAnsi="Courier New" w:cs="Courier New"/>
          <w:b/>
          <w:bCs/>
          <w:kern w:val="0"/>
          <w:sz w:val="20"/>
          <w:szCs w:val="20"/>
          <w:lang w:eastAsia="pl-PL"/>
          <w14:ligatures w14:val="none"/>
        </w:rPr>
        <w:t>Datamart</w:t>
      </w:r>
      <w:proofErr w:type="spellEnd"/>
    </w:p>
    <w:p w14:paraId="764C8524" w14:textId="68021648" w:rsid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proofErr w:type="spellStart"/>
      <w:r w:rsidRPr="001A2498">
        <w:rPr>
          <w:rFonts w:ascii="Courier New" w:eastAsia="Times New Roman" w:hAnsi="Courier New" w:cs="Courier New"/>
          <w:kern w:val="0"/>
          <w:sz w:val="20"/>
          <w:szCs w:val="20"/>
          <w:lang w:eastAsia="pl-PL"/>
          <w14:ligatures w14:val="none"/>
        </w:rPr>
        <w:t>DataMart</w:t>
      </w:r>
      <w:proofErr w:type="spellEnd"/>
      <w:r w:rsidRPr="001A2498">
        <w:rPr>
          <w:rFonts w:ascii="Courier New" w:eastAsia="Times New Roman" w:hAnsi="Courier New" w:cs="Courier New"/>
          <w:kern w:val="0"/>
          <w:sz w:val="20"/>
          <w:szCs w:val="20"/>
          <w:lang w:eastAsia="pl-PL"/>
          <w14:ligatures w14:val="none"/>
        </w:rPr>
        <w:t xml:space="preserve">: </w:t>
      </w:r>
      <w:proofErr w:type="spellStart"/>
      <w:r w:rsidRPr="001A2498">
        <w:rPr>
          <w:rFonts w:ascii="Courier New" w:eastAsia="Times New Roman" w:hAnsi="Courier New" w:cs="Courier New"/>
          <w:kern w:val="0"/>
          <w:sz w:val="20"/>
          <w:szCs w:val="20"/>
          <w:lang w:eastAsia="pl-PL"/>
          <w14:ligatures w14:val="none"/>
        </w:rPr>
        <w:t>DataMart</w:t>
      </w:r>
      <w:proofErr w:type="spellEnd"/>
      <w:r w:rsidRPr="001A2498">
        <w:rPr>
          <w:rFonts w:ascii="Courier New" w:eastAsia="Times New Roman" w:hAnsi="Courier New" w:cs="Courier New"/>
          <w:kern w:val="0"/>
          <w:sz w:val="20"/>
          <w:szCs w:val="20"/>
          <w:lang w:eastAsia="pl-PL"/>
          <w14:ligatures w14:val="none"/>
        </w:rPr>
        <w:t xml:space="preserve"> to podzbiór hurtowni danych, który koncentruje się na określonym obszarze tematycznym lub dziale w organizacji. Zawiera podzbiór danych z hurtowni danych, dostosowany do potrzeb raportowania i analizy określonej grupy użytkowników. Bazy danych są zwykle zaprojektowane do obsługi określonych funkcji biznesowych, takich jak sprzedaż, marketing lub finanse, dostarczając użytkownikom odpowiednich i zwięzłych informacji ułatwiających podejmowanie decyzji.</w:t>
      </w:r>
    </w:p>
    <w:p w14:paraId="07075ADF" w14:textId="2681F6DD" w:rsidR="00D64861" w:rsidRPr="001A2498" w:rsidRDefault="00D64861" w:rsidP="00D6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pl-PL"/>
          <w14:ligatures w14:val="none"/>
        </w:rPr>
      </w:pPr>
      <w:r>
        <w:rPr>
          <w:noProof/>
        </w:rPr>
        <w:lastRenderedPageBreak/>
        <w:drawing>
          <wp:inline distT="0" distB="0" distL="0" distR="0" wp14:anchorId="4A3A64CC" wp14:editId="5DF51D77">
            <wp:extent cx="5760720" cy="2852420"/>
            <wp:effectExtent l="0" t="0" r="0" b="5080"/>
            <wp:docPr id="797914474" name="Obraz 6" descr="Data Mart vs. Data Warehouse | Pano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Mart vs. Data Warehouse | Panop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52420"/>
                    </a:xfrm>
                    <a:prstGeom prst="rect">
                      <a:avLst/>
                    </a:prstGeom>
                    <a:noFill/>
                    <a:ln>
                      <a:noFill/>
                    </a:ln>
                  </pic:spPr>
                </pic:pic>
              </a:graphicData>
            </a:graphic>
          </wp:inline>
        </w:drawing>
      </w:r>
    </w:p>
    <w:p w14:paraId="709C9DB4" w14:textId="77777777" w:rsid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p>
    <w:p w14:paraId="7D0F5ABC" w14:textId="0D01D114"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eastAsia="pl-PL"/>
          <w14:ligatures w14:val="none"/>
        </w:rPr>
      </w:pPr>
      <w:proofErr w:type="spellStart"/>
      <w:r>
        <w:rPr>
          <w:rFonts w:ascii="Courier New" w:eastAsia="Times New Roman" w:hAnsi="Courier New" w:cs="Courier New"/>
          <w:b/>
          <w:bCs/>
          <w:kern w:val="0"/>
          <w:sz w:val="20"/>
          <w:szCs w:val="20"/>
          <w:lang w:eastAsia="pl-PL"/>
          <w14:ligatures w14:val="none"/>
        </w:rPr>
        <w:t>Lakehouse</w:t>
      </w:r>
      <w:proofErr w:type="spellEnd"/>
      <w:r>
        <w:rPr>
          <w:rFonts w:ascii="Courier New" w:eastAsia="Times New Roman" w:hAnsi="Courier New" w:cs="Courier New"/>
          <w:b/>
          <w:bCs/>
          <w:kern w:val="0"/>
          <w:sz w:val="20"/>
          <w:szCs w:val="20"/>
          <w:lang w:eastAsia="pl-PL"/>
          <w14:ligatures w14:val="none"/>
        </w:rPr>
        <w:t xml:space="preserve"> vs </w:t>
      </w:r>
      <w:proofErr w:type="spellStart"/>
      <w:r>
        <w:rPr>
          <w:rFonts w:ascii="Courier New" w:eastAsia="Times New Roman" w:hAnsi="Courier New" w:cs="Courier New"/>
          <w:b/>
          <w:bCs/>
          <w:kern w:val="0"/>
          <w:sz w:val="20"/>
          <w:szCs w:val="20"/>
          <w:lang w:eastAsia="pl-PL"/>
          <w14:ligatures w14:val="none"/>
        </w:rPr>
        <w:t>Warehouse</w:t>
      </w:r>
      <w:proofErr w:type="spellEnd"/>
      <w:r>
        <w:rPr>
          <w:rFonts w:ascii="Courier New" w:eastAsia="Times New Roman" w:hAnsi="Courier New" w:cs="Courier New"/>
          <w:b/>
          <w:bCs/>
          <w:kern w:val="0"/>
          <w:sz w:val="20"/>
          <w:szCs w:val="20"/>
          <w:lang w:eastAsia="pl-PL"/>
          <w14:ligatures w14:val="none"/>
        </w:rPr>
        <w:t xml:space="preserve"> (hurtownia danych)</w:t>
      </w:r>
    </w:p>
    <w:p w14:paraId="435AE452" w14:textId="1CAC33F8"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proofErr w:type="spellStart"/>
      <w:r w:rsidRPr="001A2498">
        <w:rPr>
          <w:rFonts w:ascii="Courier New" w:eastAsia="Times New Roman" w:hAnsi="Courier New" w:cs="Courier New"/>
          <w:kern w:val="0"/>
          <w:sz w:val="20"/>
          <w:szCs w:val="20"/>
          <w:lang w:eastAsia="pl-PL"/>
          <w14:ligatures w14:val="none"/>
        </w:rPr>
        <w:t>Lakehouse</w:t>
      </w:r>
      <w:proofErr w:type="spellEnd"/>
      <w:r w:rsidRPr="001A2498">
        <w:rPr>
          <w:rFonts w:ascii="Courier New" w:eastAsia="Times New Roman" w:hAnsi="Courier New" w:cs="Courier New"/>
          <w:kern w:val="0"/>
          <w:sz w:val="20"/>
          <w:szCs w:val="20"/>
          <w:lang w:eastAsia="pl-PL"/>
          <w14:ligatures w14:val="none"/>
        </w:rPr>
        <w:t xml:space="preserve"> vs. </w:t>
      </w:r>
      <w:proofErr w:type="spellStart"/>
      <w:r w:rsidRPr="001A2498">
        <w:rPr>
          <w:rFonts w:ascii="Courier New" w:eastAsia="Times New Roman" w:hAnsi="Courier New" w:cs="Courier New"/>
          <w:kern w:val="0"/>
          <w:sz w:val="20"/>
          <w:szCs w:val="20"/>
          <w:lang w:eastAsia="pl-PL"/>
          <w14:ligatures w14:val="none"/>
        </w:rPr>
        <w:t>Warehouse</w:t>
      </w:r>
      <w:proofErr w:type="spellEnd"/>
      <w:r w:rsidRPr="001A2498">
        <w:rPr>
          <w:rFonts w:ascii="Courier New" w:eastAsia="Times New Roman" w:hAnsi="Courier New" w:cs="Courier New"/>
          <w:kern w:val="0"/>
          <w:sz w:val="20"/>
          <w:szCs w:val="20"/>
          <w:lang w:eastAsia="pl-PL"/>
          <w14:ligatures w14:val="none"/>
        </w:rPr>
        <w:t xml:space="preserve">: Hurtownia danych to scentralizowane repozytorium, które integruje dane z różnych źródeł, przekształca je w spójny format i zapewnia ustrukturyzowane środowisko do analizy danych i raportowania. Działa zgodnie z podejściem schematu przy zapisie, co oznacza, że </w:t>
      </w:r>
      <w:r w:rsidRPr="001A2498">
        <w:rPr>
          <w:rFonts w:ascii="Cambria Math" w:eastAsia="Times New Roman" w:hAnsi="Cambria Math" w:cs="Cambria Math"/>
          <w:kern w:val="0"/>
          <w:sz w:val="20"/>
          <w:szCs w:val="20"/>
          <w:lang w:eastAsia="pl-PL"/>
          <w14:ligatures w14:val="none"/>
        </w:rPr>
        <w:t>​​</w:t>
      </w:r>
      <w:r w:rsidRPr="001A2498">
        <w:rPr>
          <w:rFonts w:ascii="Courier New" w:eastAsia="Times New Roman" w:hAnsi="Courier New" w:cs="Courier New"/>
          <w:kern w:val="0"/>
          <w:sz w:val="20"/>
          <w:szCs w:val="20"/>
          <w:lang w:eastAsia="pl-PL"/>
          <w14:ligatures w14:val="none"/>
        </w:rPr>
        <w:t xml:space="preserve">dane są strukturyzowane i definiowane przed załadowaniem do magazynu. Z drugiej strony, </w:t>
      </w:r>
      <w:proofErr w:type="spellStart"/>
      <w:r w:rsidRPr="001A2498">
        <w:rPr>
          <w:rFonts w:ascii="Courier New" w:eastAsia="Times New Roman" w:hAnsi="Courier New" w:cs="Courier New"/>
          <w:kern w:val="0"/>
          <w:sz w:val="20"/>
          <w:szCs w:val="20"/>
          <w:lang w:eastAsia="pl-PL"/>
          <w14:ligatures w14:val="none"/>
        </w:rPr>
        <w:t>lakehouse</w:t>
      </w:r>
      <w:proofErr w:type="spellEnd"/>
      <w:r w:rsidRPr="001A2498">
        <w:rPr>
          <w:rFonts w:ascii="Courier New" w:eastAsia="Times New Roman" w:hAnsi="Courier New" w:cs="Courier New"/>
          <w:kern w:val="0"/>
          <w:sz w:val="20"/>
          <w:szCs w:val="20"/>
          <w:lang w:eastAsia="pl-PL"/>
          <w14:ligatures w14:val="none"/>
        </w:rPr>
        <w:t xml:space="preserve"> łączy w sobie zalety </w:t>
      </w:r>
      <w:proofErr w:type="spellStart"/>
      <w:r>
        <w:rPr>
          <w:rFonts w:ascii="Courier New" w:eastAsia="Times New Roman" w:hAnsi="Courier New" w:cs="Courier New"/>
          <w:kern w:val="0"/>
          <w:sz w:val="20"/>
          <w:szCs w:val="20"/>
          <w:lang w:eastAsia="pl-PL"/>
          <w14:ligatures w14:val="none"/>
        </w:rPr>
        <w:t>DataLake</w:t>
      </w:r>
      <w:proofErr w:type="spellEnd"/>
      <w:r w:rsidRPr="001A2498">
        <w:rPr>
          <w:rFonts w:ascii="Courier New" w:eastAsia="Times New Roman" w:hAnsi="Courier New" w:cs="Courier New"/>
          <w:kern w:val="0"/>
          <w:sz w:val="20"/>
          <w:szCs w:val="20"/>
          <w:lang w:eastAsia="pl-PL"/>
          <w14:ligatures w14:val="none"/>
        </w:rPr>
        <w:t xml:space="preserve"> i hurtowni danych. Wykorzystuje podejście oparte na schemacie podczas odczytu, w którym dane są przechowywane w surowej i nieprzetworzonej formie (podobnie jak w przypadku </w:t>
      </w:r>
      <w:proofErr w:type="spellStart"/>
      <w:r>
        <w:rPr>
          <w:rFonts w:ascii="Courier New" w:eastAsia="Times New Roman" w:hAnsi="Courier New" w:cs="Courier New"/>
          <w:kern w:val="0"/>
          <w:sz w:val="20"/>
          <w:szCs w:val="20"/>
          <w:lang w:eastAsia="pl-PL"/>
          <w14:ligatures w14:val="none"/>
        </w:rPr>
        <w:t>DataLake</w:t>
      </w:r>
      <w:proofErr w:type="spellEnd"/>
      <w:r w:rsidRPr="001A2498">
        <w:rPr>
          <w:rFonts w:ascii="Courier New" w:eastAsia="Times New Roman" w:hAnsi="Courier New" w:cs="Courier New"/>
          <w:kern w:val="0"/>
          <w:sz w:val="20"/>
          <w:szCs w:val="20"/>
          <w:lang w:eastAsia="pl-PL"/>
          <w14:ligatures w14:val="none"/>
        </w:rPr>
        <w:t xml:space="preserve">), ale można je również przeszukiwać w ustrukturyzowany sposób (jak hurtownia danych). Architektura </w:t>
      </w:r>
      <w:proofErr w:type="spellStart"/>
      <w:r w:rsidRPr="001A2498">
        <w:rPr>
          <w:rFonts w:ascii="Courier New" w:eastAsia="Times New Roman" w:hAnsi="Courier New" w:cs="Courier New"/>
          <w:kern w:val="0"/>
          <w:sz w:val="20"/>
          <w:szCs w:val="20"/>
          <w:lang w:eastAsia="pl-PL"/>
          <w14:ligatures w14:val="none"/>
        </w:rPr>
        <w:t>Lakehouse</w:t>
      </w:r>
      <w:proofErr w:type="spellEnd"/>
      <w:r w:rsidRPr="001A2498">
        <w:rPr>
          <w:rFonts w:ascii="Courier New" w:eastAsia="Times New Roman" w:hAnsi="Courier New" w:cs="Courier New"/>
          <w:kern w:val="0"/>
          <w:sz w:val="20"/>
          <w:szCs w:val="20"/>
          <w:lang w:eastAsia="pl-PL"/>
          <w14:ligatures w14:val="none"/>
        </w:rPr>
        <w:t xml:space="preserve"> ma na celu zapewnienie elastyczności i skalowalności </w:t>
      </w:r>
      <w:proofErr w:type="spellStart"/>
      <w:r>
        <w:rPr>
          <w:rFonts w:ascii="Courier New" w:eastAsia="Times New Roman" w:hAnsi="Courier New" w:cs="Courier New"/>
          <w:kern w:val="0"/>
          <w:sz w:val="20"/>
          <w:szCs w:val="20"/>
          <w:lang w:eastAsia="pl-PL"/>
          <w14:ligatures w14:val="none"/>
        </w:rPr>
        <w:t>DataLake</w:t>
      </w:r>
      <w:proofErr w:type="spellEnd"/>
      <w:r w:rsidRPr="001A2498">
        <w:rPr>
          <w:rFonts w:ascii="Courier New" w:eastAsia="Times New Roman" w:hAnsi="Courier New" w:cs="Courier New"/>
          <w:kern w:val="0"/>
          <w:sz w:val="20"/>
          <w:szCs w:val="20"/>
          <w:lang w:eastAsia="pl-PL"/>
          <w14:ligatures w14:val="none"/>
        </w:rPr>
        <w:t xml:space="preserve"> przy jednoczesnym zapewnieniu niezawodności i wydajności tradycyjnych hurtowni danych.</w:t>
      </w:r>
    </w:p>
    <w:p w14:paraId="633F6E5F" w14:textId="234C2A7E" w:rsidR="00D64861" w:rsidRDefault="00D64861" w:rsidP="00D64861">
      <w:pPr>
        <w:jc w:val="center"/>
      </w:pPr>
      <w:r>
        <w:rPr>
          <w:noProof/>
        </w:rPr>
        <w:drawing>
          <wp:inline distT="0" distB="0" distL="0" distR="0" wp14:anchorId="6240DC55" wp14:editId="44B4DD2E">
            <wp:extent cx="5760720" cy="3026410"/>
            <wp:effectExtent l="0" t="0" r="0" b="2540"/>
            <wp:docPr id="31721180" name="Obraz 7" descr="What Is a Lakehouse? | Databrick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a Lakehouse? | Databricks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26410"/>
                    </a:xfrm>
                    <a:prstGeom prst="rect">
                      <a:avLst/>
                    </a:prstGeom>
                    <a:noFill/>
                    <a:ln>
                      <a:noFill/>
                    </a:ln>
                  </pic:spPr>
                </pic:pic>
              </a:graphicData>
            </a:graphic>
          </wp:inline>
        </w:drawing>
      </w:r>
    </w:p>
    <w:p w14:paraId="4034CFDB" w14:textId="77777777" w:rsidR="001A2498" w:rsidRDefault="001A2498" w:rsidP="001A2498">
      <w:pPr>
        <w:pStyle w:val="HTML-wstpniesformatowany"/>
        <w:jc w:val="both"/>
        <w:rPr>
          <w:rStyle w:val="y2iqfc"/>
          <w:b/>
          <w:bCs/>
        </w:rPr>
      </w:pPr>
      <w:r>
        <w:rPr>
          <w:rStyle w:val="y2iqfc"/>
          <w:b/>
          <w:bCs/>
        </w:rPr>
        <w:t>Kostka OLAP</w:t>
      </w:r>
    </w:p>
    <w:p w14:paraId="1E2FA999" w14:textId="1B5E356B" w:rsidR="001A2498" w:rsidRDefault="001A2498" w:rsidP="001A2498">
      <w:pPr>
        <w:pStyle w:val="HTML-wstpniesformatowany"/>
        <w:jc w:val="both"/>
        <w:rPr>
          <w:rStyle w:val="y2iqfc"/>
        </w:rPr>
      </w:pPr>
      <w:r>
        <w:rPr>
          <w:rStyle w:val="y2iqfc"/>
        </w:rPr>
        <w:br/>
        <w:t xml:space="preserve">Kostka OLAP (Online </w:t>
      </w:r>
      <w:proofErr w:type="spellStart"/>
      <w:r>
        <w:rPr>
          <w:rStyle w:val="y2iqfc"/>
        </w:rPr>
        <w:t>Analytical</w:t>
      </w:r>
      <w:proofErr w:type="spellEnd"/>
      <w:r>
        <w:rPr>
          <w:rStyle w:val="y2iqfc"/>
        </w:rPr>
        <w:t xml:space="preserve"> Processing)</w:t>
      </w:r>
      <w:r w:rsidR="00E23555">
        <w:rPr>
          <w:rStyle w:val="y2iqfc"/>
        </w:rPr>
        <w:t xml:space="preserve"> </w:t>
      </w:r>
      <w:r>
        <w:rPr>
          <w:rStyle w:val="y2iqfc"/>
        </w:rPr>
        <w:t xml:space="preserve">to wielowymiarowa struktura danych, która umożliwia wydajną analizę dużych ilości danych z różnych perspektyw. Zapewnia sposób organizowania i podsumowywania danych w formacie </w:t>
      </w:r>
      <w:r>
        <w:rPr>
          <w:rStyle w:val="y2iqfc"/>
        </w:rPr>
        <w:lastRenderedPageBreak/>
        <w:t>wielowymiarowym, umożliwiając tworzenie złożonych zapytań i agregacji na potrzeby analiz biznesowych i systemów wspomagania decyzji.</w:t>
      </w:r>
    </w:p>
    <w:p w14:paraId="258A1A37" w14:textId="77777777" w:rsidR="001A2498" w:rsidRDefault="001A2498" w:rsidP="001A2498">
      <w:pPr>
        <w:pStyle w:val="HTML-wstpniesformatowany"/>
        <w:jc w:val="both"/>
        <w:rPr>
          <w:rStyle w:val="y2iqfc"/>
        </w:rPr>
      </w:pPr>
    </w:p>
    <w:p w14:paraId="3E1C7C55" w14:textId="77777777" w:rsidR="001A2498" w:rsidRDefault="001A2498" w:rsidP="001A2498">
      <w:pPr>
        <w:pStyle w:val="HTML-wstpniesformatowany"/>
        <w:jc w:val="both"/>
        <w:rPr>
          <w:rStyle w:val="y2iqfc"/>
        </w:rPr>
      </w:pPr>
      <w:r>
        <w:rPr>
          <w:rStyle w:val="y2iqfc"/>
        </w:rPr>
        <w:t>Kostki OLAP są przeznaczone do obsługi przetwarzania analitycznego online, które polega na wykonywaniu złożonych obliczeń analitycznych i agregacji na dużych zbiorach danych w czasie rzeczywistym. Struktura kostki składa się z wymiarów, miar i hierarchii. Wymiary reprezentują różne atrybuty lub perspektywy danych, takie jak czas, położenie geograficzne lub produkt. Miary, zwane też faktami, to analizowane wartości liczbowe, takie jak przychody ze sprzedaży czy sprzedana ilość. Hierarchie definiują relacje między różnymi poziomami wymiaru, umożliwiając operacje drążenia w dół lub zestawienia.</w:t>
      </w:r>
    </w:p>
    <w:p w14:paraId="65DAA63D" w14:textId="77777777" w:rsidR="001A2498" w:rsidRDefault="001A2498" w:rsidP="001A2498">
      <w:pPr>
        <w:pStyle w:val="HTML-wstpniesformatowany"/>
        <w:jc w:val="both"/>
        <w:rPr>
          <w:rStyle w:val="y2iqfc"/>
        </w:rPr>
      </w:pPr>
    </w:p>
    <w:p w14:paraId="10285871" w14:textId="77777777" w:rsidR="001A2498" w:rsidRDefault="001A2498" w:rsidP="001A2498">
      <w:pPr>
        <w:pStyle w:val="HTML-wstpniesformatowany"/>
        <w:jc w:val="both"/>
        <w:rPr>
          <w:rStyle w:val="y2iqfc"/>
        </w:rPr>
      </w:pPr>
      <w:r>
        <w:rPr>
          <w:rStyle w:val="y2iqfc"/>
        </w:rPr>
        <w:t xml:space="preserve">Kostki OLAP są zwykle tworzone przy użyciu specjalistycznych narzędzi i technologii. Jednym z popularnych języków używanych do wykonywania zapytań i manipulowania kostkami OLAP jest Data Analysis </w:t>
      </w:r>
      <w:proofErr w:type="spellStart"/>
      <w:r>
        <w:rPr>
          <w:rStyle w:val="y2iqfc"/>
        </w:rPr>
        <w:t>Expressions</w:t>
      </w:r>
      <w:proofErr w:type="spellEnd"/>
      <w:r>
        <w:rPr>
          <w:rStyle w:val="y2iqfc"/>
        </w:rPr>
        <w:t xml:space="preserve"> (DAX). DAX to język formuł, który umożliwia użytkownikom definiowanie obliczeń i zapytań na kostkach OLAP i innych tabelarycznych modelach danych. Zapewnia bogaty zestaw funkcji i operatorów do wykonywania obliczeń, filtrowania danych oraz tworzenia zaawansowanej logiki biznesowej.</w:t>
      </w:r>
    </w:p>
    <w:p w14:paraId="76D59833" w14:textId="77777777" w:rsidR="001A2498" w:rsidRDefault="001A2498" w:rsidP="001A2498">
      <w:pPr>
        <w:pStyle w:val="HTML-wstpniesformatowany"/>
        <w:jc w:val="both"/>
        <w:rPr>
          <w:rStyle w:val="y2iqfc"/>
        </w:rPr>
      </w:pPr>
    </w:p>
    <w:p w14:paraId="7B3CE2B8" w14:textId="77777777" w:rsidR="001A2498" w:rsidRDefault="001A2498" w:rsidP="001A2498">
      <w:pPr>
        <w:pStyle w:val="HTML-wstpniesformatowany"/>
        <w:jc w:val="both"/>
      </w:pPr>
      <w:r>
        <w:rPr>
          <w:rStyle w:val="y2iqfc"/>
        </w:rPr>
        <w:t>Dzięki kostce OLAP i DAX użytkownicy mogą przeprowadzać szeroki zakres analiz, w tym ciąć i dzielić dane, drążyć szczegółowe informacje, tworzyć niestandardowe obliczenia i KPI (</w:t>
      </w:r>
      <w:proofErr w:type="spellStart"/>
      <w:r>
        <w:rPr>
          <w:rStyle w:val="y2iqfc"/>
        </w:rPr>
        <w:t>Key</w:t>
      </w:r>
      <w:proofErr w:type="spellEnd"/>
      <w:r>
        <w:rPr>
          <w:rStyle w:val="y2iqfc"/>
        </w:rPr>
        <w:t xml:space="preserve"> Performance </w:t>
      </w:r>
      <w:proofErr w:type="spellStart"/>
      <w:r>
        <w:rPr>
          <w:rStyle w:val="y2iqfc"/>
        </w:rPr>
        <w:t>Indicators</w:t>
      </w:r>
      <w:proofErr w:type="spellEnd"/>
      <w:r>
        <w:rPr>
          <w:rStyle w:val="y2iqfc"/>
        </w:rPr>
        <w:t>) oraz generować interaktywne raporty i pulpity nawigacyjne. Struktura kostki i możliwości języka DAX umożliwiają użytkownikom szybkie i wydajne uzyskiwanie wglądu w duże zbiory danych, dzięki czemu jest to cenne narzędzie dla analityków biznesowych, analityków danych i decydentów w różnych branżach.</w:t>
      </w:r>
    </w:p>
    <w:p w14:paraId="159E1E91" w14:textId="77777777" w:rsidR="001A2498" w:rsidRDefault="001A2498" w:rsidP="001A2498">
      <w:pPr>
        <w:jc w:val="both"/>
      </w:pPr>
    </w:p>
    <w:p w14:paraId="3099D70B" w14:textId="77777777" w:rsidR="00D64861" w:rsidRDefault="00E23555" w:rsidP="00D64861">
      <w:pPr>
        <w:jc w:val="center"/>
      </w:pPr>
      <w:r>
        <w:rPr>
          <w:noProof/>
        </w:rPr>
        <w:drawing>
          <wp:inline distT="0" distB="0" distL="0" distR="0" wp14:anchorId="4B311FCB" wp14:editId="5F807F9B">
            <wp:extent cx="4312920" cy="3709625"/>
            <wp:effectExtent l="0" t="0" r="0" b="5715"/>
            <wp:docPr id="2092696966" name="Obraz 1" descr="Working with OLAP Cubes | Componen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with OLAP Cubes | Component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043" cy="3713172"/>
                    </a:xfrm>
                    <a:prstGeom prst="rect">
                      <a:avLst/>
                    </a:prstGeom>
                    <a:noFill/>
                    <a:ln>
                      <a:noFill/>
                    </a:ln>
                  </pic:spPr>
                </pic:pic>
              </a:graphicData>
            </a:graphic>
          </wp:inline>
        </w:drawing>
      </w:r>
    </w:p>
    <w:p w14:paraId="5CE2DE17" w14:textId="6D4FFC95" w:rsidR="00E23555" w:rsidRDefault="00D64861" w:rsidP="00D64861">
      <w:pPr>
        <w:jc w:val="center"/>
      </w:pPr>
      <w:r>
        <w:rPr>
          <w:noProof/>
        </w:rPr>
        <w:lastRenderedPageBreak/>
        <w:drawing>
          <wp:inline distT="0" distB="0" distL="0" distR="0" wp14:anchorId="33F4F896" wp14:editId="737F14DB">
            <wp:extent cx="5760720" cy="3649345"/>
            <wp:effectExtent l="0" t="0" r="0" b="8255"/>
            <wp:docPr id="423407870" name="Obraz 8" descr="Analyze DirectQuery requests using DAX Studio - SQL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ze DirectQuery requests using DAX Studio - SQLB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49345"/>
                    </a:xfrm>
                    <a:prstGeom prst="rect">
                      <a:avLst/>
                    </a:prstGeom>
                    <a:noFill/>
                    <a:ln>
                      <a:noFill/>
                    </a:ln>
                  </pic:spPr>
                </pic:pic>
              </a:graphicData>
            </a:graphic>
          </wp:inline>
        </w:drawing>
      </w:r>
    </w:p>
    <w:sectPr w:rsidR="00E235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4344D" w14:textId="77777777" w:rsidR="006C63A0" w:rsidRDefault="006C63A0" w:rsidP="001A2498">
      <w:pPr>
        <w:spacing w:after="0" w:line="240" w:lineRule="auto"/>
      </w:pPr>
      <w:r>
        <w:separator/>
      </w:r>
    </w:p>
  </w:endnote>
  <w:endnote w:type="continuationSeparator" w:id="0">
    <w:p w14:paraId="621E0987" w14:textId="77777777" w:rsidR="006C63A0" w:rsidRDefault="006C63A0" w:rsidP="001A2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CD12" w14:textId="77777777" w:rsidR="006C63A0" w:rsidRDefault="006C63A0" w:rsidP="001A2498">
      <w:pPr>
        <w:spacing w:after="0" w:line="240" w:lineRule="auto"/>
      </w:pPr>
      <w:r>
        <w:separator/>
      </w:r>
    </w:p>
  </w:footnote>
  <w:footnote w:type="continuationSeparator" w:id="0">
    <w:p w14:paraId="50C03107" w14:textId="77777777" w:rsidR="006C63A0" w:rsidRDefault="006C63A0" w:rsidP="001A24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1C"/>
    <w:rsid w:val="0005651C"/>
    <w:rsid w:val="00172C7D"/>
    <w:rsid w:val="001A2498"/>
    <w:rsid w:val="004446C5"/>
    <w:rsid w:val="006C63A0"/>
    <w:rsid w:val="007F00C3"/>
    <w:rsid w:val="00817B49"/>
    <w:rsid w:val="00872B5A"/>
    <w:rsid w:val="00CE7A8D"/>
    <w:rsid w:val="00D64861"/>
    <w:rsid w:val="00E235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E08B"/>
  <w15:chartTrackingRefBased/>
  <w15:docId w15:val="{BAEE2018-C484-4D7D-B402-0699338F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1A2498"/>
    <w:rPr>
      <w:rFonts w:ascii="Courier New" w:eastAsia="Times New Roman" w:hAnsi="Courier New" w:cs="Courier New"/>
      <w:kern w:val="0"/>
      <w:sz w:val="20"/>
      <w:szCs w:val="20"/>
      <w:lang w:eastAsia="pl-PL"/>
      <w14:ligatures w14:val="none"/>
    </w:rPr>
  </w:style>
  <w:style w:type="character" w:customStyle="1" w:styleId="y2iqfc">
    <w:name w:val="y2iqfc"/>
    <w:basedOn w:val="Domylnaczcionkaakapitu"/>
    <w:rsid w:val="001A2498"/>
  </w:style>
  <w:style w:type="character" w:customStyle="1" w:styleId="normaltextrun">
    <w:name w:val="normaltextrun"/>
    <w:basedOn w:val="Domylnaczcionkaakapitu"/>
    <w:rsid w:val="001A2498"/>
  </w:style>
  <w:style w:type="character" w:customStyle="1" w:styleId="eop">
    <w:name w:val="eop"/>
    <w:basedOn w:val="Domylnaczcionkaakapitu"/>
    <w:rsid w:val="001A2498"/>
  </w:style>
  <w:style w:type="paragraph" w:styleId="Nagwek">
    <w:name w:val="header"/>
    <w:basedOn w:val="Normalny"/>
    <w:link w:val="NagwekZnak"/>
    <w:uiPriority w:val="99"/>
    <w:unhideWhenUsed/>
    <w:rsid w:val="001A249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A2498"/>
  </w:style>
  <w:style w:type="paragraph" w:styleId="Stopka">
    <w:name w:val="footer"/>
    <w:basedOn w:val="Normalny"/>
    <w:link w:val="StopkaZnak"/>
    <w:uiPriority w:val="99"/>
    <w:unhideWhenUsed/>
    <w:rsid w:val="001A249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A2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465488">
      <w:bodyDiv w:val="1"/>
      <w:marLeft w:val="0"/>
      <w:marRight w:val="0"/>
      <w:marTop w:val="0"/>
      <w:marBottom w:val="0"/>
      <w:divBdr>
        <w:top w:val="none" w:sz="0" w:space="0" w:color="auto"/>
        <w:left w:val="none" w:sz="0" w:space="0" w:color="auto"/>
        <w:bottom w:val="none" w:sz="0" w:space="0" w:color="auto"/>
        <w:right w:val="none" w:sz="0" w:space="0" w:color="auto"/>
      </w:divBdr>
    </w:div>
    <w:div w:id="1541626599">
      <w:bodyDiv w:val="1"/>
      <w:marLeft w:val="0"/>
      <w:marRight w:val="0"/>
      <w:marTop w:val="0"/>
      <w:marBottom w:val="0"/>
      <w:divBdr>
        <w:top w:val="none" w:sz="0" w:space="0" w:color="auto"/>
        <w:left w:val="none" w:sz="0" w:space="0" w:color="auto"/>
        <w:bottom w:val="none" w:sz="0" w:space="0" w:color="auto"/>
        <w:right w:val="none" w:sz="0" w:space="0" w:color="auto"/>
      </w:divBdr>
    </w:div>
    <w:div w:id="167302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670</Words>
  <Characters>4023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Lewiński</dc:creator>
  <cp:keywords/>
  <dc:description/>
  <cp:lastModifiedBy>Adam Lewiński</cp:lastModifiedBy>
  <cp:revision>4</cp:revision>
  <dcterms:created xsi:type="dcterms:W3CDTF">2023-06-26T19:41:00Z</dcterms:created>
  <dcterms:modified xsi:type="dcterms:W3CDTF">2023-06-26T19:59:00Z</dcterms:modified>
</cp:coreProperties>
</file>