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935C7" w14:textId="2EA0F770" w:rsidR="00F82C33" w:rsidRPr="008B1D34" w:rsidRDefault="00883A57" w:rsidP="00E83E68">
      <w:pPr>
        <w:pStyle w:val="Heading1"/>
        <w:spacing w:line="360" w:lineRule="auto"/>
      </w:pPr>
      <w:r w:rsidRPr="008B1D34">
        <w:t>Abstract</w:t>
      </w:r>
    </w:p>
    <w:p w14:paraId="6F894E76" w14:textId="03050AF8" w:rsidR="005837AB" w:rsidRPr="008B1D34" w:rsidRDefault="00B9036B" w:rsidP="00E83E68">
      <w:pPr>
        <w:spacing w:line="360" w:lineRule="auto"/>
      </w:pPr>
      <w:r w:rsidRPr="008B1D34">
        <w:t>Meteorological conditions</w:t>
      </w:r>
      <w:r w:rsidR="008E7A4C" w:rsidRPr="008B1D34">
        <w:t xml:space="preserve"> </w:t>
      </w:r>
      <w:r w:rsidR="00F82C33" w:rsidRPr="008B1D34">
        <w:t xml:space="preserve">affect </w:t>
      </w:r>
      <w:r w:rsidR="008E7A4C" w:rsidRPr="008B1D34">
        <w:t>people’s outdoor</w:t>
      </w:r>
      <w:r w:rsidR="00F82C33" w:rsidRPr="008B1D34">
        <w:t xml:space="preserve"> physical activity. However, </w:t>
      </w:r>
      <w:r w:rsidR="00CD07A5" w:rsidRPr="008B1D34">
        <w:t>we know of no previous</w:t>
      </w:r>
      <w:r w:rsidR="00702B4E" w:rsidRPr="008B1D34">
        <w:t xml:space="preserve"> research into</w:t>
      </w:r>
      <w:r w:rsidR="00F82C33" w:rsidRPr="008B1D34">
        <w:t xml:space="preserve"> </w:t>
      </w:r>
      <w:r w:rsidR="005837AB" w:rsidRPr="008B1D34">
        <w:t>how th</w:t>
      </w:r>
      <w:r w:rsidR="008E7A4C" w:rsidRPr="008B1D34">
        <w:t>ese</w:t>
      </w:r>
      <w:r w:rsidR="005837AB" w:rsidRPr="008B1D34">
        <w:t xml:space="preserve"> </w:t>
      </w:r>
      <w:r w:rsidR="00702B4E" w:rsidRPr="008B1D34">
        <w:t xml:space="preserve">conditions </w:t>
      </w:r>
      <w:r w:rsidR="005837AB" w:rsidRPr="008B1D34">
        <w:t xml:space="preserve">affect physical activity in different </w:t>
      </w:r>
      <w:r w:rsidR="00702B4E" w:rsidRPr="008B1D34">
        <w:t xml:space="preserve">types of </w:t>
      </w:r>
      <w:r w:rsidR="005837AB" w:rsidRPr="008B1D34">
        <w:t>natural environments –</w:t>
      </w:r>
      <w:r w:rsidRPr="008B1D34">
        <w:t xml:space="preserve"> </w:t>
      </w:r>
      <w:r w:rsidR="00710CD0" w:rsidRPr="008B1D34">
        <w:t xml:space="preserve">key </w:t>
      </w:r>
      <w:r w:rsidR="005837AB" w:rsidRPr="008B1D34">
        <w:t xml:space="preserve">settings </w:t>
      </w:r>
      <w:r w:rsidR="00710CD0" w:rsidRPr="008B1D34">
        <w:t>for</w:t>
      </w:r>
      <w:r w:rsidR="008E7A4C" w:rsidRPr="008B1D34">
        <w:t xml:space="preserve"> </w:t>
      </w:r>
      <w:r w:rsidR="00710CD0" w:rsidRPr="008B1D34">
        <w:t>recreational</w:t>
      </w:r>
      <w:r w:rsidR="005837AB" w:rsidRPr="008B1D34">
        <w:t xml:space="preserve"> physical activity, but </w:t>
      </w:r>
      <w:r w:rsidR="00710CD0" w:rsidRPr="008B1D34">
        <w:t>ones which are</w:t>
      </w:r>
      <w:r w:rsidR="000D3EBC" w:rsidRPr="008B1D34">
        <w:t xml:space="preserve"> particularly impacted by </w:t>
      </w:r>
      <w:r w:rsidR="00322D29" w:rsidRPr="008B1D34">
        <w:t>meteorological conditions</w:t>
      </w:r>
      <w:r w:rsidR="005837AB" w:rsidRPr="008B1D34">
        <w:t>.</w:t>
      </w:r>
    </w:p>
    <w:p w14:paraId="4224EF1F" w14:textId="22412596" w:rsidR="005C03B9" w:rsidRPr="008B1D34" w:rsidRDefault="005837AB" w:rsidP="00E83E68">
      <w:pPr>
        <w:spacing w:line="360" w:lineRule="auto"/>
      </w:pPr>
      <w:r w:rsidRPr="008B1D34">
        <w:t xml:space="preserve">Using </w:t>
      </w:r>
      <w:r w:rsidR="00B9036B" w:rsidRPr="008B1D34">
        <w:t>responses</w:t>
      </w:r>
      <w:r w:rsidR="00370EF6" w:rsidRPr="008B1D34">
        <w:t xml:space="preserve"> from four waves (2009-2013) of a</w:t>
      </w:r>
      <w:r w:rsidRPr="008B1D34">
        <w:t xml:space="preserve"> survey of leisure visits to natural environments in England (n=</w:t>
      </w:r>
      <w:r w:rsidR="00B9036B" w:rsidRPr="008B1D34">
        <w:t>47613</w:t>
      </w:r>
      <w:r w:rsidR="00774501" w:rsidRPr="008B1D34">
        <w:t>), visit dates and locations</w:t>
      </w:r>
      <w:r w:rsidR="008E7A4C" w:rsidRPr="008B1D34">
        <w:t xml:space="preserve"> </w:t>
      </w:r>
      <w:r w:rsidRPr="008B1D34">
        <w:t>were ascribed estimates of energy expenditure (MET-minutes)</w:t>
      </w:r>
      <w:r w:rsidR="008C4312" w:rsidRPr="008B1D34">
        <w:t xml:space="preserve"> and assigned </w:t>
      </w:r>
      <w:r w:rsidR="00B9036B" w:rsidRPr="008B1D34">
        <w:t>meteorological</w:t>
      </w:r>
      <w:r w:rsidRPr="008B1D34">
        <w:t xml:space="preserve"> data</w:t>
      </w:r>
      <w:r w:rsidR="00B9036B" w:rsidRPr="008B1D34">
        <w:t>.</w:t>
      </w:r>
      <w:r w:rsidRPr="008B1D34">
        <w:t xml:space="preserve"> </w:t>
      </w:r>
      <w:r w:rsidR="00535CFA" w:rsidRPr="008B1D34">
        <w:t xml:space="preserve">We explored relationships between </w:t>
      </w:r>
      <w:r w:rsidR="00B9036B" w:rsidRPr="008B1D34">
        <w:t>MET-minutes</w:t>
      </w:r>
      <w:r w:rsidRPr="008B1D34">
        <w:t xml:space="preserve"> in natural environments (in particular</w:t>
      </w:r>
      <w:r w:rsidR="004C4669" w:rsidRPr="008B1D34">
        <w:t>,</w:t>
      </w:r>
      <w:r w:rsidRPr="008B1D34">
        <w:t xml:space="preserve"> parks, woodlands, inland waters, and coasts)</w:t>
      </w:r>
      <w:r w:rsidR="005C03B9" w:rsidRPr="008B1D34">
        <w:t xml:space="preserve"> </w:t>
      </w:r>
      <w:r w:rsidR="00535CFA" w:rsidRPr="008B1D34">
        <w:t>and</w:t>
      </w:r>
      <w:r w:rsidR="005C03B9" w:rsidRPr="008B1D34">
        <w:t xml:space="preserve"> the hourly maxima of </w:t>
      </w:r>
      <w:r w:rsidR="00AA2E28" w:rsidRPr="008B1D34">
        <w:t xml:space="preserve">air </w:t>
      </w:r>
      <w:r w:rsidR="005C03B9" w:rsidRPr="008B1D34">
        <w:t>temperature and wind speed, levels of rainfall, and daylight hours</w:t>
      </w:r>
      <w:r w:rsidR="00535CFA" w:rsidRPr="008B1D34">
        <w:t xml:space="preserve"> using generalised additive models</w:t>
      </w:r>
      <w:r w:rsidR="005C03B9" w:rsidRPr="008B1D34">
        <w:t>.</w:t>
      </w:r>
    </w:p>
    <w:p w14:paraId="257DBE71" w14:textId="6F22E432" w:rsidR="00EC605D" w:rsidRPr="008B1D34" w:rsidRDefault="005C03B9" w:rsidP="00E83E68">
      <w:pPr>
        <w:spacing w:line="360" w:lineRule="auto"/>
      </w:pPr>
      <w:r w:rsidRPr="008B1D34">
        <w:t xml:space="preserve">Overall, </w:t>
      </w:r>
      <w:r w:rsidR="005D1EB8" w:rsidRPr="008B1D34">
        <w:t xml:space="preserve">we found </w:t>
      </w:r>
      <w:r w:rsidRPr="008B1D34">
        <w:t xml:space="preserve">a positive linear relationship </w:t>
      </w:r>
      <w:r w:rsidR="005D1EB8" w:rsidRPr="008B1D34">
        <w:t>between MET-minutes and</w:t>
      </w:r>
      <w:r w:rsidR="00774501" w:rsidRPr="008B1D34">
        <w:t xml:space="preserve"> air temperature;</w:t>
      </w:r>
      <w:r w:rsidRPr="008B1D34">
        <w:t xml:space="preserve"> a negative line</w:t>
      </w:r>
      <w:r w:rsidR="00774501" w:rsidRPr="008B1D34">
        <w:t>ar relationship with wind speed;</w:t>
      </w:r>
      <w:r w:rsidRPr="008B1D34">
        <w:t xml:space="preserve"> no relation with categories of rainf</w:t>
      </w:r>
      <w:r w:rsidR="00774501" w:rsidRPr="008B1D34">
        <w:t>all;</w:t>
      </w:r>
      <w:r w:rsidR="00B9036B" w:rsidRPr="008B1D34">
        <w:t xml:space="preserve"> and </w:t>
      </w:r>
      <w:r w:rsidR="00AA2E28" w:rsidRPr="008B1D34">
        <w:t xml:space="preserve">an </w:t>
      </w:r>
      <w:proofErr w:type="gramStart"/>
      <w:r w:rsidR="00AA2E28" w:rsidRPr="008B1D34">
        <w:t>approximate</w:t>
      </w:r>
      <w:r w:rsidR="008C4312" w:rsidRPr="008B1D34">
        <w:t>ly</w:t>
      </w:r>
      <w:proofErr w:type="gramEnd"/>
      <w:r w:rsidR="00B9036B" w:rsidRPr="008B1D34">
        <w:t xml:space="preserve"> </w:t>
      </w:r>
      <w:r w:rsidRPr="008B1D34">
        <w:t>quartic relationship with daylight hours</w:t>
      </w:r>
      <w:r w:rsidR="008E7A4C" w:rsidRPr="008B1D34">
        <w:t>. These</w:t>
      </w:r>
      <w:r w:rsidRPr="008B1D34">
        <w:t xml:space="preserve"> </w:t>
      </w:r>
      <w:r w:rsidR="005D1EB8" w:rsidRPr="008B1D34">
        <w:t>same trends were observed</w:t>
      </w:r>
      <w:r w:rsidRPr="008B1D34">
        <w:t xml:space="preserve"> for park-based energy expenditure, but </w:t>
      </w:r>
      <w:r w:rsidR="005D1EB8" w:rsidRPr="008B1D34">
        <w:t xml:space="preserve">differed for visits to other </w:t>
      </w:r>
      <w:r w:rsidR="00774501" w:rsidRPr="008B1D34">
        <w:t xml:space="preserve">natural </w:t>
      </w:r>
      <w:r w:rsidR="005D1EB8" w:rsidRPr="008B1D34">
        <w:t xml:space="preserve">environments: </w:t>
      </w:r>
      <w:r w:rsidRPr="008B1D34">
        <w:t xml:space="preserve">only daylight hours were related to </w:t>
      </w:r>
      <w:r w:rsidR="00774501" w:rsidRPr="008B1D34">
        <w:t>energy expenditure at woodlands;</w:t>
      </w:r>
      <w:r w:rsidRPr="008B1D34">
        <w:t xml:space="preserve"> wind speed and </w:t>
      </w:r>
      <w:r w:rsidR="00EC605D" w:rsidRPr="008B1D34">
        <w:t>daylight hours affect</w:t>
      </w:r>
      <w:r w:rsidR="00B9036B" w:rsidRPr="008B1D34">
        <w:t>ed</w:t>
      </w:r>
      <w:r w:rsidR="00EC605D" w:rsidRPr="008B1D34">
        <w:t xml:space="preserve"> ener</w:t>
      </w:r>
      <w:r w:rsidR="00774501" w:rsidRPr="008B1D34">
        <w:t>gy expenditure at inland waters;</w:t>
      </w:r>
      <w:r w:rsidR="00EC605D" w:rsidRPr="008B1D34">
        <w:t xml:space="preserve"> and only air temperature was related to energy expenditure at coasts.</w:t>
      </w:r>
    </w:p>
    <w:p w14:paraId="758E3F97" w14:textId="0A25E9D4" w:rsidR="005842C4" w:rsidRPr="008B1D34" w:rsidRDefault="00015EEF" w:rsidP="00E83E68">
      <w:pPr>
        <w:spacing w:line="360" w:lineRule="auto"/>
      </w:pPr>
      <w:r w:rsidRPr="008B1D34">
        <w:t>Natural environments support recreational physical activity under a range of meteorological conditions. However, d</w:t>
      </w:r>
      <w:r w:rsidR="008C4312" w:rsidRPr="008B1D34">
        <w:t>istinct conditions</w:t>
      </w:r>
      <w:r w:rsidRPr="008B1D34">
        <w:t xml:space="preserve"> do</w:t>
      </w:r>
      <w:r w:rsidR="008C4312" w:rsidRPr="008B1D34">
        <w:t xml:space="preserve"> differentially affect the amount of energy expenditure accumulated in a range of natural environments.</w:t>
      </w:r>
      <w:r w:rsidR="00DA08EF" w:rsidRPr="008B1D34">
        <w:t xml:space="preserve"> The findings have implications for reducing </w:t>
      </w:r>
      <w:r w:rsidR="00774501" w:rsidRPr="008B1D34">
        <w:t>commonly</w:t>
      </w:r>
      <w:r w:rsidR="00692F1F" w:rsidRPr="008B1D34">
        <w:t>-</w:t>
      </w:r>
      <w:r w:rsidR="00DA08EF" w:rsidRPr="008B1D34">
        <w:t>reported meteorological barriers to</w:t>
      </w:r>
      <w:r w:rsidR="006B29BA" w:rsidRPr="008B1D34">
        <w:t xml:space="preserve"> both recreational physical activity and</w:t>
      </w:r>
      <w:r w:rsidR="00DA08EF" w:rsidRPr="008B1D34">
        <w:t xml:space="preserve"> visiting natural environments for </w:t>
      </w:r>
      <w:r w:rsidR="006B29BA" w:rsidRPr="008B1D34">
        <w:t>leisure</w:t>
      </w:r>
      <w:r w:rsidR="00DA08EF" w:rsidRPr="008B1D34">
        <w:t xml:space="preserve"> and begin to indicate how recreational energy expenditure in these environments could be affected by future climate change.</w:t>
      </w:r>
    </w:p>
    <w:p w14:paraId="3BDFD539" w14:textId="77777777" w:rsidR="00F908BA" w:rsidRPr="008B1D34" w:rsidRDefault="00F908BA" w:rsidP="00E83E68">
      <w:pPr>
        <w:pStyle w:val="Heading1"/>
        <w:spacing w:line="360" w:lineRule="auto"/>
      </w:pPr>
      <w:r w:rsidRPr="008B1D34">
        <w:t>Keywords</w:t>
      </w:r>
    </w:p>
    <w:p w14:paraId="038C0994" w14:textId="6797FBB3" w:rsidR="00AF273C" w:rsidRPr="008B1D34" w:rsidRDefault="007016AF" w:rsidP="00E83E68">
      <w:pPr>
        <w:spacing w:line="360" w:lineRule="auto"/>
      </w:pPr>
      <w:r w:rsidRPr="008B1D34">
        <w:t>W</w:t>
      </w:r>
      <w:r w:rsidR="00F908BA" w:rsidRPr="008B1D34">
        <w:t>eather; leisure; energy expenditure; green space; spline</w:t>
      </w:r>
      <w:r w:rsidR="00AF273C" w:rsidRPr="008B1D34">
        <w:br w:type="page"/>
      </w:r>
    </w:p>
    <w:p w14:paraId="7FCCECBD" w14:textId="77777777" w:rsidR="00AF273C" w:rsidRPr="008B1D34" w:rsidRDefault="00AF273C" w:rsidP="00E83E68">
      <w:pPr>
        <w:keepNext/>
        <w:keepLines/>
        <w:spacing w:line="360" w:lineRule="auto"/>
        <w:outlineLvl w:val="0"/>
        <w:rPr>
          <w:rFonts w:eastAsia="Times New Roman" w:cs="Times New Roman"/>
          <w:b/>
          <w:szCs w:val="32"/>
        </w:rPr>
      </w:pPr>
      <w:r w:rsidRPr="008B1D34">
        <w:rPr>
          <w:rFonts w:eastAsia="Times New Roman" w:cs="Times New Roman"/>
          <w:b/>
          <w:szCs w:val="32"/>
        </w:rPr>
        <w:lastRenderedPageBreak/>
        <w:t>Highlights</w:t>
      </w:r>
    </w:p>
    <w:p w14:paraId="73A2F90E" w14:textId="77777777" w:rsidR="00AF273C" w:rsidRPr="008B1D34" w:rsidRDefault="00AF273C" w:rsidP="00E83E68">
      <w:pPr>
        <w:numPr>
          <w:ilvl w:val="0"/>
          <w:numId w:val="5"/>
        </w:numPr>
        <w:spacing w:line="360" w:lineRule="auto"/>
        <w:contextualSpacing/>
        <w:rPr>
          <w:rFonts w:eastAsia="Calibri" w:cs="Times New Roman"/>
        </w:rPr>
      </w:pPr>
      <w:r w:rsidRPr="008B1D34">
        <w:rPr>
          <w:rFonts w:eastAsia="Calibri" w:cs="Times New Roman"/>
        </w:rPr>
        <w:t>Meteorological conditions and daylight hours affect recreational physical activity</w:t>
      </w:r>
    </w:p>
    <w:p w14:paraId="4E398B97" w14:textId="77777777" w:rsidR="00AF273C" w:rsidRPr="008B1D34" w:rsidRDefault="00AF273C" w:rsidP="00E83E68">
      <w:pPr>
        <w:numPr>
          <w:ilvl w:val="0"/>
          <w:numId w:val="5"/>
        </w:numPr>
        <w:spacing w:line="360" w:lineRule="auto"/>
        <w:contextualSpacing/>
        <w:rPr>
          <w:rFonts w:eastAsia="Calibri" w:cs="Times New Roman"/>
        </w:rPr>
      </w:pPr>
      <w:r w:rsidRPr="008B1D34">
        <w:rPr>
          <w:rFonts w:eastAsia="Calibri" w:cs="Times New Roman"/>
        </w:rPr>
        <w:t>Research has not explored how these affect physical activity in different environments</w:t>
      </w:r>
    </w:p>
    <w:p w14:paraId="10AD034A" w14:textId="77777777" w:rsidR="00AF273C" w:rsidRPr="008B1D34" w:rsidRDefault="00AF273C" w:rsidP="00E83E68">
      <w:pPr>
        <w:numPr>
          <w:ilvl w:val="0"/>
          <w:numId w:val="6"/>
        </w:numPr>
        <w:spacing w:line="360" w:lineRule="auto"/>
        <w:contextualSpacing/>
        <w:rPr>
          <w:rFonts w:eastAsia="Calibri" w:cs="Times New Roman"/>
        </w:rPr>
      </w:pPr>
      <w:r w:rsidRPr="008B1D34">
        <w:rPr>
          <w:rFonts w:eastAsia="Calibri" w:cs="Times New Roman"/>
        </w:rPr>
        <w:t>Park-based physical activity associated with temperature, wind speed, and daylight</w:t>
      </w:r>
    </w:p>
    <w:p w14:paraId="5863E2C8" w14:textId="77777777" w:rsidR="00AF273C" w:rsidRPr="008B1D34" w:rsidRDefault="00AF273C" w:rsidP="00E83E68">
      <w:pPr>
        <w:numPr>
          <w:ilvl w:val="0"/>
          <w:numId w:val="6"/>
        </w:numPr>
        <w:spacing w:line="360" w:lineRule="auto"/>
        <w:contextualSpacing/>
        <w:rPr>
          <w:rFonts w:eastAsia="Calibri" w:cs="Times New Roman"/>
        </w:rPr>
      </w:pPr>
      <w:r w:rsidRPr="008B1D34">
        <w:rPr>
          <w:rFonts w:eastAsia="Calibri" w:cs="Times New Roman"/>
        </w:rPr>
        <w:t>Unique associations for physical activity at woodlands, inland waters, and coasts</w:t>
      </w:r>
    </w:p>
    <w:p w14:paraId="19F54050" w14:textId="0FF7B0B1" w:rsidR="00F82C33" w:rsidRPr="008B1D34" w:rsidRDefault="00AF273C" w:rsidP="00712D41">
      <w:pPr>
        <w:numPr>
          <w:ilvl w:val="0"/>
          <w:numId w:val="6"/>
        </w:numPr>
        <w:spacing w:line="360" w:lineRule="auto"/>
        <w:contextualSpacing/>
      </w:pPr>
      <w:r w:rsidRPr="008B1D34">
        <w:rPr>
          <w:rFonts w:eastAsia="Calibri" w:cs="Times New Roman"/>
        </w:rPr>
        <w:t>Implications for ‘green prescriptions’ and future climate change are discussed</w:t>
      </w:r>
      <w:r w:rsidR="00F82C33" w:rsidRPr="008B1D34">
        <w:br w:type="page"/>
      </w:r>
    </w:p>
    <w:p w14:paraId="4F08DFE5" w14:textId="6A39396B" w:rsidR="00CC47F4" w:rsidRPr="008B1D34" w:rsidRDefault="00883A57" w:rsidP="00E83E68">
      <w:pPr>
        <w:pStyle w:val="Heading1"/>
        <w:spacing w:line="360" w:lineRule="auto"/>
      </w:pPr>
      <w:r w:rsidRPr="008B1D34">
        <w:lastRenderedPageBreak/>
        <w:t>1. Introduction</w:t>
      </w:r>
    </w:p>
    <w:p w14:paraId="22823F57" w14:textId="0AEFD82A" w:rsidR="00B05FE0" w:rsidRPr="008B1D34" w:rsidRDefault="00986763" w:rsidP="00E83E68">
      <w:pPr>
        <w:spacing w:line="360" w:lineRule="auto"/>
      </w:pPr>
      <w:r w:rsidRPr="008B1D34">
        <w:t xml:space="preserve">Many adults worldwide do not achieve recommended levels </w:t>
      </w:r>
      <w:r w:rsidR="00D54A08" w:rsidRPr="008B1D34">
        <w:t xml:space="preserve">of </w:t>
      </w:r>
      <w:r w:rsidR="00D32869" w:rsidRPr="008B1D34">
        <w:t xml:space="preserve">physical activity </w:t>
      </w:r>
      <w:r w:rsidRPr="008B1D34">
        <w:fldChar w:fldCharType="begin"/>
      </w:r>
      <w:r w:rsidR="00D32869" w:rsidRPr="008B1D34">
        <w:instrText xml:space="preserve"> ADDIN ZOTERO_ITEM CSL_CITATION {"citationID":"FDYT6Ypi","properties":{"formattedCitation":"(Hallal et al., 2012)","plainCitation":"(Hallal et al., 2012)","noteIndex":0},"citationItems":[{"id":856,"uris":["http://zotero.org/users/4998461/items/CQ7NUFGX"],"uri":["http://zotero.org/users/4998461/items/CQ7NUFGX"],"itemData":{"id":856,"type":"article-journal","title":"Global physical activity levels: surveillance progress, pitfalls, and prospects","container-title":"The Lancet","page":"247–257","volume":"380","issue":"9838","source":"Google Scholar","abstract":"To implement effective non-communicable disease prevention programmes, policy makers need data for physical activity levels and trends. In this report, we describe physical activity levels worldwide with data for adults (15 years or older) from 122 countries and for adolescents (13–15-years-old) from 105 countries. Worldwide, 31·1% (95% CI 30·9–31·2) of adults are physically inactive, with proportions ranging from 17·0% (16·8–17·2) in southeast Asia to about 43% in the Americas and the eastern Mediterranean. Inactivity rises with age, is higher in women than in men, and is increased in high-income countries. The proportion of 13–15-year-olds doing fewer than 60 min of physical activity of moderate to vigorous intensity per day is 80·3% (80·1–80·5); boys are more active than are girls. Continued improvement in monitoring of physical activity would help to guide development of policies and programmes to increase activity levels and to reduce the burden of non-communicable diseases.","DOI":"https://doi.org/10.1016/S0140-6736(12)60646-1","shortTitle":"Global physical activity levels","author":[{"family":"Hallal","given":"Pedro C."},{"family":"Andersen","given":"Lars Bo"},{"family":"Bull","given":"Fiona C."},{"family":"Guthold","given":"Regina"},{"family":"Haskell","given":"William"},{"family":"Ekelund","given":"Ulf"},{"family":"Group","given":"Lancet Physical Activity Series Working"}],"issued":{"date-parts":[["2012"]]}}}],"schema":"https://github.com/citation-style-language/schema/raw/master/csl-citation.json"} </w:instrText>
      </w:r>
      <w:r w:rsidRPr="008B1D34">
        <w:fldChar w:fldCharType="separate"/>
      </w:r>
      <w:r w:rsidR="00712D41" w:rsidRPr="008B1D34">
        <w:rPr>
          <w:rFonts w:cs="Times New Roman"/>
        </w:rPr>
        <w:t>(Hallal et al., 2012)</w:t>
      </w:r>
      <w:r w:rsidRPr="008B1D34">
        <w:fldChar w:fldCharType="end"/>
      </w:r>
      <w:r w:rsidR="00D32869" w:rsidRPr="008B1D34">
        <w:t>,</w:t>
      </w:r>
      <w:r w:rsidRPr="008B1D34">
        <w:t xml:space="preserve"> </w:t>
      </w:r>
      <w:r w:rsidR="00CD07A5" w:rsidRPr="008B1D34">
        <w:t xml:space="preserve">potentially </w:t>
      </w:r>
      <w:r w:rsidR="009A313F" w:rsidRPr="008B1D34">
        <w:t>undermining</w:t>
      </w:r>
      <w:r w:rsidR="00D32869" w:rsidRPr="008B1D34">
        <w:t xml:space="preserve"> physical and mental health </w:t>
      </w:r>
      <w:r w:rsidRPr="008B1D34">
        <w:fldChar w:fldCharType="begin"/>
      </w:r>
      <w:r w:rsidR="00D32869" w:rsidRPr="008B1D34">
        <w:instrText xml:space="preserve"> ADDIN ZOTERO_ITEM CSL_CITATION {"citationID":"VLM72Q7p","properties":{"formattedCitation":"(Nocon et al., 2008; White et al., 2017)","plainCitation":"(Nocon et al., 2008; White et al., 2017)","noteIndex":0},"citationItems":[{"id":471,"uris":["http://zotero.org/users/4998461/items/MPPY3RBB"],"uri":["http://zotero.org/users/4998461/items/MPPY3RBB"],"itemData":{"id":471,"type":"article-journal","title":"Association of physical activity with all-cause and cardiovascular mortality: a systematic review and meta-analysis","container-title":"European Journal of Cardiovascular Prevention &amp; Rehabilitation","page":"239-246","volume":"15","issue":"3","source":"CrossRef","URL":"http://journals.sagepub.com/doi/10.1097/HJR.0b013e3282f55e09","DOI":"10.1097/HJR.0b013e3282f55e09","ISSN":"1741-8267","shortTitle":"Association of physical activity with all-cause and cardiovascular mortality","language":"en","author":[{"family":"Nocon","given":"Marc"},{"family":"Hiemann","given":"Theresa"},{"family":"Müller-Riemenschneider","given":"Falk"},{"family":"Thalau","given":"Frank"},{"family":"Roll","given":"Stephanie"},{"family":"Willich","given":"Stefan N."}],"issued":{"date-parts":[["2008",6]]},"accessed":{"date-parts":[["2017",10,20]]}}},{"id":197,"uris":["http://zotero.org/users/4998461/items/IZZVJHJH"],"uri":["http://zotero.org/users/4998461/items/IZZVJHJH"],"itemData":{"id":197,"type":"article-journal","title":"Domain-Specific Physical Activity and Mental Health: A Meta-analysis","container-title":"American Journal of Preventive Medicine","page":"653-666","volume":"52","issue":"5","source":"CrossRef","URL":"http://linkinghub.elsevier.com/retrieve/pii/S0749379716306894","DOI":"10.1016/j.amepre.2016.12.008","ISSN":"07493797","shortTitle":"Domain-Specific Physical Activity and Mental Health","language":"en","author":[{"family":"White","given":"Rhiannon Lee"},{"family":"Babic","given":"Mark J."},{"family":"Parker","given":"Philip D."},{"family":"Lubans","given":"David R."},{"family":"Astell-Burt","given":"Thomas"},{"family":"Lonsdale","given":"Chris"}],"issued":{"date-parts":[["2017",5]]},"accessed":{"date-parts":[["2017",9,28]]}}}],"schema":"https://github.com/citation-style-language/schema/raw/master/csl-citation.json"} </w:instrText>
      </w:r>
      <w:r w:rsidRPr="008B1D34">
        <w:fldChar w:fldCharType="separate"/>
      </w:r>
      <w:r w:rsidR="00712D41" w:rsidRPr="008B1D34">
        <w:rPr>
          <w:rFonts w:cs="Times New Roman"/>
        </w:rPr>
        <w:t>(Nocon et al., 2008; White et al., 2017)</w:t>
      </w:r>
      <w:r w:rsidRPr="008B1D34">
        <w:fldChar w:fldCharType="end"/>
      </w:r>
      <w:r w:rsidR="00D32869" w:rsidRPr="008B1D34">
        <w:t>.</w:t>
      </w:r>
      <w:r w:rsidRPr="008B1D34">
        <w:t xml:space="preserve"> However, factors outside of an individual's control, such as </w:t>
      </w:r>
      <w:r w:rsidR="00322D29" w:rsidRPr="008B1D34">
        <w:t>meteorological conditions</w:t>
      </w:r>
      <w:r w:rsidRPr="008B1D34">
        <w:t xml:space="preserve">, can affect levels of </w:t>
      </w:r>
      <w:r w:rsidR="00800E8A" w:rsidRPr="008B1D34">
        <w:t>physical activity</w:t>
      </w:r>
      <w:r w:rsidR="00E33147" w:rsidRPr="008B1D34">
        <w:t xml:space="preserve"> </w:t>
      </w:r>
      <w:r w:rsidRPr="008B1D34">
        <w:fldChar w:fldCharType="begin"/>
      </w:r>
      <w:r w:rsidR="00D32869" w:rsidRPr="008B1D34">
        <w:instrText xml:space="preserve"> ADDIN ZOTERO_ITEM CSL_CITATION {"citationID":"tu6iGnB9","properties":{"formattedCitation":"(Tucker and Gilliland, 2007)","plainCitation":"(Tucker and Gilliland, 2007)","noteIndex":0},"citationItems":[{"id":329,"uris":["http://zotero.org/users/4998461/items/I497YQFY"],"uri":["http://zotero.org/users/4998461/items/I497YQFY"],"itemData":{"id":329,"type":"article-journal","title":"The effect of season and weather on physical activity: A systematic review","container-title":"Public Health","page":"909-922","volume":"121","issue":"12","source":"CrossRef","URL":"http://linkinghub.elsevier.com/retrieve/pii/S0033350607001400","DOI":"10.1016/j.puhe.2007.04.009","ISSN":"00333506","shortTitle":"The effect of season and weather on physical activity","language":"en","author":[{"family":"Tucker","given":"P."},{"family":"Gilliland","given":"J."}],"issued":{"date-parts":[["2007",12]]},"accessed":{"date-parts":[["2017",10,1]]}}}],"schema":"https://github.com/citation-style-language/schema/raw/master/csl-citation.json"} </w:instrText>
      </w:r>
      <w:r w:rsidRPr="008B1D34">
        <w:fldChar w:fldCharType="separate"/>
      </w:r>
      <w:r w:rsidR="00712D41" w:rsidRPr="008B1D34">
        <w:rPr>
          <w:rFonts w:cs="Times New Roman"/>
        </w:rPr>
        <w:t>(Tucker and Gilliland, 2007)</w:t>
      </w:r>
      <w:r w:rsidRPr="008B1D34">
        <w:fldChar w:fldCharType="end"/>
      </w:r>
      <w:r w:rsidR="00E33147" w:rsidRPr="008B1D34">
        <w:t>.</w:t>
      </w:r>
      <w:r w:rsidR="00B05FE0" w:rsidRPr="008B1D34">
        <w:t xml:space="preserve"> </w:t>
      </w:r>
      <w:r w:rsidR="005B25AB" w:rsidRPr="008B1D34">
        <w:t>In</w:t>
      </w:r>
      <w:r w:rsidR="00B05FE0" w:rsidRPr="008B1D34">
        <w:t xml:space="preserve"> a US sample, </w:t>
      </w:r>
      <w:r w:rsidR="005B25AB" w:rsidRPr="008B1D34">
        <w:t xml:space="preserve">accelerometer-measured </w:t>
      </w:r>
      <w:r w:rsidR="00800E8A" w:rsidRPr="008B1D34">
        <w:t xml:space="preserve">physical activity </w:t>
      </w:r>
      <w:r w:rsidR="00B05FE0" w:rsidRPr="008B1D34">
        <w:t xml:space="preserve">was higher on days with </w:t>
      </w:r>
      <w:r w:rsidR="00042823" w:rsidRPr="008B1D34">
        <w:t>moderate as opposed to cold (&lt;-6</w:t>
      </w:r>
      <w:r w:rsidR="00B05FE0" w:rsidRPr="008B1D34">
        <w:rPr>
          <w:rFonts w:cs="Times New Roman"/>
        </w:rPr>
        <w:t>°</w:t>
      </w:r>
      <w:r w:rsidR="00042823" w:rsidRPr="008B1D34">
        <w:t>C</w:t>
      </w:r>
      <w:r w:rsidR="00B05FE0" w:rsidRPr="008B1D34">
        <w:t>) or hot (&gt;</w:t>
      </w:r>
      <w:r w:rsidR="00042823" w:rsidRPr="008B1D34">
        <w:t>23</w:t>
      </w:r>
      <w:r w:rsidR="00B05FE0" w:rsidRPr="008B1D34">
        <w:rPr>
          <w:rFonts w:cs="Times New Roman"/>
        </w:rPr>
        <w:t>°</w:t>
      </w:r>
      <w:r w:rsidR="00042823" w:rsidRPr="008B1D34">
        <w:rPr>
          <w:rFonts w:cs="Times New Roman"/>
        </w:rPr>
        <w:t>C</w:t>
      </w:r>
      <w:r w:rsidR="00B05FE0" w:rsidRPr="008B1D34">
        <w:t>) temperatures and on dry as opposed to rainy days</w:t>
      </w:r>
      <w:r w:rsidR="00E33147" w:rsidRPr="008B1D34">
        <w:t xml:space="preserve"> </w:t>
      </w:r>
      <w:r w:rsidR="00D12CC1" w:rsidRPr="008B1D34">
        <w:fldChar w:fldCharType="begin"/>
      </w:r>
      <w:r w:rsidR="00290435" w:rsidRPr="008B1D34">
        <w:instrText xml:space="preserve"> ADDIN ZOTERO_ITEM CSL_CITATION {"citationID":"bZvDWHTK","properties":{"formattedCitation":"(Feinglass et al., 2011)","plainCitation":"(Feinglass et al., 2011)","noteIndex":0},"citationItems":[{"id":295,"uris":["http://zotero.org/users/4998461/items/HPNSH5X2"],"uri":["http://zotero.org/users/4998461/items/HPNSH5X2"],"itemData":{"id":295,"type":"article-journal","title":"The effects of daily weather on accelerometer-measured physical activity","container-title":"Journal of Physical Activity and Health","page":"934–943","volume":"8","issue":"7","source":"Google Scholar","URL":"http://journals.humankinetics.com/doi/abs/10.1123/jpah.8.7.934","DOI":"10.1123/jpah.8.7.934","author":[{"family":"Feinglass","given":"Joe"},{"family":"Lee","given":"Jungwha"},{"family":"Semanik","given":"Pamela"},{"family":"Song","given":"Jing"},{"family":"Dunlop","given":"Dorothy"},{"family":"Chang","given":"Rowland"}],"issued":{"date-parts":[["2011"]]},"accessed":{"date-parts":[["2017",10,4]]}}}],"schema":"https://github.com/citation-style-language/schema/raw/master/csl-citation.json"} </w:instrText>
      </w:r>
      <w:r w:rsidR="00D12CC1" w:rsidRPr="008B1D34">
        <w:fldChar w:fldCharType="separate"/>
      </w:r>
      <w:r w:rsidR="00712D41" w:rsidRPr="008B1D34">
        <w:rPr>
          <w:rFonts w:cs="Times New Roman"/>
        </w:rPr>
        <w:t>(Feinglass et al., 2011)</w:t>
      </w:r>
      <w:r w:rsidR="00D12CC1" w:rsidRPr="008B1D34">
        <w:fldChar w:fldCharType="end"/>
      </w:r>
      <w:r w:rsidR="00E33147" w:rsidRPr="008B1D34">
        <w:t>.</w:t>
      </w:r>
      <w:r w:rsidR="00B05FE0" w:rsidRPr="008B1D34">
        <w:t xml:space="preserve"> Similarly</w:t>
      </w:r>
      <w:r w:rsidR="00DA624F" w:rsidRPr="008B1D34">
        <w:t>,</w:t>
      </w:r>
      <w:r w:rsidR="00B05FE0" w:rsidRPr="008B1D34">
        <w:t xml:space="preserve"> a Canadian study found clement (vs. inclement) </w:t>
      </w:r>
      <w:r w:rsidR="00322D29" w:rsidRPr="008B1D34">
        <w:t>meteorological conditions</w:t>
      </w:r>
      <w:r w:rsidR="00B05FE0" w:rsidRPr="008B1D34">
        <w:t xml:space="preserve"> were associated with an additional 2000 steps per day with mean daily temperatures, total daily rainfall, and maximum wind speeds playing a role</w:t>
      </w:r>
      <w:r w:rsidR="00E33147" w:rsidRPr="008B1D34">
        <w:t xml:space="preserve"> </w:t>
      </w:r>
      <w:r w:rsidR="00D12CC1" w:rsidRPr="008B1D34">
        <w:fldChar w:fldCharType="begin"/>
      </w:r>
      <w:r w:rsidR="00D32869" w:rsidRPr="008B1D34">
        <w:instrText xml:space="preserve"> ADDIN ZOTERO_ITEM CSL_CITATION {"citationID":"q9prtbhb","properties":{"formattedCitation":"(Chan et al., 2006)","plainCitation":"(Chan et al., 2006)","noteIndex":0},"citationItems":[{"id":39,"uris":["http://zotero.org/users/4998461/items/AGUDE76X"],"uri":["http://zotero.org/users/4998461/items/AGUDE76X"],"itemData":{"id":39,"type":"article-journal","title":"Relationship between objective measures of physical activity and weather: a longitudinal study","container-title":"International Journal of Behavioral Nutrition and Physical Activity","page":"21","volume":"3","issue":"1","source":"CrossRef","abstract":"Background: The weather may be a barrier to physical activity but objective assessment of this\nhypothesis is lacking. Therefore we evaluated the effect of temperature, rain or snow, and wind\nspeed on the daily physical activity of adults.\nMethods: This report contains data from 25 males (BMI (mean ± SD): 28.7 ± 3.83 kg/m2) and 177\nfemales (BMI: 29.2 ± 5.92 kg/m2) enrolled in an intervention to increase physical activity. Steps/day\nof the participants was measured by pedometer. Weather data were obtained from Environment\nCanada. A total of 8,125 observations were included in a mixed linear model analysis.\nResults: Significant weather related variables (at the 5% level) impacting steps/day included:\nseasonal effects related to the interaction between weekday and month; mean temperature, total\nrainfall, interactions between gender, BMI and total snow, interactions between maximum wind\nspeed and BMI, and the amount of snow on the ground. The estimated magnitudes for the various\neffects were modest, ranging from ~1% to ~20%. Thus for an average individual taking ~10,000\nsteps/day, weather-dependent changes in physical activity could reach 2,000 steps/day.\nConclusion: We conclude that weather had modest effects on physical activity of participants in\nan intervention to increase their activity. It should be stressed that these effects may be different\nfor less or more motivated people. With this in mind, we suggest that the effect of weather on\nphysical activity in the general population needs to be objectively assessed to better understand the\nbarrier it poses, especially as it relates to outdoor recreation or work activities.","URL":"http://ijbnpa.biomedcentral.com/articles/10.1186/1479-5868-3-21","DOI":"10.1186/1479-5868-3-21","ISSN":"1479-5868","shortTitle":"Relationship between objective measures of physical activity and weather","language":"en","author":[{"family":"Chan","given":"Catherine B"},{"family":"Ryan","given":"Daniel AJ"},{"family":"Tudor-Locke","given":"Catrine"}],"issued":{"date-parts":[["2006"]]},"accessed":{"date-parts":[["2017",10,6]]}}}],"schema":"https://github.com/citation-style-language/schema/raw/master/csl-citation.json"} </w:instrText>
      </w:r>
      <w:r w:rsidR="00D12CC1" w:rsidRPr="008B1D34">
        <w:fldChar w:fldCharType="separate"/>
      </w:r>
      <w:r w:rsidR="00712D41" w:rsidRPr="008B1D34">
        <w:rPr>
          <w:rFonts w:cs="Times New Roman"/>
        </w:rPr>
        <w:t>(Chan et al., 2006)</w:t>
      </w:r>
      <w:r w:rsidR="00D12CC1" w:rsidRPr="008B1D34">
        <w:fldChar w:fldCharType="end"/>
      </w:r>
      <w:r w:rsidR="00E33147" w:rsidRPr="008B1D34">
        <w:t>.</w:t>
      </w:r>
      <w:r w:rsidR="00B05FE0" w:rsidRPr="008B1D34">
        <w:t xml:space="preserve"> Seasonal eff</w:t>
      </w:r>
      <w:r w:rsidR="00E465AA" w:rsidRPr="008B1D34">
        <w:t>ects such as daylight hours, have</w:t>
      </w:r>
      <w:r w:rsidR="00B05FE0" w:rsidRPr="008B1D34">
        <w:t xml:space="preserve"> also</w:t>
      </w:r>
      <w:r w:rsidR="00E465AA" w:rsidRPr="008B1D34">
        <w:t xml:space="preserve"> been</w:t>
      </w:r>
      <w:r w:rsidR="00B05FE0" w:rsidRPr="008B1D34">
        <w:t xml:space="preserve"> associated with </w:t>
      </w:r>
      <w:r w:rsidR="00800E8A" w:rsidRPr="008B1D34">
        <w:t>physical activity</w:t>
      </w:r>
      <w:r w:rsidR="00B05FE0" w:rsidRPr="008B1D34">
        <w:t>. For instance, a study of older English adults found that each</w:t>
      </w:r>
      <w:r w:rsidR="00383378" w:rsidRPr="008B1D34">
        <w:t xml:space="preserve"> quartile of daylight hours</w:t>
      </w:r>
      <w:r w:rsidR="00003E3E" w:rsidRPr="008B1D34">
        <w:t xml:space="preserve"> was associated with significantly more minutes of daily </w:t>
      </w:r>
      <w:r w:rsidR="00800E8A" w:rsidRPr="008B1D34">
        <w:t>physical activity</w:t>
      </w:r>
      <w:r w:rsidR="00D54A08" w:rsidRPr="008B1D34">
        <w:t xml:space="preserve"> </w:t>
      </w:r>
      <w:r w:rsidR="00003E3E" w:rsidRPr="008B1D34">
        <w:t>than the preceding quartile</w:t>
      </w:r>
      <w:r w:rsidR="00214B51" w:rsidRPr="008B1D34">
        <w:t xml:space="preserve"> </w:t>
      </w:r>
      <w:r w:rsidR="00B05FE0" w:rsidRPr="008B1D34">
        <w:fldChar w:fldCharType="begin"/>
      </w:r>
      <w:r w:rsidR="00290435" w:rsidRPr="008B1D34">
        <w:instrText xml:space="preserve"> ADDIN ZOTERO_ITEM CSL_CITATION {"citationID":"lWM5ui34","properties":{"formattedCitation":"(Wu et al., 2017b)","plainCitation":"(Wu et al., 2017b)","noteIndex":0},"citationItems":[{"id":294,"uris":["http://zotero.org/users/4998461/items/4X7EU799"],"uri":["http://zotero.org/users/4998461/items/4X7EU799"],"itemData":{"id":294,"type":"article-journal","title":"Weather, day length and physical activity in older adults: Cross-sectional results from the European Prospective Investigation into Cancer and Nutrition (EPIC) Norfolk Cohort","container-title":"PloS one","page":"e0177767","volume":"12","issue":"5","source":"Google Scholar","URL":"http://journals.plos.org/plosone/article?id=10.1371/journal.pone.0177767","DOI":"10.1371/journal.pone.0177767","shortTitle":"Weather, day length and physical activity in older adults","author":[{"family":"Wu","given":"Yu-Tzu"},{"family":"Luben","given":"Robert"},{"family":"Wareham","given":"Nicholas"},{"family":"Griffin","given":"Simon"},{"family":"Jones","given":"Andy P."}],"issued":{"date-parts":[["2017"]]},"accessed":{"date-parts":[["2017",10,4]]}}}],"schema":"https://github.com/citation-style-language/schema/raw/master/csl-citation.json"} </w:instrText>
      </w:r>
      <w:r w:rsidR="00B05FE0" w:rsidRPr="008B1D34">
        <w:fldChar w:fldCharType="separate"/>
      </w:r>
      <w:r w:rsidR="00712D41" w:rsidRPr="008B1D34">
        <w:rPr>
          <w:rFonts w:cs="Times New Roman"/>
        </w:rPr>
        <w:t>(Wu et al., 2017b)</w:t>
      </w:r>
      <w:r w:rsidR="00B05FE0" w:rsidRPr="008B1D34">
        <w:fldChar w:fldCharType="end"/>
      </w:r>
      <w:r w:rsidR="00214B51" w:rsidRPr="008B1D34">
        <w:t>.</w:t>
      </w:r>
    </w:p>
    <w:p w14:paraId="0B8825E7" w14:textId="489990C0" w:rsidR="00F329B9" w:rsidRPr="008B1D34" w:rsidRDefault="00D12CC1" w:rsidP="00E83E68">
      <w:pPr>
        <w:spacing w:line="360" w:lineRule="auto"/>
      </w:pPr>
      <w:r w:rsidRPr="008B1D34">
        <w:t xml:space="preserve">Separately, </w:t>
      </w:r>
      <w:r w:rsidR="008C2B09" w:rsidRPr="008B1D34">
        <w:t>physical environments in which people live and recreate substantially influence</w:t>
      </w:r>
      <w:r w:rsidRPr="008B1D34">
        <w:t xml:space="preserve"> </w:t>
      </w:r>
      <w:r w:rsidR="00800E8A" w:rsidRPr="008B1D34">
        <w:t>physical activity</w:t>
      </w:r>
      <w:r w:rsidR="00214B51" w:rsidRPr="008B1D34">
        <w:t xml:space="preserve"> </w:t>
      </w:r>
      <w:r w:rsidRPr="008B1D34">
        <w:fldChar w:fldCharType="begin"/>
      </w:r>
      <w:r w:rsidR="00D32869" w:rsidRPr="008B1D34">
        <w:instrText xml:space="preserve"> ADDIN ZOTERO_ITEM CSL_CITATION {"citationID":"PQA2eeOh","properties":{"formattedCitation":"(Bauman et al., 2012; Sallis et al., 2006)","plainCitation":"(Bauman et al., 2012; Sallis et al., 2006)","noteIndex":0},"citationItems":[{"id":84,"uris":["http://zotero.org/users/4998461/items/P4R5RSIY"],"uri":["http://zotero.org/users/4998461/items/P4R5RSIY"],"itemData":{"id":84,"type":"article-journal","title":"Correlates of physical activity: why are some people physically active and others not?","container-title":"The Lancet","page":"258–271","volume":"380","issue":"9838","source":"Google Scholar","abstract":"Physical inactivity is an important contributor to non-communicable diseases in countries of high income, and\nincreasingly so in those of low and middle income. Understanding why people are physically active or inactive\ncontributes to evidence-based planning of public health interventions, because eff ective programmes will target\nfactors known to cause inactivity. Research into correlates (factors associated with activity) or determinants (those\nwith a causal relationship) has burgeoned in the past two decades, but has mostly focused on individual-level factors\nin high-income countries. It has shown that age, sex, health status, self-effi cacy, and motivation are associated with\nphysical activity. Ecological models take a broad view of health behaviour causation, with the social and physical\nenvironment included as contributors to physical inactivity, particularly those outside the health sector, such as urban\nplanning, transportation systems, and parks and trails. New areas of determinants research have identifi ed genetic\nfactors contributing to the propensity to be physically active, and evolutionary factors and obesity that might\npredispose to inactivity, and have explored the longitudinal tracking of physical activity throughout life. An\nunderstanding of correlates and determinants, especially in countries of low and middle income, could reduce the\neff ect of future epidemics of inactivity and contribute to eff ective global prevention of non-communicable diseases.","DOI":"10.1016/S0140-6736(12)60735-1","shortTitle":"Correlates of physical activity","author":[{"family":"Bauman","given":"Adrian E."},{"family":"Reis","given":"Rodrigo S."},{"family":"Sallis","given":"James F."},{"family":"Wells","given":"Jonathan C."},{"family":"Loos","given":"Ruth JF"},{"family":"Martin","given":"Brian W."},{"family":"Group","given":"Lancet Physical Activity Series Working"}],"issued":{"date-parts":[["2012"]]}}},{"id":606,"uris":["http://zotero.org/users/4998461/items/X2T7Q322"],"uri":["http://zotero.org/users/4998461/items/X2T7Q322"],"itemData":{"id":606,"type":"article-journal","title":"An ecological approach to creating active living communities","container-title":"Annual Review of Public Health","page":"297-322","volume":"27","issue":"1","source":"CrossRef","abstract":"The thesis of this article is that multilevel interventions based on ecological\nmodels and targeting individuals, social environments, physical environments,\nand policies must be implemented to achieve population change in physical activity. A\nmodel is proposed that identifies potential environmental and policy influences on four\ndomains of active living: recreation, transport, occupation, and household. Multilevel\nresearch and interventions require multiple disciplines to combine concepts and methods\nto create new transdisciplinary approaches. The contributions being made by a\nbroad range of disciplines are summarized. Research to date supports a conclusion that\nthere are multiple levels of influence on physical activity, and the active living domains\nare associated with different environmental variables. Continued research is needed\nto provide detailed findings that can inform improved designs of communities, transportation\nsystems, and recreation facilities. Collaborations with policy researchers may\nimprove the likelihood of translating research findings into changes in environments,\npolicies, and practices.","URL":"http://www.annualreviews.org/doi/10.1146/annurev.publhealth.27.021405.102100","DOI":"10.1146/annurev.publhealth.27.021405.102100","ISSN":"0163-7525, 1545-2093","language":"en","author":[{"family":"Sallis","given":"James F."},{"family":"Cervero","given":"Robert B."},{"family":"Ascher","given":"William"},{"family":"Henderson","given":"Karla A."},{"family":"Kraft","given":"M. Katherine"},{"family":"Kerr","given":"Jacqueline"}],"issued":{"date-parts":[["2006",4]]},"accessed":{"date-parts":[["2017",12,18]]}}}],"schema":"https://github.com/citation-style-language/schema/raw/master/csl-citation.json"} </w:instrText>
      </w:r>
      <w:r w:rsidRPr="008B1D34">
        <w:fldChar w:fldCharType="separate"/>
      </w:r>
      <w:r w:rsidR="00712D41" w:rsidRPr="008B1D34">
        <w:rPr>
          <w:rFonts w:cs="Times New Roman"/>
        </w:rPr>
        <w:t>(Bauman et al., 2012; Sallis et al., 2006)</w:t>
      </w:r>
      <w:r w:rsidRPr="008B1D34">
        <w:fldChar w:fldCharType="end"/>
      </w:r>
      <w:r w:rsidR="00214B51" w:rsidRPr="008B1D34">
        <w:t>.</w:t>
      </w:r>
      <w:r w:rsidRPr="008B1D34">
        <w:t xml:space="preserve"> </w:t>
      </w:r>
      <w:r w:rsidR="00D24D61" w:rsidRPr="008B1D34">
        <w:t>In particular, g</w:t>
      </w:r>
      <w:r w:rsidRPr="008B1D34">
        <w:t xml:space="preserve">reater </w:t>
      </w:r>
      <w:r w:rsidR="008C2B09" w:rsidRPr="008B1D34">
        <w:t>availability of</w:t>
      </w:r>
      <w:r w:rsidRPr="008B1D34">
        <w:t xml:space="preserve"> natural environments (e.g. parks, woodlands,</w:t>
      </w:r>
      <w:r w:rsidR="000B55FF" w:rsidRPr="008B1D34">
        <w:t xml:space="preserve"> inland waters, coasts</w:t>
      </w:r>
      <w:r w:rsidR="00D24D61" w:rsidRPr="008B1D34">
        <w:t xml:space="preserve">) has been shown to support health-enhancing levels of leisure-time </w:t>
      </w:r>
      <w:r w:rsidR="00800E8A" w:rsidRPr="008B1D34">
        <w:t>physical activity</w:t>
      </w:r>
      <w:r w:rsidR="00D54A08" w:rsidRPr="008B1D34">
        <w:t xml:space="preserve"> </w:t>
      </w:r>
      <w:r w:rsidR="00D24D61" w:rsidRPr="008B1D34">
        <w:t>such as walking and cycling</w:t>
      </w:r>
      <w:r w:rsidR="00214B51" w:rsidRPr="008B1D34">
        <w:t xml:space="preserve"> </w:t>
      </w:r>
      <w:r w:rsidR="00D24D61" w:rsidRPr="008B1D34">
        <w:fldChar w:fldCharType="begin"/>
      </w:r>
      <w:r w:rsidR="00D32869" w:rsidRPr="008B1D34">
        <w:instrText xml:space="preserve"> ADDIN ZOTERO_ITEM CSL_CITATION {"citationID":"jY9X3cwT","properties":{"formattedCitation":"(Elliott et al., 2015; National Institute for Health and Care Excellence, 2008)","plainCitation":"(Elliott et al., 2015; National Institute for Health and Care Excellence, 2008)","noteIndex":0},"citationItems":[{"id":458,"uris":["http://zotero.org/users/4998461/items/BTFRUQFW"],"uri":["http://zotero.org/users/4998461/items/BTFRUQFW"],"itemData":{"id":458,"type":"article-journal","title":"Energy expenditure on recreational visits to different natural environments","container-title":"Social Science &amp; Medicine","page":"53-60","volume":"139","source":"CrossRef","URL":"http://linkinghub.elsevier.com/retrieve/pii/S0277953615300150","DOI":"10.1016/j.socscimed.2015.06.038","ISSN":"02779536","language":"en","author":[{"family":"Elliott","given":"Lewis R."},{"family":"White","given":"Mathew P."},{"family":"Taylor","given":"Adrian H."},{"family":"Herbert","given":"Stephen"}],"issued":{"date-parts":[["2015",8]]},"accessed":{"date-parts":[["2017",9,25]]}}},{"id":850,"uris":["http://zotero.org/users/4998461/items/YUHET2B4"],"uri":["http://zotero.org/users/4998461/items/YUHET2B4"],"itemData":{"id":850,"type":"report","title":"Physical activity and the environment","URL":"https://www.nice.org.uk/guidance/ph8/resources/physical-activity-and-the-environment-pdf-55460874949","number":"PH8","author":[{"family":"National Institute for Health and Care Excellence","given":""}],"issued":{"date-parts":[["2008"]]},"accessed":{"date-parts":[["2018",1,25]]}}}],"schema":"https://github.com/citation-style-language/schema/raw/master/csl-citation.json"} </w:instrText>
      </w:r>
      <w:r w:rsidR="00D24D61" w:rsidRPr="008B1D34">
        <w:fldChar w:fldCharType="separate"/>
      </w:r>
      <w:r w:rsidR="00712D41" w:rsidRPr="008B1D34">
        <w:rPr>
          <w:rFonts w:cs="Times New Roman"/>
        </w:rPr>
        <w:t>(Elliott et al., 2015; National Institute for Health and Care Excellence, 2008)</w:t>
      </w:r>
      <w:r w:rsidR="00D24D61" w:rsidRPr="008B1D34">
        <w:fldChar w:fldCharType="end"/>
      </w:r>
      <w:r w:rsidR="00D24D61" w:rsidRPr="008B1D34">
        <w:t xml:space="preserve"> with considerable implications for health promotion and disease prevention</w:t>
      </w:r>
      <w:r w:rsidR="006B5AC7" w:rsidRPr="008B1D34">
        <w:t xml:space="preserve"> </w:t>
      </w:r>
      <w:r w:rsidR="00D24D61" w:rsidRPr="008B1D34">
        <w:fldChar w:fldCharType="begin"/>
      </w:r>
      <w:r w:rsidR="00D32869" w:rsidRPr="008B1D34">
        <w:instrText xml:space="preserve"> ADDIN ZOTERO_ITEM CSL_CITATION {"citationID":"6TtKFGeV","properties":{"formattedCitation":"(White et al., 2016)","plainCitation":"(White et al., 2016)","noteIndex":0},"citationItems":[{"id":456,"uris":["http://zotero.org/users/4998461/items/GEB5ZABP"],"uri":["http://zotero.org/users/4998461/items/GEB5ZABP"],"itemData":{"id":456,"type":"article-journal","title":"Recreational physical activity in natural environments and implications for health: A population based cross-sectional study in England","container-title":"Preventive Medicine","page":"383-388","volume":"91","source":"CrossRef","URL":"http://linkinghub.elsevier.com/retrieve/pii/S0091743516302298","DOI":"10.1016/j.ypmed.2016.08.023","ISSN":"00917435","shortTitle":"Recreational physical activity in natural environments and implications for health","language":"en","author":[{"family":"White","given":"M.P."},{"family":"Elliott","given":"L.R."},{"family":"Taylor","given":"T."},{"family":"Wheeler","given":"B.W."},{"family":"Spencer","given":"A."},{"family":"Bone","given":"A."},{"family":"Depledge","given":"M.H."},{"family":"Fleming","given":"L.E."}],"issued":{"date-parts":[["2016",10]]},"accessed":{"date-parts":[["2017",9,25]]}}}],"schema":"https://github.com/citation-style-language/schema/raw/master/csl-citation.json"} </w:instrText>
      </w:r>
      <w:r w:rsidR="00D24D61" w:rsidRPr="008B1D34">
        <w:fldChar w:fldCharType="separate"/>
      </w:r>
      <w:r w:rsidR="00712D41" w:rsidRPr="008B1D34">
        <w:rPr>
          <w:rFonts w:cs="Times New Roman"/>
        </w:rPr>
        <w:t>(White et al., 2016)</w:t>
      </w:r>
      <w:r w:rsidR="00D24D61" w:rsidRPr="008B1D34">
        <w:fldChar w:fldCharType="end"/>
      </w:r>
      <w:r w:rsidR="006B5AC7" w:rsidRPr="008B1D34">
        <w:t>.</w:t>
      </w:r>
      <w:r w:rsidR="00D24D61" w:rsidRPr="008B1D34">
        <w:t xml:space="preserve"> Nevertheless, levels of </w:t>
      </w:r>
      <w:r w:rsidR="00800E8A" w:rsidRPr="008B1D34">
        <w:t>physical activity</w:t>
      </w:r>
      <w:r w:rsidR="00D54A08" w:rsidRPr="008B1D34">
        <w:t xml:space="preserve"> </w:t>
      </w:r>
      <w:r w:rsidR="00D24D61" w:rsidRPr="008B1D34">
        <w:t xml:space="preserve">in natural environments may be particularly sensitive to </w:t>
      </w:r>
      <w:r w:rsidR="00322D29" w:rsidRPr="008B1D34">
        <w:t>meteorological conditions</w:t>
      </w:r>
      <w:r w:rsidR="006B5AC7" w:rsidRPr="008B1D34">
        <w:t xml:space="preserve"> </w:t>
      </w:r>
      <w:r w:rsidR="00D24D61" w:rsidRPr="008B1D34">
        <w:fldChar w:fldCharType="begin"/>
      </w:r>
      <w:r w:rsidR="00D32869" w:rsidRPr="008B1D34">
        <w:instrText xml:space="preserve"> ADDIN ZOTERO_ITEM CSL_CITATION {"citationID":"cy7xmlBV","properties":{"formattedCitation":"(Wolff and Fitzhugh, 2011)","plainCitation":"(Wolff and Fitzhugh, 2011)","noteIndex":0},"citationItems":[{"id":297,"uris":["http://zotero.org/users/4998461/items/6P5KKSJW"],"uri":["http://zotero.org/users/4998461/items/6P5KKSJW"],"itemData":{"id":297,"type":"article-journal","title":"The Relationships between Weather-Related Factors and Daily Outdoor Physical Activity Counts on an Urban Greenway","container-title":"International Journal of Environmental Research and Public Health","page":"579-589","volume":"8","issue":"12","source":"CrossRef","URL":"http://www.mdpi.com/1660-4601/8/2/579/","DOI":"10.3390/ijerph8020579","ISSN":"1660-4601","language":"en","author":[{"family":"Wolff","given":"Dana"},{"family":"Fitzhugh","given":"Eugene C."}],"issued":{"date-parts":[["2011",2,23]]},"accessed":{"date-parts":[["2017",10,4]]}}}],"schema":"https://github.com/citation-style-language/schema/raw/master/csl-citation.json"} </w:instrText>
      </w:r>
      <w:r w:rsidR="00D24D61" w:rsidRPr="008B1D34">
        <w:fldChar w:fldCharType="separate"/>
      </w:r>
      <w:r w:rsidR="00712D41" w:rsidRPr="008B1D34">
        <w:rPr>
          <w:rFonts w:cs="Times New Roman"/>
        </w:rPr>
        <w:t>(Wolff and Fitzhugh, 2011)</w:t>
      </w:r>
      <w:r w:rsidR="00D24D61" w:rsidRPr="008B1D34">
        <w:fldChar w:fldCharType="end"/>
      </w:r>
      <w:r w:rsidR="006B5AC7" w:rsidRPr="008B1D34">
        <w:t>.</w:t>
      </w:r>
      <w:r w:rsidR="00F329B9" w:rsidRPr="008B1D34">
        <w:t xml:space="preserve"> However, </w:t>
      </w:r>
      <w:r w:rsidR="00CD07A5" w:rsidRPr="008B1D34">
        <w:t>we know of no prior</w:t>
      </w:r>
      <w:r w:rsidR="00F329B9" w:rsidRPr="008B1D34">
        <w:t xml:space="preserve"> research </w:t>
      </w:r>
      <w:r w:rsidR="00CD07A5" w:rsidRPr="008B1D34">
        <w:t xml:space="preserve">which </w:t>
      </w:r>
      <w:r w:rsidR="00F329B9" w:rsidRPr="008B1D34">
        <w:t>has disaggregated the relationship</w:t>
      </w:r>
      <w:r w:rsidR="002455D3" w:rsidRPr="008B1D34">
        <w:t>s</w:t>
      </w:r>
      <w:r w:rsidR="00F329B9" w:rsidRPr="008B1D34">
        <w:t xml:space="preserve"> between </w:t>
      </w:r>
      <w:r w:rsidR="00322D29" w:rsidRPr="008B1D34">
        <w:t>meteorological conditions</w:t>
      </w:r>
      <w:r w:rsidR="00F329B9" w:rsidRPr="008B1D34">
        <w:t xml:space="preserve"> and different types of natural environment. Parks, woodla</w:t>
      </w:r>
      <w:r w:rsidR="009A313F" w:rsidRPr="008B1D34">
        <w:t xml:space="preserve">nds, </w:t>
      </w:r>
      <w:r w:rsidR="000B55FF" w:rsidRPr="008B1D34">
        <w:t xml:space="preserve">inland </w:t>
      </w:r>
      <w:r w:rsidR="009A313F" w:rsidRPr="008B1D34">
        <w:t xml:space="preserve">waters, and </w:t>
      </w:r>
      <w:r w:rsidR="00383378" w:rsidRPr="008B1D34">
        <w:t>coasts</w:t>
      </w:r>
      <w:r w:rsidR="009A313F" w:rsidRPr="008B1D34">
        <w:t xml:space="preserve"> provide</w:t>
      </w:r>
      <w:r w:rsidR="00F329B9" w:rsidRPr="008B1D34">
        <w:t xml:space="preserve"> different physical properties and affordances</w:t>
      </w:r>
      <w:r w:rsidR="006B5AC7" w:rsidRPr="008B1D34">
        <w:t xml:space="preserve"> </w:t>
      </w:r>
      <w:r w:rsidR="00F329B9" w:rsidRPr="008B1D34">
        <w:fldChar w:fldCharType="begin"/>
      </w:r>
      <w:r w:rsidR="00D32869" w:rsidRPr="008B1D34">
        <w:instrText xml:space="preserve"> ADDIN ZOTERO_ITEM CSL_CITATION {"citationID":"RqMXQQ6G","properties":{"formattedCitation":"(Ward Thompson, 2013)","plainCitation":"(Ward Thompson, 2013)","noteIndex":0},"citationItems":[{"id":685,"uris":["http://zotero.org/users/4998461/items/M86JA8KD"],"uri":["http://zotero.org/users/4998461/items/M86JA8KD"],"itemData":{"id":685,"type":"article-journal","title":"Activity, exercise and the planning and design of outdoor spaces","container-title":"Journal of Environmental Psychology","page":"79-96","volume":"34","source":"CrossRef","abstract":"This paper reviews research into the relationships between attributes of outdoor environments and levels\nof activity and exercise in populations using those environments. It takes an environmental designer’s view\nof relevant and effective research and research approaches that can provide evidence for policy and\npractice. The paper has a tripartite structure, examining theories, research methods, and findings that\ncontribute to understanding links between physical activity and the planning and design of outdoor spaces.\nIt considers concepts, methods and evidence relevant to adults’, older adults’ and children’s activities and\nidentifies those that appear to offer greatest potential for future research. It also identifies gaps in our\nunderstanding, the need for well-conceptualized models of environmentebehaviour interactions to elucidate\nthese, and the importance of collecting and presenting evidence in ways that are sympathetic to\ndesign practice. If evidence is to lead to effective and salutogenic changes in our physical environment, then\nfindings that translate readily into a design framework will be most beneficial.","URL":"http://linkinghub.elsevier.com/retrieve/pii/S0272494413000054","DOI":"10.1016/j.jenvp.2013.01.003","ISSN":"02724944","language":"en","author":[{"family":"Ward Thompson","given":"Catharine"}],"issued":{"date-parts":[["2013",6]]},"accessed":{"date-parts":[["2017",12,11]]}}}],"schema":"https://github.com/citation-style-language/schema/raw/master/csl-citation.json"} </w:instrText>
      </w:r>
      <w:r w:rsidR="00F329B9" w:rsidRPr="008B1D34">
        <w:fldChar w:fldCharType="separate"/>
      </w:r>
      <w:r w:rsidR="00712D41" w:rsidRPr="008B1D34">
        <w:rPr>
          <w:rFonts w:cs="Times New Roman"/>
        </w:rPr>
        <w:t>(Ward Thompson, 2013)</w:t>
      </w:r>
      <w:r w:rsidR="00F329B9" w:rsidRPr="008B1D34">
        <w:fldChar w:fldCharType="end"/>
      </w:r>
      <w:r w:rsidR="00CD07A5" w:rsidRPr="008B1D34">
        <w:t>, as well as temperature</w:t>
      </w:r>
      <w:r w:rsidR="008C2B09" w:rsidRPr="008B1D34">
        <w:t>-</w:t>
      </w:r>
      <w:r w:rsidR="00CD07A5" w:rsidRPr="008B1D34">
        <w:t>regulating properties</w:t>
      </w:r>
      <w:r w:rsidR="006B5AC7" w:rsidRPr="008B1D34">
        <w:t xml:space="preserve"> </w:t>
      </w:r>
      <w:r w:rsidR="00425919" w:rsidRPr="008B1D34">
        <w:fldChar w:fldCharType="begin"/>
      </w:r>
      <w:r w:rsidR="00D32869" w:rsidRPr="008B1D34">
        <w:instrText xml:space="preserve"> ADDIN ZOTERO_ITEM CSL_CITATION {"citationID":"0Vrzl3gy","properties":{"formattedCitation":"(V\\uc0\\u246{}lker et al., 2013)","plainCitation":"(Völker et al., 2013)","noteIndex":0},"citationItems":[{"id":1801,"uris":["http://zotero.org/users/4998461/items/8NY6PN7N"],"uri":["http://zotero.org/users/4998461/items/8NY6PN7N"],"itemData":{"id":1801,"type":"article-journal","title":"Evidence for the temperature-mitigating capacity of urban blue space — a health geographic perspective","container-title":"Erdkunde","page":"355-371","volume":"67","issue":"4","source":"JSTOR","abstract":"Climate change is regarded as one of the greatest challenges to cities in the future. Some proposals focus on incorporating urban green space to counter the rise in temperature and ensuing public health hazards. Urban blue spaces, defined as all surface waters within a city, are regarded as a possible factor for temperature mitigation, but effects have not been quantified and so remain underrepresented in research, recommendations for action and planning. A systematic review was conducted of studies quantifying the temperature-mitigating effects of urban blue compared to other urban sites (n=27). The studies included in the review measured air temperatures at various types of urban blue space such as ponds, lakes or rivers and compared them with reference sites at defined distances or to urban reference sites in the same city. The meta-analysis suggested that a cooling effect of 2.5 K (CI 95% 1.9-3.2 K, p&lt;0.01) during the warmest months on northern hemisphere (between May and October) can be attributed to urban blue sites when including remote sensing data. However, research on the air temperature effects of urban blue space remains sparse compared to studies on urban green. The cooling effects clearly attributable to urban blue space are limited by surrounding environmental conditions like microclimate, urban development, wind velocity, wind turbulence, wind direction, temperature and humidity. Future research is needed to help planners use urban blue space efficiently as a temperature-mitigating and health protecting and promoting factor. The temperature-mitigating capacity of urban blue can potentially reduce heat stress in urban areas. To create healthy environments in the cities of the future, a better understanding of health affecting aspects of urban blue is needed to initiate public health action. Der Klimawandel wird bereits heute als eine der größten zukünftigen Herausforderungen für Städte angesehen. Um resultierende Temperaturerhöhungen und die damit verbundenen Risiken für die öffentliche Gesundheit abzumildern, fokussieren viele Handlungsempfehlungen auf die zunehmende Integration stadtgrüner Räume. Stadtblaue Räume, definiert als alle Oberflächengewässer innerhalb einer Stadt, sind als möglicher Faktor für eine Temperaturabmilderung bereits anerkannt. Ihre Wirkungen wurden bislang jedoch nicht in ausreichendem Maße quantifiziert und verbleiben daher in der aktuellen Forschung und Planungspraxis sowie Handlungsempfehlungen unterrepräsentiert. Folglich wurde ein systematisches Review durchgeführt, welches Studien einschloss, die Temperaturabmilderungseffekte zwischen stadtblauen und anderen urbanen Standorten quantitativ verglichen (n=27). Studien, die in das Review aufgenommen wurden, erfassten Lufttemperaturen in verschiedenen stadtblauen Räumen, wie z.B. an Teichen, Seen oder Flüssen, und verglichen diese mit Standorten in definierten Distanzen zum stadtblauen Raum oder zu einem urbanen Referenzstandort in der gleichen Stadt. Die Meta-Analyse deutet auf einen Kühlungseffekt von 2,5 K (CI 95% 1,9—3,2 K, p&lt;0,01) während der wärmsten Monate auf der Nordhalbkugel (zwischen Mai und Oktober) hin, welcher auf stadtblaue Standorte zurückgeführt werden kann, wenn Fernerkundungsdaten mit einbezogen werden. Die Kühlungseffekte, die eindeutig auf stadtblaue Räume zurückzuführen sind, werden durch umgebende Umweltbedingungen, wie z.B. das Mikroklima, städtebauliche Entwicklung, Windgeschwindigkeit, -turbulenz, -richtung, Temperatur und Luftfeuchte, allerdings deutlich beeinflusst. Somit bedarf dieses Themengebiet dringend weiterer Forschung, um Planern einen effizienten Einbezug von stadtblauen Räumen zur Temperaturabmilderung und als gesundheitsschützender und -fördernder Faktor zu ermöglichen. Der Kühlungseffekt von Stadtblau kann Hitzestress im urbanen Umfeld reduzieren. Für die Schaffung gesunder Lebensumwelten in der Stadt der Zukunft müssen gesundheitsrelevante Wirkungen von Stadtblau näher untersucht werden, um geeignete Public Health Interventionen zu ermöglichen.","URL":"http://www.jstor.org/stable/23595377","DOI":"http://dx.doi.org/10.3112/erdkunde.2013.04.05","ISSN":"0014-0015","author":[{"family":"Völker","given":"Sebastian"},{"family":"Baumeister","given":"Hendrik"},{"family":"Claßen","given":"Thomas"},{"family":"Hornberg","given":"Claudia"},{"family":"Kistemann","given":"Thomas"}],"issued":{"date-parts":[["2013"]]},"accessed":{"date-parts":[["2018",8,10]]}}}],"schema":"https://github.com/citation-style-language/schema/raw/master/csl-citation.json"} </w:instrText>
      </w:r>
      <w:r w:rsidR="00425919" w:rsidRPr="008B1D34">
        <w:fldChar w:fldCharType="separate"/>
      </w:r>
      <w:r w:rsidR="00712D41" w:rsidRPr="008B1D34">
        <w:rPr>
          <w:rFonts w:cs="Times New Roman"/>
          <w:szCs w:val="24"/>
        </w:rPr>
        <w:t>(Völker et al., 2013)</w:t>
      </w:r>
      <w:r w:rsidR="00425919" w:rsidRPr="008B1D34">
        <w:fldChar w:fldCharType="end"/>
      </w:r>
      <w:r w:rsidR="006B5AC7" w:rsidRPr="008B1D34">
        <w:t>,</w:t>
      </w:r>
      <w:r w:rsidR="00F329B9" w:rsidRPr="008B1D34">
        <w:t xml:space="preserve"> and therefore it cannot be assumed that </w:t>
      </w:r>
      <w:r w:rsidR="00800E8A" w:rsidRPr="008B1D34">
        <w:t>physical activity</w:t>
      </w:r>
      <w:r w:rsidR="00D54A08" w:rsidRPr="008B1D34">
        <w:t xml:space="preserve"> </w:t>
      </w:r>
      <w:r w:rsidR="00611D52" w:rsidRPr="008B1D34">
        <w:t xml:space="preserve">in </w:t>
      </w:r>
      <w:r w:rsidR="00F329B9" w:rsidRPr="008B1D34">
        <w:t xml:space="preserve">each setting is affected by </w:t>
      </w:r>
      <w:r w:rsidR="00322D29" w:rsidRPr="008B1D34">
        <w:t>meteorological conditions</w:t>
      </w:r>
      <w:r w:rsidR="00F329B9" w:rsidRPr="008B1D34">
        <w:t xml:space="preserve"> in the same way.</w:t>
      </w:r>
      <w:r w:rsidR="00383378" w:rsidRPr="008B1D34">
        <w:t xml:space="preserve"> </w:t>
      </w:r>
      <w:r w:rsidR="00C4261C" w:rsidRPr="008B1D34">
        <w:t>Knowing this could help address widely-reported meteorological barriers t</w:t>
      </w:r>
      <w:r w:rsidR="00B53706" w:rsidRPr="008B1D34">
        <w:t xml:space="preserve">o </w:t>
      </w:r>
      <w:r w:rsidR="00800E8A" w:rsidRPr="008B1D34">
        <w:t>physical activity</w:t>
      </w:r>
      <w:r w:rsidR="00D54A08" w:rsidRPr="008B1D34">
        <w:t xml:space="preserve"> </w:t>
      </w:r>
      <w:r w:rsidR="00B53706" w:rsidRPr="008B1D34">
        <w:t>amongst the least active</w:t>
      </w:r>
      <w:r w:rsidR="006B5AC7" w:rsidRPr="008B1D34">
        <w:t xml:space="preserve"> </w:t>
      </w:r>
      <w:r w:rsidR="00B53706" w:rsidRPr="008B1D34">
        <w:fldChar w:fldCharType="begin"/>
      </w:r>
      <w:r w:rsidR="00D32869" w:rsidRPr="008B1D34">
        <w:instrText xml:space="preserve"> ADDIN ZOTERO_ITEM CSL_CITATION {"citationID":"0VbfUWQd","properties":{"formattedCitation":"(Salmon et al., 2003)","plainCitation":"(Salmon et al., 2003)","noteIndex":0},"citationItems":[{"id":1796,"uris":["http://zotero.org/users/4998461/items/PUEFRVWX"],"uri":["http://zotero.org/users/4998461/items/PUEFRVWX"],"itemData":{"id":1796,"type":"article-journal","title":"Physical activity and sedentary behavior: A population-based study of barriers, enjoyment, and preference.","container-title":"Health Psychology","page":"178-188","volume":"22","issue":"2","source":"Crossref","abstract":"The associations of physical activity and sedentary behavior with barriers, enjoyment, and preferences were examined in a population-based mail survey of 1,332 adults. Respondents reporting high enjoyment and preference for physical activity were more likely to report high levels of activity. Those reporting cost, the weather, and personal barriers to physical activity were less likely to be physically active. Preference for sedentary behavior was associated with the decreased likelihood of being physically active, and the weather as a barrier to physical activity was associated with the increased likelihood of sedentary behavior. These constructs can be used to examine individual and environmental influences on physical activity and sedentary behavior in specific populations and could inform the development of targeted interventions.","URL":"http://doi.apa.org/getdoi.cfm?doi=10.1037/0278-6133.22.2.178","DOI":"10.1037/0278-6133.22.2.178","ISSN":"1930-7810, 0278-6133","shortTitle":"Physical activity and sedentary behavior","language":"en","author":[{"family":"Salmon","given":"Jo"},{"family":"Owen","given":"Neville"},{"family":"Crawford","given":"David"},{"family":"Bauman","given":"Adrian"},{"family":"Sallis","given":"James F."}],"issued":{"date-parts":[["2003"]]},"accessed":{"date-parts":[["2018",7,20]]}}}],"schema":"https://github.com/citation-style-language/schema/raw/master/csl-citation.json"} </w:instrText>
      </w:r>
      <w:r w:rsidR="00B53706" w:rsidRPr="008B1D34">
        <w:fldChar w:fldCharType="separate"/>
      </w:r>
      <w:r w:rsidR="00712D41" w:rsidRPr="008B1D34">
        <w:rPr>
          <w:rFonts w:cs="Times New Roman"/>
        </w:rPr>
        <w:t>(Salmon et al., 2003)</w:t>
      </w:r>
      <w:r w:rsidR="00B53706" w:rsidRPr="008B1D34">
        <w:fldChar w:fldCharType="end"/>
      </w:r>
      <w:r w:rsidR="00B53706" w:rsidRPr="008B1D34">
        <w:t xml:space="preserve"> and to visiting natural environments more generally</w:t>
      </w:r>
      <w:r w:rsidR="006B5AC7" w:rsidRPr="008B1D34">
        <w:t xml:space="preserve"> </w:t>
      </w:r>
      <w:r w:rsidR="00C4261C" w:rsidRPr="008B1D34">
        <w:fldChar w:fldCharType="begin"/>
      </w:r>
      <w:r w:rsidR="00D32869" w:rsidRPr="008B1D34">
        <w:instrText xml:space="preserve"> ADDIN ZOTERO_ITEM CSL_CITATION {"citationID":"445HB5uP","properties":{"formattedCitation":"(Boyd et al., 2018)","plainCitation":"(Boyd et al., 2018)","noteIndex":0},"citationItems":[{"id":782,"uris":["http://zotero.org/users/4998461/items/8YYQ2XL3"],"uri":["http://zotero.org/users/4998461/items/8YYQ2XL3"],"itemData":{"id":782,"type":"article-journal","title":"Who doesn’t visit natural environments for recreation and why: A population representative analysis of spatial, individual and temporal factors among adults in England","container-title":"Landscape and Urban Planning","page":"102-113","volume":"175","source":"CrossRef","abstract":"Contact with natural environments may be beneﬁcial for various health and social outcomes but is often lower among groups who could beneﬁt the most. Using data from &gt; 60,000 adults in England, we explored the spatial (e.g. amount of local greenspace), individual (e.g. socio-economic status) and temporal (e.g. seasonality) predictors of infrequent contact and the reasons given for it. Replicating earlier, smaller studies, infrequent users were more likely to be; female, older, in poor health, of lower socioeconomic status, of ethnic minority status, live in relatively deprived areas with less neighbourhood greenspace and be further from the coast. Extending previous ﬁndings, we also identiﬁed regional, seasonal and annual e</w:instrText>
      </w:r>
      <w:r w:rsidR="00D32869" w:rsidRPr="008B1D34">
        <w:rPr>
          <w:rFonts w:ascii="Cambria Math" w:hAnsi="Cambria Math" w:cs="Cambria Math"/>
        </w:rPr>
        <w:instrText>ﬀ</w:instrText>
      </w:r>
      <w:r w:rsidR="00D32869" w:rsidRPr="008B1D34">
        <w:instrText xml:space="preserve">ects. Although response on issues of time availability were important, being </w:instrText>
      </w:r>
      <w:r w:rsidR="00D32869" w:rsidRPr="008B1D34">
        <w:rPr>
          <w:rFonts w:cs="Times New Roman"/>
        </w:rPr>
        <w:instrText>‘</w:instrText>
      </w:r>
      <w:r w:rsidR="00D32869" w:rsidRPr="008B1D34">
        <w:instrText>not interested</w:instrText>
      </w:r>
      <w:r w:rsidR="00D32869" w:rsidRPr="008B1D34">
        <w:rPr>
          <w:rFonts w:cs="Times New Roman"/>
        </w:rPr>
        <w:instrText>’</w:instrText>
      </w:r>
      <w:r w:rsidR="00D32869" w:rsidRPr="008B1D34">
        <w:instrText xml:space="preserve"> and </w:instrText>
      </w:r>
      <w:r w:rsidR="00D32869" w:rsidRPr="008B1D34">
        <w:rPr>
          <w:rFonts w:cs="Times New Roman"/>
        </w:rPr>
        <w:instrText>‘</w:instrText>
      </w:r>
      <w:r w:rsidR="00D32869" w:rsidRPr="008B1D34">
        <w:instrText>no particular reason</w:instrText>
      </w:r>
      <w:r w:rsidR="00D32869" w:rsidRPr="008B1D34">
        <w:rPr>
          <w:rFonts w:cs="Times New Roman"/>
        </w:rPr>
        <w:instrText>’</w:instrText>
      </w:r>
      <w:r w:rsidR="00D32869" w:rsidRPr="008B1D34">
        <w:instrText xml:space="preserve"> were also common. Identifying the predictors of these justi</w:instrText>
      </w:r>
      <w:r w:rsidR="00D32869" w:rsidRPr="008B1D34">
        <w:rPr>
          <w:rFonts w:cs="Times New Roman"/>
        </w:rPr>
        <w:instrText>ﬁ</w:instrText>
      </w:r>
      <w:r w:rsidR="00D32869" w:rsidRPr="008B1D34">
        <w:instrText xml:space="preserve">cations (e.g. area deprivation was predictive of </w:instrText>
      </w:r>
      <w:r w:rsidR="00D32869" w:rsidRPr="008B1D34">
        <w:rPr>
          <w:rFonts w:cs="Times New Roman"/>
        </w:rPr>
        <w:instrText>‘</w:instrText>
      </w:r>
      <w:r w:rsidR="00D32869" w:rsidRPr="008B1D34">
        <w:instrText>not interested</w:instrText>
      </w:r>
      <w:r w:rsidR="00D32869" w:rsidRPr="008B1D34">
        <w:rPr>
          <w:rFonts w:cs="Times New Roman"/>
        </w:rPr>
        <w:instrText>’</w:instrText>
      </w:r>
      <w:r w:rsidR="00D32869" w:rsidRPr="008B1D34">
        <w:instrText>, but individual socioeconomic status was predictive of ‘no particular reason’) sheds light on which demographic groups to engage in speciﬁc interventions designed to inspire greater interest in, and contact with, the natural world to o</w:instrText>
      </w:r>
      <w:r w:rsidR="00D32869" w:rsidRPr="008B1D34">
        <w:rPr>
          <w:rFonts w:ascii="Cambria Math" w:hAnsi="Cambria Math" w:cs="Cambria Math"/>
        </w:rPr>
        <w:instrText>ﬀ</w:instrText>
      </w:r>
      <w:r w:rsidR="00D32869" w:rsidRPr="008B1D34">
        <w:instrText xml:space="preserve">er more inclusive opportunities for positive experiences in nature.","URL":"http://linkinghub.elsevier.com/retrieve/pii/S0169204618300914","DOI":"10.1016/j.landurbplan.2018.03.016","ISSN":"01692046","shortTitle":"Who doesn’t visit natural environments for recreation and why","language":"en","author":[{"family":"Boyd","given":"Francesca"},{"family":"White","given":"Mathew P."},{"family":"Bell","given":"Sarah L."},{"family":"Burt","given":"Jim"}],"issued":{"date-parts":[["2018",7]]},"accessed":{"date-parts":[["2018",4,4]]}}}],"schema":"https://github.com/citation-style-language/schema/raw/master/csl-citation.json"} </w:instrText>
      </w:r>
      <w:r w:rsidR="00C4261C" w:rsidRPr="008B1D34">
        <w:fldChar w:fldCharType="separate"/>
      </w:r>
      <w:r w:rsidR="00712D41" w:rsidRPr="008B1D34">
        <w:rPr>
          <w:rFonts w:cs="Times New Roman"/>
        </w:rPr>
        <w:t>(Boyd et al., 2018)</w:t>
      </w:r>
      <w:r w:rsidR="00C4261C" w:rsidRPr="008B1D34">
        <w:fldChar w:fldCharType="end"/>
      </w:r>
      <w:r w:rsidR="006B5AC7" w:rsidRPr="008B1D34">
        <w:t>,</w:t>
      </w:r>
      <w:r w:rsidR="00C4261C" w:rsidRPr="008B1D34">
        <w:t xml:space="preserve"> and thus support efforts to promote health-enhancing </w:t>
      </w:r>
      <w:r w:rsidR="00D54A08" w:rsidRPr="008B1D34">
        <w:t xml:space="preserve">physical activity </w:t>
      </w:r>
      <w:r w:rsidR="006B5AC7" w:rsidRPr="008B1D34">
        <w:t xml:space="preserve">in these settings </w:t>
      </w:r>
      <w:r w:rsidR="00C4261C" w:rsidRPr="008B1D34">
        <w:fldChar w:fldCharType="begin"/>
      </w:r>
      <w:r w:rsidR="00D32869" w:rsidRPr="008B1D34">
        <w:instrText xml:space="preserve"> ADDIN ZOTERO_ITEM CSL_CITATION {"citationID":"0stWBrsu","properties":{"formattedCitation":"(National Institute for Health and Care Excellence, 2008)","plainCitation":"(National Institute for Health and Care Excellence, 2008)","noteIndex":0},"citationItems":[{"id":850,"uris":["http://zotero.org/users/4998461/items/YUHET2B4"],"uri":["http://zotero.org/users/4998461/items/YUHET2B4"],"itemData":{"id":850,"type":"report","title":"Physical activity and the environment","URL":"https://www.nice.org.uk/guidance/ph8/resources/physical-activity-and-the-environment-pdf-55460874949","number":"PH8","author":[{"family":"National Institute for Health and Care Excellence","given":""}],"issued":{"date-parts":[["2008"]]},"accessed":{"date-parts":[["2018",1,25]]}}}],"schema":"https://github.com/citation-style-language/schema/raw/master/csl-citation.json"} </w:instrText>
      </w:r>
      <w:r w:rsidR="00C4261C" w:rsidRPr="008B1D34">
        <w:fldChar w:fldCharType="separate"/>
      </w:r>
      <w:r w:rsidR="00712D41" w:rsidRPr="008B1D34">
        <w:rPr>
          <w:rFonts w:cs="Times New Roman"/>
        </w:rPr>
        <w:t>(National Institute for Health and Care Excellence, 2008)</w:t>
      </w:r>
      <w:r w:rsidR="00C4261C" w:rsidRPr="008B1D34">
        <w:fldChar w:fldCharType="end"/>
      </w:r>
      <w:r w:rsidR="006B5AC7" w:rsidRPr="008B1D34">
        <w:t>.</w:t>
      </w:r>
      <w:r w:rsidR="00C4261C" w:rsidRPr="008B1D34">
        <w:t xml:space="preserve"> </w:t>
      </w:r>
      <w:r w:rsidR="00F329B9" w:rsidRPr="008B1D34">
        <w:t xml:space="preserve">This study </w:t>
      </w:r>
      <w:r w:rsidR="008C2B09" w:rsidRPr="008B1D34">
        <w:t xml:space="preserve">therefore </w:t>
      </w:r>
      <w:r w:rsidR="00F329B9" w:rsidRPr="008B1D34">
        <w:t xml:space="preserve">explored whether </w:t>
      </w:r>
      <w:r w:rsidR="00322D29" w:rsidRPr="008B1D34">
        <w:t>meteorological conditions</w:t>
      </w:r>
      <w:r w:rsidR="00F329B9" w:rsidRPr="008B1D34">
        <w:t xml:space="preserve"> (air temperature, wind </w:t>
      </w:r>
      <w:r w:rsidR="00F329B9" w:rsidRPr="008B1D34">
        <w:lastRenderedPageBreak/>
        <w:t xml:space="preserve">speed, and rainfall) and daylight hours were associated with </w:t>
      </w:r>
      <w:r w:rsidR="00D54A08" w:rsidRPr="008B1D34">
        <w:t xml:space="preserve">physical activity </w:t>
      </w:r>
      <w:r w:rsidR="00F329B9" w:rsidRPr="008B1D34">
        <w:t>differently in a</w:t>
      </w:r>
      <w:r w:rsidR="00383378" w:rsidRPr="008B1D34">
        <w:t xml:space="preserve"> range of natural environments.</w:t>
      </w:r>
    </w:p>
    <w:p w14:paraId="75C96DC4" w14:textId="5B1B4426" w:rsidR="00B82F01" w:rsidRPr="008B1D34" w:rsidRDefault="00883A57" w:rsidP="00E83E68">
      <w:pPr>
        <w:pStyle w:val="Heading1"/>
        <w:spacing w:line="360" w:lineRule="auto"/>
      </w:pPr>
      <w:r w:rsidRPr="008B1D34">
        <w:t xml:space="preserve">2. </w:t>
      </w:r>
      <w:r w:rsidR="00E83E68" w:rsidRPr="008B1D34">
        <w:t>Method</w:t>
      </w:r>
    </w:p>
    <w:p w14:paraId="25B2C192" w14:textId="26F02DEC" w:rsidR="00474281" w:rsidRPr="008B1D34" w:rsidRDefault="00883A57" w:rsidP="00E83E68">
      <w:pPr>
        <w:pStyle w:val="Heading2"/>
        <w:spacing w:line="360" w:lineRule="auto"/>
      </w:pPr>
      <w:r w:rsidRPr="008B1D34">
        <w:t xml:space="preserve">2.1 </w:t>
      </w:r>
      <w:r w:rsidR="0076697B" w:rsidRPr="008B1D34">
        <w:t>Sample</w:t>
      </w:r>
    </w:p>
    <w:p w14:paraId="4F72806C" w14:textId="4652FDC0" w:rsidR="0076697B" w:rsidRPr="008B1D34" w:rsidRDefault="00404615" w:rsidP="00E83E68">
      <w:pPr>
        <w:spacing w:line="360" w:lineRule="auto"/>
      </w:pPr>
      <w:r w:rsidRPr="008B1D34">
        <w:t>Data were</w:t>
      </w:r>
      <w:r w:rsidR="00474281" w:rsidRPr="008B1D34">
        <w:t xml:space="preserve"> taken from the repeat cross-sectional Monitor of Engagement with the Natural Environment (MENE) survey. The survey forms part of the UK </w:t>
      </w:r>
      <w:r w:rsidR="00997FF5" w:rsidRPr="008B1D34">
        <w:t>G</w:t>
      </w:r>
      <w:r w:rsidR="00474281" w:rsidRPr="008B1D34">
        <w:t xml:space="preserve">overnment's National Statistics and is conducted across the whole of England and throughout the year to reduce potential geographical and seasonal biases. A design sampling frame ensures a high degree of representativeness to the adult population </w:t>
      </w:r>
      <w:r w:rsidR="00CC73AB" w:rsidRPr="008B1D34">
        <w:t xml:space="preserve">with minimal clustering effects </w:t>
      </w:r>
      <w:r w:rsidR="00474281" w:rsidRPr="008B1D34">
        <w:fldChar w:fldCharType="begin"/>
      </w:r>
      <w:r w:rsidR="00D32869" w:rsidRPr="008B1D34">
        <w:instrText xml:space="preserve"> ADDIN ZOTERO_ITEM CSL_CITATION {"citationID":"TEgc0Jpc","properties":{"formattedCitation":"(Natural England, 2017)","plainCitation":"(Natural England, 2017)","noteIndex":0},"citationItems":[{"id":855,"uris":["http://zotero.org/users/4998461/items/UC2Z2YVW"],"uri":["http://zotero.org/users/4998461/items/UC2Z2YVW"],"itemData":{"id":855,"type":"report","title":"Monitor of Engagement with the Natural Environment: Technical Report to the 2009-16 surveys","URL":"https://www.gov.uk/government/uploads/system/uploads/attachment_data/file/612705/mene-technical-report-2015-16.pdf","number":"Joint Report JP023","author":[{"literal":"Natural England"}],"issued":{"date-parts":[["2017",5]]},"accessed":{"date-parts":[["2018",1,22]]}}}],"schema":"https://github.com/citation-style-language/schema/raw/master/csl-citation.json"} </w:instrText>
      </w:r>
      <w:r w:rsidR="00474281" w:rsidRPr="008B1D34">
        <w:fldChar w:fldCharType="separate"/>
      </w:r>
      <w:r w:rsidR="00712D41" w:rsidRPr="008B1D34">
        <w:rPr>
          <w:rFonts w:cs="Times New Roman"/>
        </w:rPr>
        <w:t>(Natural England, 2017)</w:t>
      </w:r>
      <w:r w:rsidR="00474281" w:rsidRPr="008B1D34">
        <w:fldChar w:fldCharType="end"/>
      </w:r>
      <w:r w:rsidR="00CC73AB" w:rsidRPr="008B1D34">
        <w:t>.</w:t>
      </w:r>
      <w:r w:rsidR="00474281" w:rsidRPr="008B1D34">
        <w:t xml:space="preserve"> Participants are interviewed about their leisure visits to natural environments in the </w:t>
      </w:r>
      <w:r w:rsidR="0076697B" w:rsidRPr="008B1D34">
        <w:t>previous</w:t>
      </w:r>
      <w:r w:rsidR="00474281" w:rsidRPr="008B1D34">
        <w:t xml:space="preserve"> week using in-home face-to-face interviews with responses recorded using Computer Assisted Personal Interviewing (CAPI). For people who reported making </w:t>
      </w:r>
      <w:r w:rsidR="00474281" w:rsidRPr="008B1D34">
        <w:rPr>
          <w:rFonts w:cs="Times New Roman"/>
        </w:rPr>
        <w:t>≥</w:t>
      </w:r>
      <w:r w:rsidR="00474281" w:rsidRPr="008B1D34">
        <w:t>1 visit in the previous week (</w:t>
      </w:r>
      <w:r w:rsidR="00474281" w:rsidRPr="008B1D34">
        <w:rPr>
          <w:rFonts w:ascii="Arial" w:hAnsi="Arial" w:cs="Arial"/>
        </w:rPr>
        <w:t>≈</w:t>
      </w:r>
      <w:r w:rsidR="00474281" w:rsidRPr="008B1D34">
        <w:t xml:space="preserve">42% of the total sample), a visit is randomly selected by the CAPI software for further questions. Pooling data from the first four waves of MENE (February 2009 to March 2013) produced a total of </w:t>
      </w:r>
      <w:r w:rsidR="0076697B" w:rsidRPr="008B1D34">
        <w:t>62238 randomly-selected visits.</w:t>
      </w:r>
    </w:p>
    <w:p w14:paraId="05953F94" w14:textId="5BAB4A83" w:rsidR="004651F6" w:rsidRPr="008B1D34" w:rsidRDefault="00883A57" w:rsidP="00E83E68">
      <w:pPr>
        <w:pStyle w:val="Heading2"/>
        <w:spacing w:line="360" w:lineRule="auto"/>
      </w:pPr>
      <w:r w:rsidRPr="008B1D34">
        <w:t xml:space="preserve">2.2 </w:t>
      </w:r>
      <w:r w:rsidR="004651F6" w:rsidRPr="008B1D34">
        <w:t>Physical activity</w:t>
      </w:r>
    </w:p>
    <w:p w14:paraId="558608E5" w14:textId="1EFA5B55" w:rsidR="004651F6" w:rsidRPr="008B1D34" w:rsidRDefault="004651F6" w:rsidP="00E83E68">
      <w:pPr>
        <w:spacing w:line="360" w:lineRule="auto"/>
      </w:pPr>
      <w:r w:rsidRPr="008B1D34">
        <w:t xml:space="preserve">Our primary outcome was the estimated energy expended on these visits </w:t>
      </w:r>
      <w:r w:rsidR="008C2B09" w:rsidRPr="008B1D34">
        <w:t>defined as</w:t>
      </w:r>
      <w:r w:rsidRPr="008B1D34">
        <w:t xml:space="preserve"> the </w:t>
      </w:r>
      <w:r w:rsidR="00C6763B" w:rsidRPr="008B1D34">
        <w:t>m</w:t>
      </w:r>
      <w:r w:rsidRPr="008B1D34">
        <w:t xml:space="preserve">etabolic </w:t>
      </w:r>
      <w:r w:rsidR="00C6763B" w:rsidRPr="008B1D34">
        <w:t>e</w:t>
      </w:r>
      <w:r w:rsidRPr="008B1D34">
        <w:t xml:space="preserve">quivalent of </w:t>
      </w:r>
      <w:r w:rsidR="00C6763B" w:rsidRPr="008B1D34">
        <w:t>t</w:t>
      </w:r>
      <w:r w:rsidRPr="008B1D34">
        <w:t>ask (MET) rate of the primary</w:t>
      </w:r>
      <w:r w:rsidR="00800E8A" w:rsidRPr="008B1D34">
        <w:t xml:space="preserve"> visit</w:t>
      </w:r>
      <w:r w:rsidRPr="008B1D34">
        <w:t xml:space="preserve"> activity, multiplied </w:t>
      </w:r>
      <w:r w:rsidR="00C6763B" w:rsidRPr="008B1D34">
        <w:t xml:space="preserve">by visit duration (in minutes), to provide </w:t>
      </w:r>
      <w:r w:rsidR="00E465AA" w:rsidRPr="008B1D34">
        <w:t>“</w:t>
      </w:r>
      <w:r w:rsidR="00C6763B" w:rsidRPr="008B1D34">
        <w:t>MET-minutes,</w:t>
      </w:r>
      <w:r w:rsidR="00E465AA" w:rsidRPr="008B1D34">
        <w:t>”</w:t>
      </w:r>
      <w:r w:rsidR="00C6763B" w:rsidRPr="008B1D34">
        <w:t xml:space="preserve"> an internationally used measure of </w:t>
      </w:r>
      <w:r w:rsidR="00D54A08" w:rsidRPr="008B1D34">
        <w:t>physical activity</w:t>
      </w:r>
      <w:r w:rsidR="00CC73AB" w:rsidRPr="008B1D34">
        <w:t xml:space="preserve"> </w:t>
      </w:r>
      <w:r w:rsidR="00C6763B" w:rsidRPr="008B1D34">
        <w:fldChar w:fldCharType="begin"/>
      </w:r>
      <w:r w:rsidR="00D32869" w:rsidRPr="008B1D34">
        <w:instrText xml:space="preserve"> ADDIN ZOTERO_ITEM CSL_CITATION {"citationID":"NgjBOlnu","properties":{"formattedCitation":"(Ainsworth et al., 2011)","plainCitation":"(Ainsworth et al., 2011)","noteIndex":0},"citationItems":[{"id":611,"uris":["http://zotero.org/users/4998461/items/5B3LZNJR"],"uri":["http://zotero.org/users/4998461/items/5B3LZNJR"],"itemData":{"id":611,"type":"article-journal","title":"2011 Compendium of Physical Activities: A Second Update of Codes and MET Values","container-title":"Medicine &amp; Science in Sports &amp; Exercise","page":"1575-1581","volume":"43","issue":"8","source":"CrossRef","abstract":"Purpose: The Compendium of Physical Activities\nwas developed to enhance the comparability of results across studies using self-report physical activity (PA) and is used to quantify the\nenergy cost of a wide variety of PA. We provide the second update of the Compendium, called the 2011 Compendium. Methods: The\n2011 Compendium retains the previous coding scheme to identify the major category headings and specific PA by their rate of energy\nexpenditure in MET. Modifications in the 2011 Compendium include cataloging measured MET values and their source references,\nwhen available; addition of new codes and specific activities; an update of the Compendium tracking guide that links information in the\n1993, 2000, and 2011 compendia versions; and the creation of a Web site to facilitate easy access and downloading of Compendium\ndocuments. Measured MET values were obtained from a systematic search of databases using defined key words. Results: The 2011\nCompendium contains 821 codes for specific activities. Two hundred seventeen new codes were added, 68% (561/821) of which have\nmeasured MET values. Approximately half (317/604) of the codes from the 2000 Compendium were modified to improve the definitions\nand/or to consolidate specific activities and to update estimated MET values where measured values did not exist. Updated MET values\naccounted for 73% of all code changes. Conclusions: The Compendium is used globally to quantify the energy cost of PA in adults for\nsurveillance activities, research studies, and, in clinical settings, to write PA recommendations and to assess energy expenditure in\nindividuals. The 2011 Compendium is an update of a system for quantifying the energy cost of adult human PA and is a living document\nthat is moving in the direction of being 100% evidence based.","URL":"http://content.wkhealth.com/linkback/openurl?sid=WKPTLP:landingpage&amp;an=00005768-201108000-00025","DOI":"10.1249/MSS.0b013e31821ece12","ISSN":"0195-9131","shortTitle":"2011 Compendium of Physical Activities","language":"en","author":[{"family":"Ainsworth","given":"Barbara E."},{"family":"Haskell","given":"William L."},{"family":"Herrmann","given":"Stephen D."},{"family":"Meckes","given":"Nathanael"},{"family":"Bassett","given":"David R."},{"family":"Tudor-Locke","given":"Catrine"},{"family":"Greer","given":"Jennifer L."},{"family":"Vezina","given":"Jesse"},{"family":"Whitt-Glover","given":"Melicia C."},{"family":"Leon","given":"Arthur S."}],"issued":{"date-parts":[["2011",8]]},"accessed":{"date-parts":[["2017",12,18]]}}}],"schema":"https://github.com/citation-style-language/schema/raw/master/csl-citation.json"} </w:instrText>
      </w:r>
      <w:r w:rsidR="00C6763B" w:rsidRPr="008B1D34">
        <w:fldChar w:fldCharType="separate"/>
      </w:r>
      <w:r w:rsidR="00712D41" w:rsidRPr="008B1D34">
        <w:rPr>
          <w:rFonts w:cs="Times New Roman"/>
        </w:rPr>
        <w:t>(Ainsworth et al., 2011)</w:t>
      </w:r>
      <w:r w:rsidR="00C6763B" w:rsidRPr="008B1D34">
        <w:fldChar w:fldCharType="end"/>
      </w:r>
      <w:r w:rsidR="00CC73AB" w:rsidRPr="008B1D34">
        <w:t>.</w:t>
      </w:r>
      <w:r w:rsidR="00C6763B" w:rsidRPr="008B1D34">
        <w:t xml:space="preserve"> MET-minutes were derived from two questions which concerned the </w:t>
      </w:r>
      <w:r w:rsidR="006C6A75" w:rsidRPr="008B1D34">
        <w:t>participant's</w:t>
      </w:r>
      <w:r w:rsidR="00C6763B" w:rsidRPr="008B1D34">
        <w:t xml:space="preserve"> randomly-selected visit: (a) "which of these activities did you undertake?"</w:t>
      </w:r>
      <w:r w:rsidR="006C6A75" w:rsidRPr="008B1D34">
        <w:t xml:space="preserve"> with a possible list of 20 </w:t>
      </w:r>
      <w:r w:rsidR="002455D3" w:rsidRPr="008B1D34">
        <w:t>activities that</w:t>
      </w:r>
      <w:r w:rsidR="006C6A75" w:rsidRPr="008B1D34">
        <w:t xml:space="preserve"> have </w:t>
      </w:r>
      <w:r w:rsidR="00611D52" w:rsidRPr="008B1D34">
        <w:t>previously</w:t>
      </w:r>
      <w:r w:rsidR="006C6A75" w:rsidRPr="008B1D34">
        <w:t xml:space="preserve"> been ascribed </w:t>
      </w:r>
      <w:r w:rsidR="00CC73AB" w:rsidRPr="008B1D34">
        <w:t xml:space="preserve">MET rates </w:t>
      </w:r>
      <w:r w:rsidR="006C6A75" w:rsidRPr="008B1D34">
        <w:fldChar w:fldCharType="begin"/>
      </w:r>
      <w:r w:rsidR="00D32869" w:rsidRPr="008B1D34">
        <w:instrText xml:space="preserve"> ADDIN ZOTERO_ITEM CSL_CITATION {"citationID":"wkfOI8Zi","properties":{"formattedCitation":"(Elliott et al., 2015)","plainCitation":"(Elliott et al., 2015)","noteIndex":0},"citationItems":[{"id":458,"uris":["http://zotero.org/users/4998461/items/BTFRUQFW"],"uri":["http://zotero.org/users/4998461/items/BTFRUQFW"],"itemData":{"id":458,"type":"article-journal","title":"Energy expenditure on recreational visits to different natural environments","container-title":"Social Science &amp; Medicine","page":"53-60","volume":"139","source":"CrossRef","URL":"http://linkinghub.elsevier.com/retrieve/pii/S0277953615300150","DOI":"10.1016/j.socscimed.2015.06.038","ISSN":"02779536","language":"en","author":[{"family":"Elliott","given":"Lewis R."},{"family":"White","given":"Mathew P."},{"family":"Taylor","given":"Adrian H."},{"family":"Herbert","given":"Stephen"}],"issued":{"date-parts":[["2015",8]]},"accessed":{"date-parts":[["2017",9,25]]}}}],"schema":"https://github.com/citation-style-language/schema/raw/master/csl-citation.json"} </w:instrText>
      </w:r>
      <w:r w:rsidR="006C6A75" w:rsidRPr="008B1D34">
        <w:fldChar w:fldCharType="separate"/>
      </w:r>
      <w:r w:rsidR="00712D41" w:rsidRPr="008B1D34">
        <w:rPr>
          <w:rFonts w:cs="Times New Roman"/>
        </w:rPr>
        <w:t>(Elliott et al., 2015)</w:t>
      </w:r>
      <w:r w:rsidR="006C6A75" w:rsidRPr="008B1D34">
        <w:fldChar w:fldCharType="end"/>
      </w:r>
      <w:r w:rsidR="00CC73AB" w:rsidRPr="008B1D34">
        <w:t>;</w:t>
      </w:r>
      <w:r w:rsidR="006C6A75" w:rsidRPr="008B1D34">
        <w:t xml:space="preserve"> and, (b) "how long did this visit last altogether - from the time </w:t>
      </w:r>
      <w:r w:rsidR="00E465AA" w:rsidRPr="008B1D34">
        <w:t xml:space="preserve">you left to when you returned?" </w:t>
      </w:r>
      <w:r w:rsidR="006C6A75" w:rsidRPr="008B1D34">
        <w:t xml:space="preserve">Although </w:t>
      </w:r>
      <w:r w:rsidR="008C2B09" w:rsidRPr="008B1D34">
        <w:t xml:space="preserve">this question implies two-way </w:t>
      </w:r>
      <w:r w:rsidR="006C6A75" w:rsidRPr="008B1D34">
        <w:t>travel time, previous research suggests participants respond as though they only reported time s</w:t>
      </w:r>
      <w:r w:rsidR="00CC73AB" w:rsidRPr="008B1D34">
        <w:t xml:space="preserve">pent in the natural environment </w:t>
      </w:r>
      <w:r w:rsidR="006C6A75" w:rsidRPr="008B1D34">
        <w:fldChar w:fldCharType="begin"/>
      </w:r>
      <w:r w:rsidR="00D32869" w:rsidRPr="008B1D34">
        <w:instrText xml:space="preserve"> ADDIN ZOTERO_ITEM CSL_CITATION {"citationID":"PPo0qdSr","properties":{"formattedCitation":"(Elliott et al., 2015)","plainCitation":"(Elliott et al., 2015)","noteIndex":0},"citationItems":[{"id":458,"uris":["http://zotero.org/users/4998461/items/BTFRUQFW"],"uri":["http://zotero.org/users/4998461/items/BTFRUQFW"],"itemData":{"id":458,"type":"article-journal","title":"Energy expenditure on recreational visits to different natural environments","container-title":"Social Science &amp; Medicine","page":"53-60","volume":"139","source":"CrossRef","URL":"http://linkinghub.elsevier.com/retrieve/pii/S0277953615300150","DOI":"10.1016/j.socscimed.2015.06.038","ISSN":"02779536","language":"en","author":[{"family":"Elliott","given":"Lewis R."},{"family":"White","given":"Mathew P."},{"family":"Taylor","given":"Adrian H."},{"family":"Herbert","given":"Stephen"}],"issued":{"date-parts":[["2015",8]]},"accessed":{"date-parts":[["2017",9,25]]}}}],"schema":"https://github.com/citation-style-language/schema/raw/master/csl-citation.json"} </w:instrText>
      </w:r>
      <w:r w:rsidR="006C6A75" w:rsidRPr="008B1D34">
        <w:fldChar w:fldCharType="separate"/>
      </w:r>
      <w:r w:rsidR="00712D41" w:rsidRPr="008B1D34">
        <w:rPr>
          <w:rFonts w:cs="Times New Roman"/>
        </w:rPr>
        <w:t>(Elliott et al., 2015)</w:t>
      </w:r>
      <w:r w:rsidR="006C6A75" w:rsidRPr="008B1D34">
        <w:fldChar w:fldCharType="end"/>
      </w:r>
      <w:r w:rsidR="00CC73AB" w:rsidRPr="008B1D34">
        <w:t>.</w:t>
      </w:r>
      <w:r w:rsidR="006C6A75" w:rsidRPr="008B1D34">
        <w:t xml:space="preserve"> MET-minutes accumulated on visits were log-normally distributed, </w:t>
      </w:r>
      <w:r w:rsidR="00E465AA" w:rsidRPr="008B1D34">
        <w:t>al</w:t>
      </w:r>
      <w:r w:rsidR="006C6A75" w:rsidRPr="008B1D34">
        <w:t>though to ease interpretation of resul</w:t>
      </w:r>
      <w:r w:rsidR="00404615" w:rsidRPr="008B1D34">
        <w:t>ts</w:t>
      </w:r>
      <w:r w:rsidR="00E465AA" w:rsidRPr="008B1D34">
        <w:t>,</w:t>
      </w:r>
      <w:r w:rsidR="006C6A75" w:rsidRPr="008B1D34">
        <w:t xml:space="preserve"> untransformed coefficients</w:t>
      </w:r>
      <w:r w:rsidR="00404615" w:rsidRPr="008B1D34">
        <w:t xml:space="preserve"> are presented</w:t>
      </w:r>
      <w:r w:rsidR="006C6A75" w:rsidRPr="008B1D34">
        <w:t xml:space="preserve"> (models with log-transformed MET-minutes are presented in supplementary materials, Tables S</w:t>
      </w:r>
      <w:r w:rsidR="00532849" w:rsidRPr="008B1D34">
        <w:t>5</w:t>
      </w:r>
      <w:r w:rsidR="006C6A75" w:rsidRPr="008B1D34">
        <w:t xml:space="preserve"> and S</w:t>
      </w:r>
      <w:r w:rsidR="00532849" w:rsidRPr="008B1D34">
        <w:t>6</w:t>
      </w:r>
      <w:r w:rsidR="006C6A75" w:rsidRPr="008B1D34">
        <w:t>).</w:t>
      </w:r>
    </w:p>
    <w:p w14:paraId="4A30AD11" w14:textId="7BA1C2DF" w:rsidR="006C6A75" w:rsidRPr="008B1D34" w:rsidRDefault="00883A57" w:rsidP="00E83E68">
      <w:pPr>
        <w:pStyle w:val="Heading2"/>
        <w:spacing w:line="360" w:lineRule="auto"/>
      </w:pPr>
      <w:r w:rsidRPr="008B1D34">
        <w:lastRenderedPageBreak/>
        <w:t xml:space="preserve">2.3 </w:t>
      </w:r>
      <w:r w:rsidR="00322D29" w:rsidRPr="008B1D34">
        <w:t>Meteorological conditions</w:t>
      </w:r>
      <w:r w:rsidR="006C6A75" w:rsidRPr="008B1D34">
        <w:t xml:space="preserve"> and daylight</w:t>
      </w:r>
    </w:p>
    <w:p w14:paraId="486C4A8E" w14:textId="5B4D1E4E" w:rsidR="006C6A75" w:rsidRPr="008B1D34" w:rsidRDefault="006C6A75" w:rsidP="00E83E68">
      <w:pPr>
        <w:spacing w:line="360" w:lineRule="auto"/>
      </w:pPr>
      <w:r w:rsidRPr="008B1D34">
        <w:t xml:space="preserve">Our key predictor variables were three </w:t>
      </w:r>
      <w:r w:rsidR="00322D29" w:rsidRPr="008B1D34">
        <w:t>meteorological conditions</w:t>
      </w:r>
      <w:r w:rsidRPr="008B1D34">
        <w:t xml:space="preserve"> and </w:t>
      </w:r>
      <w:r w:rsidR="00611D52" w:rsidRPr="008B1D34">
        <w:t>daylight hours</w:t>
      </w:r>
      <w:r w:rsidRPr="008B1D34">
        <w:t xml:space="preserve">. </w:t>
      </w:r>
      <w:r w:rsidR="002455D3" w:rsidRPr="008B1D34">
        <w:t xml:space="preserve">In line </w:t>
      </w:r>
      <w:r w:rsidRPr="008B1D34">
        <w:t>with previous research</w:t>
      </w:r>
      <w:r w:rsidR="00AF6AD1" w:rsidRPr="008B1D34">
        <w:t xml:space="preserve">, </w:t>
      </w:r>
      <w:r w:rsidR="008E471E" w:rsidRPr="008B1D34">
        <w:t xml:space="preserve">maximum air temperature </w:t>
      </w:r>
      <w:r w:rsidR="00AF6AD1" w:rsidRPr="008B1D34">
        <w:t xml:space="preserve">during daylight hours </w:t>
      </w:r>
      <w:r w:rsidR="00803E50" w:rsidRPr="008B1D34">
        <w:t>(</w:t>
      </w:r>
      <w:r w:rsidR="00803E50" w:rsidRPr="008B1D34">
        <w:rPr>
          <w:rFonts w:cs="Times New Roman"/>
        </w:rPr>
        <w:t>°</w:t>
      </w:r>
      <w:r w:rsidR="00803E50" w:rsidRPr="008B1D34">
        <w:t xml:space="preserve">C) </w:t>
      </w:r>
      <w:r w:rsidR="00AF6AD1" w:rsidRPr="008B1D34">
        <w:t>and</w:t>
      </w:r>
      <w:r w:rsidR="001B46CF" w:rsidRPr="008B1D34">
        <w:t xml:space="preserve"> maximum wind speed during daylight hours (m/s) were used as continuous variables</w:t>
      </w:r>
      <w:r w:rsidR="00CC73AB" w:rsidRPr="008B1D34">
        <w:t xml:space="preserve"> </w:t>
      </w:r>
      <w:r w:rsidR="008E471E" w:rsidRPr="008B1D34">
        <w:fldChar w:fldCharType="begin"/>
      </w:r>
      <w:r w:rsidR="00D32869" w:rsidRPr="008B1D34">
        <w:instrText xml:space="preserve"> ADDIN ZOTERO_ITEM CSL_CITATION {"citationID":"APvMZ3k4","properties":{"formattedCitation":"(Wolff and Fitzhugh, 2011)","plainCitation":"(Wolff and Fitzhugh, 2011)","noteIndex":0},"citationItems":[{"id":297,"uris":["http://zotero.org/users/4998461/items/6P5KKSJW"],"uri":["http://zotero.org/users/4998461/items/6P5KKSJW"],"itemData":{"id":297,"type":"article-journal","title":"The Relationships between Weather-Related Factors and Daily Outdoor Physical Activity Counts on an Urban Greenway","container-title":"International Journal of Environmental Research and Public Health","page":"579-589","volume":"8","issue":"12","source":"CrossRef","URL":"http://www.mdpi.com/1660-4601/8/2/579/","DOI":"10.3390/ijerph8020579","ISSN":"1660-4601","language":"en","author":[{"family":"Wolff","given":"Dana"},{"family":"Fitzhugh","given":"Eugene C."}],"issued":{"date-parts":[["2011",2,23]]},"accessed":{"date-parts":[["2017",10,4]]}}}],"schema":"https://github.com/citation-style-language/schema/raw/master/csl-citation.json"} </w:instrText>
      </w:r>
      <w:r w:rsidR="008E471E" w:rsidRPr="008B1D34">
        <w:fldChar w:fldCharType="separate"/>
      </w:r>
      <w:r w:rsidR="00712D41" w:rsidRPr="008B1D34">
        <w:rPr>
          <w:rFonts w:cs="Times New Roman"/>
        </w:rPr>
        <w:t>(Wolff and Fitzhugh, 2011)</w:t>
      </w:r>
      <w:r w:rsidR="008E471E" w:rsidRPr="008B1D34">
        <w:fldChar w:fldCharType="end"/>
      </w:r>
      <w:r w:rsidR="00CC73AB" w:rsidRPr="008B1D34">
        <w:t>,</w:t>
      </w:r>
      <w:r w:rsidR="00AF6AD1" w:rsidRPr="008B1D34">
        <w:t xml:space="preserve"> and</w:t>
      </w:r>
      <w:r w:rsidR="001B46CF" w:rsidRPr="008B1D34">
        <w:t xml:space="preserve"> maximum rainfall during daylight hours was </w:t>
      </w:r>
      <w:r w:rsidR="00A03243" w:rsidRPr="008B1D34">
        <w:t>categorised</w:t>
      </w:r>
      <w:r w:rsidR="001B46CF" w:rsidRPr="008B1D34">
        <w:t xml:space="preserve"> into "no rain</w:t>
      </w:r>
      <w:r w:rsidR="00E465AA" w:rsidRPr="008B1D34">
        <w:t>,</w:t>
      </w:r>
      <w:r w:rsidR="001B46CF" w:rsidRPr="008B1D34">
        <w:t>" "light rain" (&gt;0 to 0.5mm/hour), and "moderate/heavy rain" (&gt;0.5mm/hour)</w:t>
      </w:r>
      <w:r w:rsidR="00CC73AB" w:rsidRPr="008B1D34">
        <w:t xml:space="preserve"> </w:t>
      </w:r>
      <w:r w:rsidR="001B46CF" w:rsidRPr="008B1D34">
        <w:fldChar w:fldCharType="begin"/>
      </w:r>
      <w:r w:rsidR="00290435" w:rsidRPr="008B1D34">
        <w:instrText xml:space="preserve"> ADDIN ZOTERO_ITEM CSL_CITATION {"citationID":"rJVIUXPh","properties":{"formattedCitation":"(Feinglass et al., 2011; Met Office, 2007)","plainCitation":"(Feinglass et al., 2011; Met Office, 2007)","noteIndex":0},"citationItems":[{"id":295,"uris":["http://zotero.org/users/4998461/items/HPNSH5X2"],"uri":["http://zotero.org/users/4998461/items/HPNSH5X2"],"itemData":{"id":295,"type":"article-journal","title":"The effects of daily weather on accelerometer-measured physical activity","container-title":"Journal of Physical Activity and Health","page":"934–943","volume":"8","issue":"7","source":"Google Scholar","URL":"http://journals.humankinetics.com/doi/abs/10.1123/jpah.8.7.934","DOI":"10.1123/jpah.8.7.934","author":[{"family":"Feinglass","given":"Joe"},{"family":"Lee","given":"Jungwha"},{"family":"Semanik","given":"Pamela"},{"family":"Song","given":"Jing"},{"family":"Dunlop","given":"Dorothy"},{"family":"Chang","given":"Rowland"}],"issued":{"date-parts":[["2011"]]},"accessed":{"date-parts":[["2017",10,4]]}}},{"id":477,"uris":["http://zotero.org/users/4998461/items/22GBGMKE"],"uri":["http://zotero.org/users/4998461/items/22GBGMKE"],"itemData":{"id":477,"type":"article-journal","title":"Fact sheet number 3: Water in the Atmosphere","container-title":"National Meteorological Library and Archive","source":"Google Scholar","URL":"https://www.metoffice.gov.uk/binaries/content/assets/mohippo/pdf/f/c/fact_sheet_no._3.pdf","shortTitle":"Fact sheet number 3","author":[{"literal":"Met Office"}],"issued":{"date-parts":[["2007"]]},"accessed":{"date-parts":[["2017",10,17]]}}}],"schema":"https://github.com/citation-style-language/schema/raw/master/csl-citation.json"} </w:instrText>
      </w:r>
      <w:r w:rsidR="001B46CF" w:rsidRPr="008B1D34">
        <w:fldChar w:fldCharType="separate"/>
      </w:r>
      <w:r w:rsidR="00712D41" w:rsidRPr="008B1D34">
        <w:rPr>
          <w:rFonts w:cs="Times New Roman"/>
        </w:rPr>
        <w:t>(Feinglass et al., 2011; Met Office, 2007)</w:t>
      </w:r>
      <w:r w:rsidR="001B46CF" w:rsidRPr="008B1D34">
        <w:fldChar w:fldCharType="end"/>
      </w:r>
      <w:r w:rsidR="00CC73AB" w:rsidRPr="008B1D34">
        <w:t>.</w:t>
      </w:r>
      <w:r w:rsidR="00042823" w:rsidRPr="008B1D34">
        <w:t xml:space="preserve"> The hourly maxima of air temperature, wind speed</w:t>
      </w:r>
      <w:r w:rsidR="00AF6AD1" w:rsidRPr="008B1D34">
        <w:t>,</w:t>
      </w:r>
      <w:r w:rsidR="00042823" w:rsidRPr="008B1D34">
        <w:t xml:space="preserve"> and rainfall are the values for these </w:t>
      </w:r>
      <w:r w:rsidR="00322D29" w:rsidRPr="008B1D34">
        <w:t>meteorological conditions</w:t>
      </w:r>
      <w:r w:rsidR="00042823" w:rsidRPr="008B1D34">
        <w:t xml:space="preserve"> on the hour when their maximum occurred</w:t>
      </w:r>
      <w:r w:rsidR="00E465AA" w:rsidRPr="008B1D34">
        <w:t xml:space="preserve"> on the day of the visit</w:t>
      </w:r>
      <w:r w:rsidR="00042823" w:rsidRPr="008B1D34">
        <w:t>.</w:t>
      </w:r>
      <w:r w:rsidR="001B46CF" w:rsidRPr="008B1D34">
        <w:t xml:space="preserve"> </w:t>
      </w:r>
      <w:r w:rsidR="00042823" w:rsidRPr="008B1D34">
        <w:t xml:space="preserve">All three </w:t>
      </w:r>
      <w:r w:rsidR="00322D29" w:rsidRPr="008B1D34">
        <w:t>meteorological</w:t>
      </w:r>
      <w:r w:rsidR="00042823" w:rsidRPr="008B1D34">
        <w:t xml:space="preserve"> variables were derived from the Met Office's Numerical Weather Prediction (NWP) model data for the UK</w:t>
      </w:r>
      <w:r w:rsidR="006359EC" w:rsidRPr="008B1D34">
        <w:t xml:space="preserve"> (</w:t>
      </w:r>
      <w:hyperlink r:id="rId8" w:history="1">
        <w:r w:rsidR="006359EC" w:rsidRPr="008B1D34">
          <w:rPr>
            <w:rStyle w:val="Hyperlink"/>
            <w:rFonts w:cs="Times New Roman"/>
          </w:rPr>
          <w:t>https://www.metoffice.gov.uk/research/modelling-systems/unified-model/weather-forecasting</w:t>
        </w:r>
      </w:hyperlink>
      <w:r w:rsidR="006359EC" w:rsidRPr="008B1D34">
        <w:rPr>
          <w:rFonts w:cs="Times New Roman"/>
        </w:rPr>
        <w:t>)</w:t>
      </w:r>
      <w:r w:rsidR="00CC73AB" w:rsidRPr="008B1D34">
        <w:t>,</w:t>
      </w:r>
      <w:r w:rsidR="00042823" w:rsidRPr="008B1D34">
        <w:t xml:space="preserve"> processed into hourly weather </w:t>
      </w:r>
      <w:r w:rsidR="002A743E" w:rsidRPr="008B1D34">
        <w:t>"</w:t>
      </w:r>
      <w:proofErr w:type="spellStart"/>
      <w:r w:rsidR="00042823" w:rsidRPr="008B1D34">
        <w:t>nowcasts</w:t>
      </w:r>
      <w:proofErr w:type="spellEnd"/>
      <w:r w:rsidR="002A743E" w:rsidRPr="008B1D34">
        <w:t>"</w:t>
      </w:r>
      <w:r w:rsidR="00042823" w:rsidRPr="008B1D34">
        <w:t xml:space="preserve"> for each postcode district, and applied to the </w:t>
      </w:r>
      <w:r w:rsidR="002455D3" w:rsidRPr="008B1D34">
        <w:t>coordinates</w:t>
      </w:r>
      <w:r w:rsidR="00042823" w:rsidRPr="008B1D34">
        <w:t xml:space="preserve"> of each specific visit location in MENE by selecting the postcode district with the closest centroid. </w:t>
      </w:r>
      <w:r w:rsidR="006E7363" w:rsidRPr="008B1D34">
        <w:t>These data used observed data from weather stations and other sources and modelled these meteorological conditions in cases where there were no available direct observations, offering the best estimate of the weather at any given location and time (</w:t>
      </w:r>
      <w:hyperlink r:id="rId9" w:history="1">
        <w:r w:rsidR="006E7363" w:rsidRPr="008B1D34">
          <w:rPr>
            <w:rStyle w:val="Hyperlink"/>
          </w:rPr>
          <w:t>https://www.metoffice.gov.uk/research/weather/data-assimilation/data-assimilation-methods</w:t>
        </w:r>
      </w:hyperlink>
      <w:r w:rsidR="006E7363" w:rsidRPr="008B1D34">
        <w:t xml:space="preserve">). </w:t>
      </w:r>
      <w:r w:rsidR="00042823" w:rsidRPr="008B1D34">
        <w:t>Daylight hours</w:t>
      </w:r>
      <w:r w:rsidR="00683DB7" w:rsidRPr="008B1D34">
        <w:t xml:space="preserve"> </w:t>
      </w:r>
      <w:r w:rsidR="00042823" w:rsidRPr="008B1D34">
        <w:t>were</w:t>
      </w:r>
      <w:r w:rsidR="00683DB7" w:rsidRPr="008B1D34">
        <w:t xml:space="preserve"> </w:t>
      </w:r>
      <w:r w:rsidR="00042823" w:rsidRPr="008B1D34">
        <w:t xml:space="preserve">computed using the </w:t>
      </w:r>
      <w:r w:rsidR="005E018F" w:rsidRPr="008B1D34">
        <w:t>‘</w:t>
      </w:r>
      <w:proofErr w:type="spellStart"/>
      <w:r w:rsidR="005E018F" w:rsidRPr="008B1D34">
        <w:t>suncalc</w:t>
      </w:r>
      <w:proofErr w:type="spellEnd"/>
      <w:r w:rsidR="005E018F" w:rsidRPr="008B1D34">
        <w:t>’</w:t>
      </w:r>
      <w:r w:rsidR="00683DB7" w:rsidRPr="008B1D34">
        <w:t xml:space="preserve"> R package</w:t>
      </w:r>
      <w:r w:rsidR="002F6047" w:rsidRPr="008B1D34">
        <w:t xml:space="preserve"> </w:t>
      </w:r>
      <w:r w:rsidR="00683DB7" w:rsidRPr="008B1D34">
        <w:fldChar w:fldCharType="begin"/>
      </w:r>
      <w:r w:rsidR="00D32869" w:rsidRPr="008B1D34">
        <w:instrText xml:space="preserve"> ADDIN ZOTERO_ITEM CSL_CITATION {"citationID":"g76hsNuL","properties":{"formattedCitation":"(Agafonkin and Thieurmel, 2017)","plainCitation":"(Agafonkin and Thieurmel, 2017)","noteIndex":0},"citationItems":[{"id":852,"uris":["http://zotero.org/users/4998461/items/BT8ZFXV2"],"uri":["http://zotero.org/users/4998461/items/BT8ZFXV2"],"itemData":{"id":852,"type":"article","title":"suncalc: Compute Sun Position, Sunlight Phases, Moon Position and Lunar Phase. R package version 0.3.","URL":"https://CRAN.R-project.org/package=suncalc","author":[{"family":"Agafonkin","given":"Vladimir"},{"family":"Thieurmel","given":"Benoit"}],"issued":{"date-parts":[["2017"]]}}}],"schema":"https://github.com/citation-style-language/schema/raw/master/csl-citation.json"} </w:instrText>
      </w:r>
      <w:r w:rsidR="00683DB7" w:rsidRPr="008B1D34">
        <w:fldChar w:fldCharType="separate"/>
      </w:r>
      <w:r w:rsidR="00712D41" w:rsidRPr="008B1D34">
        <w:rPr>
          <w:rFonts w:cs="Times New Roman"/>
        </w:rPr>
        <w:t>(</w:t>
      </w:r>
      <w:proofErr w:type="spellStart"/>
      <w:r w:rsidR="00712D41" w:rsidRPr="008B1D34">
        <w:rPr>
          <w:rFonts w:cs="Times New Roman"/>
        </w:rPr>
        <w:t>Agafonkin</w:t>
      </w:r>
      <w:proofErr w:type="spellEnd"/>
      <w:r w:rsidR="00712D41" w:rsidRPr="008B1D34">
        <w:rPr>
          <w:rFonts w:cs="Times New Roman"/>
        </w:rPr>
        <w:t xml:space="preserve"> and Thieurmel, 2017)</w:t>
      </w:r>
      <w:r w:rsidR="00683DB7" w:rsidRPr="008B1D34">
        <w:fldChar w:fldCharType="end"/>
      </w:r>
      <w:r w:rsidR="00042823" w:rsidRPr="008B1D34">
        <w:t xml:space="preserve"> by subtracting dawn from dusk (i.e. including civil twilight time).</w:t>
      </w:r>
    </w:p>
    <w:p w14:paraId="40ADF7EF" w14:textId="5E8F501D" w:rsidR="00C118B3" w:rsidRPr="008B1D34" w:rsidRDefault="00883A57" w:rsidP="00E83E68">
      <w:pPr>
        <w:pStyle w:val="Heading2"/>
        <w:spacing w:line="360" w:lineRule="auto"/>
      </w:pPr>
      <w:r w:rsidRPr="008B1D34">
        <w:t xml:space="preserve">2.4 </w:t>
      </w:r>
      <w:r w:rsidR="00C118B3" w:rsidRPr="008B1D34">
        <w:t>Type of natural environment</w:t>
      </w:r>
    </w:p>
    <w:p w14:paraId="6D0D63A3" w14:textId="38907A97" w:rsidR="00C118B3" w:rsidRPr="008B1D34" w:rsidRDefault="001B1D3D" w:rsidP="00E83E68">
      <w:pPr>
        <w:spacing w:line="360" w:lineRule="auto"/>
      </w:pPr>
      <w:r w:rsidRPr="008B1D34">
        <w:t xml:space="preserve">Along with exact coordinates of the visit location, participants self-reported the general type of natural environment they visited. </w:t>
      </w:r>
      <w:r w:rsidR="00C118B3" w:rsidRPr="008B1D34">
        <w:t xml:space="preserve">Participants were asked: "Which of the following list of types of place best describe where you spent your time during this visit?" Four (of 16) key settings were selected based on </w:t>
      </w:r>
      <w:r w:rsidR="006C2043" w:rsidRPr="008B1D34">
        <w:t>distinct recreational</w:t>
      </w:r>
      <w:r w:rsidR="002F6047" w:rsidRPr="008B1D34">
        <w:t xml:space="preserve"> patterns found in earlier work </w:t>
      </w:r>
      <w:r w:rsidR="006C2043" w:rsidRPr="008B1D34">
        <w:fldChar w:fldCharType="begin"/>
      </w:r>
      <w:r w:rsidR="00D32869" w:rsidRPr="008B1D34">
        <w:instrText xml:space="preserve"> ADDIN ZOTERO_ITEM CSL_CITATION {"citationID":"eEpA0QMj","properties":{"formattedCitation":"(Elliott et al., 2018)","plainCitation":"(Elliott et al., 2018)","noteIndex":0},"citationItems":[{"id":774,"uris":["http://zotero.org/users/4998461/items/AF39K6NE"],"uri":["http://zotero.org/users/4998461/items/AF39K6NE"],"itemData":{"id":774,"type":"article-journal","title":"Recreational visits to marine and coastal environments in England: Where, what, who, why, and when?","container-title":"Marine Policy","source":"CrossRef","abstract":"Health and economic beneﬁts may accrue from marine and coastal recreation. In England, few national-level descriptive analyses exist which examine predictors of recreation in these environments. Data from seven waves (2009–2016) of a representative survey of the English population (n = 326,756) were analysed to investigate how many recreational visits were made annually to coastal environments in England, which activities were undertaken on these visits, and which demographic, motivational, temporal, and regional factors predict them. Inland environments are presented for comparison. Approximately 271 million recreational visits were made to coastal environments in England annually, the majority involving land-based activities such as walking. Separately, there were around 59 million instances of water-based recreation undertaken on recreational visits (e.g. swimming, water sports). Visits to the coast involving walking were undertaken by a wide spectrum of the population: compared to woodland walks, for instance, coastal walks were more likely to be made by females, older adults, and individuals from lower socioeconomic classiﬁcations, suggesting the coast may support reducing activity inequalities. Motivational and temporal variables showed distinct patterns between visits to coastal and inland comparator environments. Regional variations existed too with more visits to coastal environments made by people living in the south-west and north-east compared to London, where more visits were made to urban open spaces. The results provide a reference for current patterns of coastal recreation in England, and could be considered when making policy-level decisions with regard to coastal accessibility and marine plans. Implications for future public health and marine plans are discussed.","URL":"http://linkinghub.elsevier.com/retrieve/pii/S0308597X18301520","DOI":"10.1016/j.marpol.2018.03.013","ISSN":"0308597X","shortTitle":"Recreational visits to marine and coastal environments in England","language":"en","author":[{"family":"Elliott","given":"Lewis R."},{"family":"White","given":"Mathew P."},{"family":"Grellier","given":"James"},{"family":"Rees","given":"Siân E."},{"family":"Waters","given":"Ruth D."},{"family":"Fleming","given":"Lora E."}],"issued":{"date-parts":[["2018",4]]},"accessed":{"date-parts":[["2018",4,17]]}}}],"schema":"https://github.com/citation-style-language/schema/raw/master/csl-citation.json"} </w:instrText>
      </w:r>
      <w:r w:rsidR="006C2043" w:rsidRPr="008B1D34">
        <w:fldChar w:fldCharType="separate"/>
      </w:r>
      <w:r w:rsidR="00712D41" w:rsidRPr="008B1D34">
        <w:rPr>
          <w:rFonts w:cs="Times New Roman"/>
        </w:rPr>
        <w:t>(Elliott et al., 2018)</w:t>
      </w:r>
      <w:r w:rsidR="006C2043" w:rsidRPr="008B1D34">
        <w:fldChar w:fldCharType="end"/>
      </w:r>
      <w:r w:rsidR="002F6047" w:rsidRPr="008B1D34">
        <w:t>:</w:t>
      </w:r>
      <w:r w:rsidR="006C2043" w:rsidRPr="008B1D34">
        <w:t xml:space="preserve"> "a park in a town</w:t>
      </w:r>
      <w:r w:rsidR="003D2CFD" w:rsidRPr="008B1D34">
        <w:t xml:space="preserve"> or city" (hereafter 'park'), "</w:t>
      </w:r>
      <w:r w:rsidR="006C2043" w:rsidRPr="008B1D34">
        <w:t>a woodland or forest" (hereafter 'woodland'), "a river, lake, or canal" (hereafter 'inland waters'), and "a beach" or "other coastline" collectively (hereafter 'coast'</w:t>
      </w:r>
      <w:r w:rsidR="00813B00" w:rsidRPr="008B1D34">
        <w:t>;</w:t>
      </w:r>
      <w:r w:rsidR="002F6047" w:rsidRPr="008B1D34">
        <w:t xml:space="preserve"> </w:t>
      </w:r>
      <w:r w:rsidR="006C2043" w:rsidRPr="008B1D34">
        <w:fldChar w:fldCharType="begin"/>
      </w:r>
      <w:r w:rsidR="004949E1" w:rsidRPr="008B1D34">
        <w:instrText xml:space="preserve"> ADDIN ZOTERO_ITEM CSL_CITATION {"citationID":"N6jXVmz6","properties":{"formattedCitation":"(White et al., 2013)","plainCitation":"(White et al., 2013)","dontUpdate":true,"noteIndex":0},"citationItems":[{"id":833,"uris":["http://zotero.org/users/4998461/items/2URAK6K4"],"uri":["http://zotero.org/users/4998461/items/2URAK6K4"],"itemData":{"id":833,"type":"article-journal","title":"Feelings of restoration from recent nature visits","container-title":"Journal of Environmental Psychology","page":"40-51","volume":"35","source":"CrossRef","abstract":"Exposure to natural environments can help restore depleted emotional and cognitive resources. However,\ninvestigation of the relative impacts of different natural environments among large samples is\nlimited. Using data from 4255 respondents drawn from Natural England’s Monitoring Engagement with\nthe Natural Environment survey (2009e2011), we investigated feelings of restoration (calm, relaxed,\nrevitalized and refreshed) recalled by individuals after visits to different natural environments within the\nlast week. Controlling for demographic and visit characteristics we found that of the broad environmental\ncategories, coastal visits were associated with the most restoration and town and urban parks\nwith the least. In terms of specific environmental types two “green space” locations (woodlands/forests\nand hills/moorland/mountains) were associated with levels of restoration comparable to coastal locations.\nUrban playing fields were associated with the least restoration. Restoration was positively associated\nwith visit duration (a potential doseeresponse effect), and visits with children were associated\nwith less restoration than visits alone. There was little evidence that different activities (e.g. walking,\nexercising) were associated with differences in restoration. The data may improve our understanding of\nthe “cultural eco-system services” provided by different natural environments and help decision makers\nkeen to invest scare resources in those environments most associated with psychological benefits.","URL":"http://linkinghub.elsevier.com/retrieve/pii/S0272494413000224","DOI":"10.1016/j.jenvp.2013.04.002","ISSN":"02724944","language":"en","author":[{"family":"White","given":"M.P."},{"family":"Pahl","given":"Sabine"},{"family":"Ashbullby","given":"Katherine"},{"family":"Herbert","given":"Stephen"},{"family":"Depledge","given":"Michael H."}],"issued":{"date-parts":[["2013",9]]},"accessed":{"date-parts":[["2017",12,18]]}}}],"schema":"https://github.com/citation-style-language/schema/raw/master/csl-citation.json"} </w:instrText>
      </w:r>
      <w:r w:rsidR="006C2043" w:rsidRPr="008B1D34">
        <w:fldChar w:fldCharType="separate"/>
      </w:r>
      <w:r w:rsidR="00D32869" w:rsidRPr="008B1D34">
        <w:rPr>
          <w:rFonts w:cs="Times New Roman"/>
        </w:rPr>
        <w:t>White et al., 2013)</w:t>
      </w:r>
      <w:r w:rsidR="006C2043" w:rsidRPr="008B1D34">
        <w:fldChar w:fldCharType="end"/>
      </w:r>
      <w:r w:rsidR="006C2043" w:rsidRPr="008B1D34">
        <w:t>.</w:t>
      </w:r>
    </w:p>
    <w:p w14:paraId="4BDCB4CC" w14:textId="604CC782" w:rsidR="006C2043" w:rsidRPr="008B1D34" w:rsidRDefault="00883A57" w:rsidP="00E83E68">
      <w:pPr>
        <w:pStyle w:val="Heading2"/>
        <w:spacing w:line="360" w:lineRule="auto"/>
      </w:pPr>
      <w:r w:rsidRPr="008B1D34">
        <w:t xml:space="preserve">2.5 </w:t>
      </w:r>
      <w:r w:rsidR="006C2043" w:rsidRPr="008B1D34">
        <w:t>Covariates</w:t>
      </w:r>
    </w:p>
    <w:p w14:paraId="6D10DD82" w14:textId="19BBCE0C" w:rsidR="006C2043" w:rsidRPr="008B1D34" w:rsidRDefault="006C2043" w:rsidP="00E83E68">
      <w:pPr>
        <w:spacing w:line="360" w:lineRule="auto"/>
      </w:pPr>
      <w:r w:rsidRPr="008B1D34">
        <w:t>Analyses control</w:t>
      </w:r>
      <w:r w:rsidR="0087278B" w:rsidRPr="008B1D34">
        <w:t>led</w:t>
      </w:r>
      <w:r w:rsidRPr="008B1D34">
        <w:t xml:space="preserve"> for sex, age, ethnicity, social grade, disability, marital status, work status, number of children in the household, </w:t>
      </w:r>
      <w:r w:rsidR="001B1D3D" w:rsidRPr="008B1D34">
        <w:t xml:space="preserve">days of sufficient </w:t>
      </w:r>
      <w:r w:rsidR="00D54A08" w:rsidRPr="008B1D34">
        <w:t>physical activity</w:t>
      </w:r>
      <w:r w:rsidR="001B1D3D" w:rsidRPr="008B1D34">
        <w:t xml:space="preserve"> in the past week</w:t>
      </w:r>
      <w:r w:rsidRPr="008B1D34">
        <w:t>, whether the visit was on a weekday or weekend, and whether</w:t>
      </w:r>
      <w:r w:rsidR="00FB60C5" w:rsidRPr="008B1D34">
        <w:t xml:space="preserve"> the visit</w:t>
      </w:r>
      <w:r w:rsidRPr="008B1D34">
        <w:t xml:space="preserve"> was "local"</w:t>
      </w:r>
      <w:r w:rsidR="003F5761" w:rsidRPr="008B1D34">
        <w:t xml:space="preserve"> (&lt;1 mile </w:t>
      </w:r>
      <w:r w:rsidR="003F5761" w:rsidRPr="008B1D34">
        <w:lastRenderedPageBreak/>
        <w:t>from home)</w:t>
      </w:r>
      <w:r w:rsidRPr="008B1D34">
        <w:t xml:space="preserve">. These factors have all been found to influence </w:t>
      </w:r>
      <w:r w:rsidR="00D54A08" w:rsidRPr="008B1D34">
        <w:t xml:space="preserve">physical activity </w:t>
      </w:r>
      <w:r w:rsidR="002F6047" w:rsidRPr="008B1D34">
        <w:t xml:space="preserve">in natural environments </w:t>
      </w:r>
      <w:r w:rsidRPr="008B1D34">
        <w:fldChar w:fldCharType="begin"/>
      </w:r>
      <w:r w:rsidR="00D32869" w:rsidRPr="008B1D34">
        <w:instrText xml:space="preserve"> ADDIN ZOTERO_ITEM CSL_CITATION {"citationID":"GamTfzeJ","properties":{"formattedCitation":"(Elliott et al., 2015)","plainCitation":"(Elliott et al., 2015)","noteIndex":0},"citationItems":[{"id":458,"uris":["http://zotero.org/users/4998461/items/BTFRUQFW"],"uri":["http://zotero.org/users/4998461/items/BTFRUQFW"],"itemData":{"id":458,"type":"article-journal","title":"Energy expenditure on recreational visits to different natural environments","container-title":"Social Science &amp; Medicine","page":"53-60","volume":"139","source":"CrossRef","URL":"http://linkinghub.elsevier.com/retrieve/pii/S0277953615300150","DOI":"10.1016/j.socscimed.2015.06.038","ISSN":"02779536","language":"en","author":[{"family":"Elliott","given":"Lewis R."},{"family":"White","given":"Mathew P."},{"family":"Taylor","given":"Adrian H."},{"family":"Herbert","given":"Stephen"}],"issued":{"date-parts":[["2015",8]]},"accessed":{"date-parts":[["2017",9,25]]}}}],"schema":"https://github.com/citation-style-language/schema/raw/master/csl-citation.json"} </w:instrText>
      </w:r>
      <w:r w:rsidRPr="008B1D34">
        <w:fldChar w:fldCharType="separate"/>
      </w:r>
      <w:r w:rsidR="00712D41" w:rsidRPr="008B1D34">
        <w:rPr>
          <w:rFonts w:cs="Times New Roman"/>
        </w:rPr>
        <w:t>(Elliott et al., 2015)</w:t>
      </w:r>
      <w:r w:rsidRPr="008B1D34">
        <w:fldChar w:fldCharType="end"/>
      </w:r>
      <w:r w:rsidR="002F6047" w:rsidRPr="008B1D34">
        <w:t>.</w:t>
      </w:r>
      <w:r w:rsidRPr="008B1D34">
        <w:t xml:space="preserve"> </w:t>
      </w:r>
      <w:r w:rsidR="001B1D3D" w:rsidRPr="008B1D34">
        <w:t>D</w:t>
      </w:r>
      <w:r w:rsidRPr="008B1D34">
        <w:t>etails</w:t>
      </w:r>
      <w:r w:rsidR="001B1D3D" w:rsidRPr="008B1D34">
        <w:t xml:space="preserve"> on these variables’ measurement and implementation in analyses</w:t>
      </w:r>
      <w:r w:rsidRPr="008B1D34">
        <w:t xml:space="preserve"> are included in supplementary materials (Table S1).</w:t>
      </w:r>
    </w:p>
    <w:p w14:paraId="2BC041F1" w14:textId="45FCBA06" w:rsidR="0076697B" w:rsidRPr="008B1D34" w:rsidRDefault="00883A57" w:rsidP="00E83E68">
      <w:pPr>
        <w:pStyle w:val="Heading2"/>
        <w:spacing w:line="360" w:lineRule="auto"/>
      </w:pPr>
      <w:r w:rsidRPr="008B1D34">
        <w:t xml:space="preserve">2.6 </w:t>
      </w:r>
      <w:r w:rsidR="00FB60C5" w:rsidRPr="008B1D34">
        <w:t>Analyse</w:t>
      </w:r>
      <w:r w:rsidR="0076697B" w:rsidRPr="008B1D34">
        <w:t>s</w:t>
      </w:r>
    </w:p>
    <w:p w14:paraId="4B84DD65" w14:textId="54DC5802" w:rsidR="00B82F01" w:rsidRPr="008B1D34" w:rsidRDefault="001C2B50" w:rsidP="00E83E68">
      <w:pPr>
        <w:spacing w:line="360" w:lineRule="auto"/>
      </w:pPr>
      <w:r w:rsidRPr="008B1D34">
        <w:t>T</w:t>
      </w:r>
      <w:r w:rsidR="00474281" w:rsidRPr="008B1D34">
        <w:t>he following types of visit were excluded</w:t>
      </w:r>
      <w:r w:rsidRPr="008B1D34">
        <w:t xml:space="preserve"> as MET-minutes could not be reliably calculated for them</w:t>
      </w:r>
      <w:r w:rsidR="00474281" w:rsidRPr="008B1D34">
        <w:t>: (a)</w:t>
      </w:r>
      <w:r w:rsidR="0076697B" w:rsidRPr="008B1D34">
        <w:t xml:space="preserve"> visits where "any other outdoor activity" or "none of these activities" were reported (n=2689); (b) visits which involved more than one activity (n=11182); (c) visits without complete </w:t>
      </w:r>
      <w:r w:rsidR="00322D29" w:rsidRPr="008B1D34">
        <w:t>meteorological</w:t>
      </w:r>
      <w:r w:rsidR="0076697B" w:rsidRPr="008B1D34">
        <w:t xml:space="preserve"> data (n=588); and, (d) visits with duration </w:t>
      </w:r>
      <w:r w:rsidR="0076697B" w:rsidRPr="008B1D34">
        <w:rPr>
          <w:rFonts w:ascii="Arial" w:hAnsi="Arial" w:cs="Arial"/>
        </w:rPr>
        <w:t>&lt;</w:t>
      </w:r>
      <w:r w:rsidR="0076697B" w:rsidRPr="008B1D34">
        <w:t>1 minute (n=14)</w:t>
      </w:r>
      <w:r w:rsidR="0087278B" w:rsidRPr="008B1D34">
        <w:t>.</w:t>
      </w:r>
      <w:r w:rsidR="0076697B" w:rsidRPr="008B1D34">
        <w:t xml:space="preserve"> </w:t>
      </w:r>
      <w:r w:rsidR="003F5761" w:rsidRPr="008B1D34">
        <w:t xml:space="preserve">This left </w:t>
      </w:r>
      <w:r w:rsidR="007A5B82" w:rsidRPr="008B1D34">
        <w:t>47613 visits for analysis (</w:t>
      </w:r>
      <w:r w:rsidR="00712D41" w:rsidRPr="008B1D34">
        <w:t>Fig.</w:t>
      </w:r>
      <w:r w:rsidR="007A5B82" w:rsidRPr="008B1D34">
        <w:t xml:space="preserve"> 1).</w:t>
      </w:r>
    </w:p>
    <w:p w14:paraId="433E8CA7" w14:textId="5F23D095" w:rsidR="0076697B" w:rsidRPr="008B1D34" w:rsidRDefault="00F36E28" w:rsidP="00E83E68">
      <w:pPr>
        <w:spacing w:line="360" w:lineRule="auto"/>
      </w:pPr>
      <w:r w:rsidRPr="008B1D34">
        <w:t>We planned</w:t>
      </w:r>
      <w:r w:rsidR="00FB60C5" w:rsidRPr="008B1D34">
        <w:t xml:space="preserve"> </w:t>
      </w:r>
      <w:r w:rsidRPr="008B1D34">
        <w:t>the following</w:t>
      </w:r>
      <w:r w:rsidR="0076697B" w:rsidRPr="008B1D34">
        <w:t xml:space="preserve"> analyses:</w:t>
      </w:r>
    </w:p>
    <w:p w14:paraId="6AF2147B" w14:textId="242920AA" w:rsidR="00683DB7" w:rsidRPr="008B1D34" w:rsidRDefault="00F36E28" w:rsidP="00E83E68">
      <w:pPr>
        <w:pStyle w:val="ListParagraph"/>
        <w:numPr>
          <w:ilvl w:val="0"/>
          <w:numId w:val="1"/>
        </w:numPr>
        <w:spacing w:line="360" w:lineRule="auto"/>
      </w:pPr>
      <w:r w:rsidRPr="008B1D34">
        <w:t>A</w:t>
      </w:r>
      <w:r w:rsidR="00683DB7" w:rsidRPr="008B1D34">
        <w:t xml:space="preserve"> generalised additive model (GAM) predicting MET-minutes from </w:t>
      </w:r>
      <w:r w:rsidR="00322D29" w:rsidRPr="008B1D34">
        <w:t>meteorological conditions</w:t>
      </w:r>
      <w:r w:rsidR="00683DB7" w:rsidRPr="008B1D34">
        <w:t xml:space="preserve"> and daylight</w:t>
      </w:r>
      <w:r w:rsidR="00FB60C5" w:rsidRPr="008B1D34">
        <w:t xml:space="preserve"> hours</w:t>
      </w:r>
      <w:r w:rsidR="00683DB7" w:rsidRPr="008B1D34">
        <w:t xml:space="preserve"> across all environments</w:t>
      </w:r>
      <w:r w:rsidR="001C2B50" w:rsidRPr="008B1D34">
        <w:t xml:space="preserve">. </w:t>
      </w:r>
      <w:r w:rsidR="00FB60C5" w:rsidRPr="008B1D34">
        <w:t xml:space="preserve">This model </w:t>
      </w:r>
      <w:r w:rsidR="00683DB7" w:rsidRPr="008B1D34">
        <w:t>allowed flexible estimation of the shape of these relationships</w:t>
      </w:r>
      <w:r w:rsidR="00FB60C5" w:rsidRPr="008B1D34">
        <w:t xml:space="preserve"> by introducing smoothed terms</w:t>
      </w:r>
      <w:r w:rsidR="001C2B50" w:rsidRPr="008B1D34">
        <w:t xml:space="preserve">. </w:t>
      </w:r>
      <w:r w:rsidR="00FB60C5" w:rsidRPr="008B1D34">
        <w:t>Thin-</w:t>
      </w:r>
      <w:r w:rsidR="001B20C0" w:rsidRPr="008B1D34">
        <w:t>plate r</w:t>
      </w:r>
      <w:r w:rsidR="008174C4" w:rsidRPr="008B1D34">
        <w:t xml:space="preserve">egression splines were chosen for modelling </w:t>
      </w:r>
      <w:r w:rsidR="00AA2E28" w:rsidRPr="008B1D34">
        <w:t xml:space="preserve">air </w:t>
      </w:r>
      <w:r w:rsidR="008174C4" w:rsidRPr="008B1D34">
        <w:t>temperature, wind speed, and daylight hours to</w:t>
      </w:r>
      <w:r w:rsidR="001B20C0" w:rsidRPr="008B1D34">
        <w:t xml:space="preserve"> avoid arbitrary placement of knots</w:t>
      </w:r>
      <w:r w:rsidR="00E72DFD" w:rsidRPr="008B1D34">
        <w:t xml:space="preserve"> (expected points at which the direction of trend changes)</w:t>
      </w:r>
      <w:r w:rsidR="001B20C0" w:rsidRPr="008B1D34">
        <w:t>, and maximum likelihood parameter estimation was chosen as it has been shown in simulations to avoid occasional under</w:t>
      </w:r>
      <w:r w:rsidR="008174C4" w:rsidRPr="008B1D34">
        <w:t>-</w:t>
      </w:r>
      <w:r w:rsidR="001B20C0" w:rsidRPr="008B1D34">
        <w:t>smoothing (which co</w:t>
      </w:r>
      <w:r w:rsidR="002F6047" w:rsidRPr="008B1D34">
        <w:t xml:space="preserve">uld affect significance values) </w:t>
      </w:r>
      <w:r w:rsidR="001B20C0" w:rsidRPr="008B1D34">
        <w:fldChar w:fldCharType="begin"/>
      </w:r>
      <w:r w:rsidR="00D32869" w:rsidRPr="008B1D34">
        <w:instrText xml:space="preserve"> ADDIN ZOTERO_ITEM CSL_CITATION {"citationID":"ZQLius3q","properties":{"formattedCitation":"(Scheipl et al., 2008)","plainCitation":"(Scheipl et al., 2008)","noteIndex":0},"citationItems":[{"id":772,"uris":["http://zotero.org/users/4998461/items/LFIPVETL"],"uri":["http://zotero.org/users/4998461/items/LFIPVETL"],"itemData":{"id":772,"type":"article-journal","title":"Size and power of tests for a zero random effect variance or polynomial regression in additive and linear mixed models","container-title":"Computational Statistics &amp; Data Analysis","page":"3283-3299","volume":"52","issue":"7","source":"Crossref","abstract":"Several tests for a zero random effect variance in linear mixed models are compared. This testing problem is non-regular because the tested parameter is on the boundary of the parameter space. Size and power of the different tests are investigated in an extensive simulation study that covers a variety of important settings. These include testing for polynomial regression versus a general smooth alternative using penalized splines. Among the test procedures considered, three are based on the restricted likelihood ratio test statistic (RLRT), while six are different extensions of the linear model F-test to the linear mixed model. Four of the tests with unknown null distributions are based on a parametric bootstrap, the other tests rely on approximate or asymptotic distributions. The parametric bootstrap-based tests all have a similar performance. Tests based on approximate F-distributions are usually the least powerful among the tests under consideration. The chi-square mixture approximation for the RLRT is conﬁrmed to be conservative, with corresponding loss in power. A recently developed approximation to the distribution of the RLRT is identiﬁed as a rapid, powerful and reliable alternative to computationally intensive parametric bootstrap procedures. This novel method extends the exact distribution available for models with one random effect to models with several random effects.","URL":"http://linkinghub.elsevier.com/retrieve/pii/S0167947307004306","DOI":"10.1016/j.csda.2007.10.022","ISSN":"01679473","language":"en","author":[{"family":"Scheipl","given":"Fabian"},{"family":"Greven","given":"Sonja"},{"family":"Küchenhoff","given":"Helmut"}],"issued":{"date-parts":[["2008",3]]},"accessed":{"date-parts":[["2018",4,30]]}}}],"schema":"https://github.com/citation-style-language/schema/raw/master/csl-citation.json"} </w:instrText>
      </w:r>
      <w:r w:rsidR="001B20C0" w:rsidRPr="008B1D34">
        <w:fldChar w:fldCharType="separate"/>
      </w:r>
      <w:r w:rsidR="00712D41" w:rsidRPr="008B1D34">
        <w:rPr>
          <w:rFonts w:cs="Times New Roman"/>
        </w:rPr>
        <w:t>(Scheipl et al., 2008)</w:t>
      </w:r>
      <w:r w:rsidR="001B20C0" w:rsidRPr="008B1D34">
        <w:fldChar w:fldCharType="end"/>
      </w:r>
      <w:r w:rsidR="002F6047" w:rsidRPr="008B1D34">
        <w:t>.</w:t>
      </w:r>
    </w:p>
    <w:p w14:paraId="6408B043" w14:textId="50E28BAA" w:rsidR="00683DB7" w:rsidRPr="008B1D34" w:rsidRDefault="00F36E28" w:rsidP="00E83E68">
      <w:pPr>
        <w:pStyle w:val="ListParagraph"/>
        <w:numPr>
          <w:ilvl w:val="0"/>
          <w:numId w:val="1"/>
        </w:numPr>
        <w:spacing w:line="360" w:lineRule="auto"/>
      </w:pPr>
      <w:r w:rsidRPr="008B1D34">
        <w:t>A</w:t>
      </w:r>
      <w:r w:rsidR="00683DB7" w:rsidRPr="008B1D34">
        <w:t>n adjusted GAM which additionally controlled for the covariates known to influence MET-minutes.</w:t>
      </w:r>
    </w:p>
    <w:p w14:paraId="3C5EE4AA" w14:textId="2A743F75" w:rsidR="00683DB7" w:rsidRPr="008B1D34" w:rsidRDefault="00FB60C5" w:rsidP="00E83E68">
      <w:pPr>
        <w:pStyle w:val="ListParagraph"/>
        <w:numPr>
          <w:ilvl w:val="0"/>
          <w:numId w:val="1"/>
        </w:numPr>
        <w:spacing w:line="360" w:lineRule="auto"/>
      </w:pPr>
      <w:r w:rsidRPr="008B1D34">
        <w:t>The</w:t>
      </w:r>
      <w:r w:rsidR="00683DB7" w:rsidRPr="008B1D34">
        <w:t xml:space="preserve"> adjusted GAM as in (b)</w:t>
      </w:r>
      <w:r w:rsidRPr="008B1D34">
        <w:t xml:space="preserve"> </w:t>
      </w:r>
      <w:r w:rsidR="00683DB7" w:rsidRPr="008B1D34">
        <w:t xml:space="preserve">but with additional interaction terms between environment type and each </w:t>
      </w:r>
      <w:r w:rsidR="00322D29" w:rsidRPr="008B1D34">
        <w:t>meteorological</w:t>
      </w:r>
      <w:r w:rsidR="00683DB7" w:rsidRPr="008B1D34">
        <w:t xml:space="preserve"> variable. The sample </w:t>
      </w:r>
      <w:r w:rsidRPr="008B1D34">
        <w:t>size here was smaller due to the</w:t>
      </w:r>
      <w:r w:rsidR="00683DB7" w:rsidRPr="008B1D34">
        <w:t xml:space="preserve"> focus on a subset of four (of 16) environments (n=21767).</w:t>
      </w:r>
    </w:p>
    <w:p w14:paraId="4E78F436" w14:textId="2D8C852D" w:rsidR="00324413" w:rsidRPr="008B1D34" w:rsidRDefault="00F36E28" w:rsidP="00E83E68">
      <w:pPr>
        <w:pStyle w:val="ListParagraph"/>
        <w:numPr>
          <w:ilvl w:val="0"/>
          <w:numId w:val="1"/>
        </w:numPr>
        <w:spacing w:line="360" w:lineRule="auto"/>
      </w:pPr>
      <w:r w:rsidRPr="008B1D34">
        <w:t>I</w:t>
      </w:r>
      <w:r w:rsidR="00324413" w:rsidRPr="008B1D34">
        <w:t>f</w:t>
      </w:r>
      <w:r w:rsidR="00AA1F6A" w:rsidRPr="008B1D34">
        <w:t>, as predicted,</w:t>
      </w:r>
      <w:r w:rsidR="00324413" w:rsidRPr="008B1D34">
        <w:t xml:space="preserve"> (c)</w:t>
      </w:r>
      <w:r w:rsidR="00683DB7" w:rsidRPr="008B1D34">
        <w:t xml:space="preserve"> </w:t>
      </w:r>
      <w:r w:rsidR="00324413" w:rsidRPr="008B1D34">
        <w:t xml:space="preserve">significantly improved the fit of the model, </w:t>
      </w:r>
      <w:r w:rsidR="00683DB7" w:rsidRPr="008B1D34">
        <w:t xml:space="preserve">the above GAM stratified by environment type. Sample sizes for these models </w:t>
      </w:r>
      <w:r w:rsidR="00AA1F6A" w:rsidRPr="008B1D34">
        <w:t>would be</w:t>
      </w:r>
      <w:r w:rsidR="00683DB7" w:rsidRPr="008B1D34">
        <w:t xml:space="preserve"> further reduced (park=11988, woodland=2947, inland waters=2561, coast=4271).</w:t>
      </w:r>
    </w:p>
    <w:p w14:paraId="24D5B056" w14:textId="48912EA9" w:rsidR="005E018F" w:rsidRPr="008B1D34" w:rsidRDefault="005E018F" w:rsidP="00E83E68">
      <w:pPr>
        <w:spacing w:line="360" w:lineRule="auto"/>
      </w:pPr>
      <w:r w:rsidRPr="008B1D34">
        <w:t>Analyses were performed in R</w:t>
      </w:r>
      <w:r w:rsidR="002F6047" w:rsidRPr="008B1D34">
        <w:t xml:space="preserve"> </w:t>
      </w:r>
      <w:r w:rsidRPr="008B1D34">
        <w:fldChar w:fldCharType="begin"/>
      </w:r>
      <w:r w:rsidR="00D32869" w:rsidRPr="008B1D34">
        <w:instrText xml:space="preserve"> ADDIN ZOTERO_ITEM CSL_CITATION {"citationID":"Vzfb6GrX","properties":{"formattedCitation":"(R Core Team, 2017)","plainCitation":"(R Core Team, 2017)","noteIndex":0},"citationItems":[{"id":1772,"uris":["http://zotero.org/users/4998461/items/98IQ2E76"],"uri":["http://zotero.org/users/4998461/items/98IQ2E76"],"itemData":{"id":1772,"type":"book","title":"R: A language and environment for statistical computing","publisher-place":"Vienna, Austria","medium":"R Foundation for Statistical Computing","event-place":"Vienna, Austria","URL":"https://www.R-project.org/","author":[{"literal":"R Core Team"}],"issued":{"date-parts":[["2017"]]}}}],"schema":"https://github.com/citation-style-language/schema/raw/master/csl-citation.json"} </w:instrText>
      </w:r>
      <w:r w:rsidRPr="008B1D34">
        <w:fldChar w:fldCharType="separate"/>
      </w:r>
      <w:r w:rsidR="00712D41" w:rsidRPr="008B1D34">
        <w:rPr>
          <w:rFonts w:cs="Times New Roman"/>
        </w:rPr>
        <w:t>(R Core Team, 2017)</w:t>
      </w:r>
      <w:r w:rsidRPr="008B1D34">
        <w:fldChar w:fldCharType="end"/>
      </w:r>
      <w:r w:rsidRPr="008B1D34">
        <w:t xml:space="preserve"> using the ‘</w:t>
      </w:r>
      <w:proofErr w:type="spellStart"/>
      <w:r w:rsidRPr="008B1D34">
        <w:t>mgcv</w:t>
      </w:r>
      <w:proofErr w:type="spellEnd"/>
      <w:r w:rsidR="002F6047" w:rsidRPr="008B1D34">
        <w:t xml:space="preserve">’ package </w:t>
      </w:r>
      <w:r w:rsidRPr="008B1D34">
        <w:fldChar w:fldCharType="begin"/>
      </w:r>
      <w:r w:rsidR="00D32869" w:rsidRPr="008B1D34">
        <w:instrText xml:space="preserve"> ADDIN ZOTERO_ITEM CSL_CITATION {"citationID":"bOIAyjAI","properties":{"formattedCitation":"(Wood, 2018)","plainCitation":"(Wood, 2018)","noteIndex":0},"citationItems":[{"id":1812,"uris":["http://zotero.org/users/4998461/items/RELKZEZB"],"uri":["http://zotero.org/users/4998461/items/RELKZEZB"],"itemData":{"id":1812,"type":"article","title":"Mixed GAM Computation Vehicle with Automatic Smoothness Estimation","publisher":"R package version 1.8-24","URL":"https://CRAN.R-project.org/package=mgcv","author":[{"family":"Wood","given":"Simon"}],"issued":{"date-parts":[["2018"]]}}}],"schema":"https://github.com/citation-style-language/schema/raw/master/csl-citation.json"} </w:instrText>
      </w:r>
      <w:r w:rsidRPr="008B1D34">
        <w:fldChar w:fldCharType="separate"/>
      </w:r>
      <w:r w:rsidR="00712D41" w:rsidRPr="008B1D34">
        <w:rPr>
          <w:rFonts w:cs="Times New Roman"/>
        </w:rPr>
        <w:t>(Wood, 2018)</w:t>
      </w:r>
      <w:r w:rsidRPr="008B1D34">
        <w:fldChar w:fldCharType="end"/>
      </w:r>
      <w:r w:rsidR="002F6047" w:rsidRPr="008B1D34">
        <w:t>.</w:t>
      </w:r>
    </w:p>
    <w:p w14:paraId="5C3A0814" w14:textId="2334DF95" w:rsidR="00991D4D" w:rsidRPr="008B1D34" w:rsidRDefault="00883A57" w:rsidP="00E83E68">
      <w:pPr>
        <w:pStyle w:val="Heading1"/>
        <w:spacing w:line="360" w:lineRule="auto"/>
      </w:pPr>
      <w:r w:rsidRPr="008B1D34">
        <w:lastRenderedPageBreak/>
        <w:t>3. Results</w:t>
      </w:r>
    </w:p>
    <w:p w14:paraId="3DCD8DE4" w14:textId="77C56BAB" w:rsidR="00652E8D" w:rsidRPr="008B1D34" w:rsidRDefault="00883A57" w:rsidP="00E83E68">
      <w:pPr>
        <w:pStyle w:val="Heading2"/>
        <w:spacing w:line="360" w:lineRule="auto"/>
      </w:pPr>
      <w:r w:rsidRPr="008B1D34">
        <w:t xml:space="preserve">3.1 </w:t>
      </w:r>
      <w:r w:rsidR="00652E8D" w:rsidRPr="008B1D34">
        <w:t>Descriptive statistics</w:t>
      </w:r>
    </w:p>
    <w:p w14:paraId="66AEB907" w14:textId="61585F2A" w:rsidR="00743CB7" w:rsidRDefault="00C726F0" w:rsidP="00E83E68">
      <w:pPr>
        <w:spacing w:line="360" w:lineRule="auto"/>
      </w:pPr>
      <w:r w:rsidRPr="008B1D34">
        <w:t>The percentage of respondents making at least one recreational visit to a natural environment varied seasonally (</w:t>
      </w:r>
      <w:r w:rsidR="00712D41" w:rsidRPr="008B1D34">
        <w:t>Fig.</w:t>
      </w:r>
      <w:r w:rsidRPr="008B1D34">
        <w:t xml:space="preserve"> 2) with 4</w:t>
      </w:r>
      <w:r w:rsidR="00170603" w:rsidRPr="008B1D34">
        <w:t>5</w:t>
      </w:r>
      <w:r w:rsidRPr="008B1D34">
        <w:t>% of respondents</w:t>
      </w:r>
      <w:r w:rsidR="00170603" w:rsidRPr="008B1D34">
        <w:t>, on average, reporting at least one visit in August versus 29% in December (Table S2).</w:t>
      </w:r>
      <w:r w:rsidR="00743CB7">
        <w:t xml:space="preserve"> Towards the end of the sampling period, seasonal variation reduces with decreases in visits in April-August 2012 (vs. 2011) and increases in December 2012-February 2013 (vs. 2011-2012).</w:t>
      </w:r>
    </w:p>
    <w:p w14:paraId="1E3EE5FD" w14:textId="57FD3827" w:rsidR="00652E8D" w:rsidRPr="008B1D34" w:rsidRDefault="00AA2E28" w:rsidP="00E83E68">
      <w:pPr>
        <w:spacing w:line="360" w:lineRule="auto"/>
      </w:pPr>
      <w:r w:rsidRPr="008B1D34">
        <w:t xml:space="preserve">The mean </w:t>
      </w:r>
      <w:r w:rsidR="009C43B2" w:rsidRPr="008B1D34">
        <w:t>m</w:t>
      </w:r>
      <w:r w:rsidR="00530226" w:rsidRPr="008B1D34">
        <w:t xml:space="preserve">aximum </w:t>
      </w:r>
      <w:r w:rsidRPr="008B1D34">
        <w:t xml:space="preserve">air </w:t>
      </w:r>
      <w:r w:rsidR="00530226" w:rsidRPr="008B1D34">
        <w:t>temperature</w:t>
      </w:r>
      <w:r w:rsidR="00392A32" w:rsidRPr="008B1D34">
        <w:t xml:space="preserve"> on visits </w:t>
      </w:r>
      <w:r w:rsidR="009C43B2" w:rsidRPr="008B1D34">
        <w:t xml:space="preserve">was </w:t>
      </w:r>
      <w:r w:rsidR="00392A32" w:rsidRPr="008B1D34">
        <w:t>14</w:t>
      </w:r>
      <w:r w:rsidR="00392A32" w:rsidRPr="008B1D34">
        <w:rPr>
          <w:rFonts w:cs="Times New Roman"/>
        </w:rPr>
        <w:t>°</w:t>
      </w:r>
      <w:r w:rsidR="00392A32" w:rsidRPr="008B1D34">
        <w:t>C</w:t>
      </w:r>
      <w:r w:rsidR="005220B3" w:rsidRPr="008B1D34">
        <w:t xml:space="preserve"> (SD=6</w:t>
      </w:r>
      <w:r w:rsidR="00AB5551" w:rsidRPr="008B1D34">
        <w:t>°C</w:t>
      </w:r>
      <w:r w:rsidR="005220B3" w:rsidRPr="008B1D34">
        <w:t>)</w:t>
      </w:r>
      <w:r w:rsidR="00392A32" w:rsidRPr="008B1D34">
        <w:t xml:space="preserve">, </w:t>
      </w:r>
      <w:r w:rsidR="009C43B2" w:rsidRPr="008B1D34">
        <w:t xml:space="preserve">mean </w:t>
      </w:r>
      <w:r w:rsidR="00392A32" w:rsidRPr="008B1D34">
        <w:t>maximum wind speed</w:t>
      </w:r>
      <w:r w:rsidR="009C43B2" w:rsidRPr="008B1D34">
        <w:t xml:space="preserve"> was</w:t>
      </w:r>
      <w:r w:rsidR="00392A32" w:rsidRPr="008B1D34">
        <w:t xml:space="preserve"> 6</w:t>
      </w:r>
      <w:r w:rsidR="007A3B2A" w:rsidRPr="008B1D34">
        <w:t xml:space="preserve"> </w:t>
      </w:r>
      <w:r w:rsidR="00392A32" w:rsidRPr="008B1D34">
        <w:t>m/s</w:t>
      </w:r>
      <w:r w:rsidR="005220B3" w:rsidRPr="008B1D34">
        <w:t xml:space="preserve"> (SD=2</w:t>
      </w:r>
      <w:r w:rsidR="007A3B2A" w:rsidRPr="008B1D34">
        <w:t xml:space="preserve"> </w:t>
      </w:r>
      <w:r w:rsidR="00AB5551" w:rsidRPr="008B1D34">
        <w:t>m/s</w:t>
      </w:r>
      <w:r w:rsidR="005220B3" w:rsidRPr="008B1D34">
        <w:t>),</w:t>
      </w:r>
      <w:r w:rsidR="009C43B2" w:rsidRPr="008B1D34">
        <w:t xml:space="preserve"> mean</w:t>
      </w:r>
      <w:r w:rsidR="005220B3" w:rsidRPr="008B1D34">
        <w:t xml:space="preserve"> maximum rainfall </w:t>
      </w:r>
      <w:r w:rsidR="009C43B2" w:rsidRPr="008B1D34">
        <w:t xml:space="preserve">was </w:t>
      </w:r>
      <w:r w:rsidR="005220B3" w:rsidRPr="008B1D34">
        <w:t>0.5</w:t>
      </w:r>
      <w:r w:rsidR="007A3B2A" w:rsidRPr="008B1D34">
        <w:t xml:space="preserve"> </w:t>
      </w:r>
      <w:r w:rsidR="00392A32" w:rsidRPr="008B1D34">
        <w:t>mm</w:t>
      </w:r>
      <w:r w:rsidR="00D93023" w:rsidRPr="008B1D34">
        <w:t>/hour</w:t>
      </w:r>
      <w:r w:rsidR="005220B3" w:rsidRPr="008B1D34">
        <w:t xml:space="preserve"> (SD=1.1</w:t>
      </w:r>
      <w:r w:rsidR="007A3B2A" w:rsidRPr="008B1D34">
        <w:t xml:space="preserve"> </w:t>
      </w:r>
      <w:r w:rsidR="00AB5551" w:rsidRPr="008B1D34">
        <w:t>mm/hour</w:t>
      </w:r>
      <w:r w:rsidR="005220B3" w:rsidRPr="008B1D34">
        <w:t>)</w:t>
      </w:r>
      <w:r w:rsidR="00392A32" w:rsidRPr="008B1D34">
        <w:t xml:space="preserve"> and </w:t>
      </w:r>
      <w:r w:rsidR="009C43B2" w:rsidRPr="008B1D34">
        <w:t xml:space="preserve">mean </w:t>
      </w:r>
      <w:r w:rsidR="00392A32" w:rsidRPr="008B1D34">
        <w:t xml:space="preserve">daylight hours </w:t>
      </w:r>
      <w:r w:rsidR="00530226" w:rsidRPr="008B1D34">
        <w:t>were</w:t>
      </w:r>
      <w:r w:rsidR="009C43B2" w:rsidRPr="008B1D34">
        <w:t xml:space="preserve"> </w:t>
      </w:r>
      <w:r w:rsidR="003E7A4F" w:rsidRPr="008B1D34">
        <w:t>14 (SD=3</w:t>
      </w:r>
      <w:r w:rsidR="005220B3" w:rsidRPr="008B1D34">
        <w:t>)</w:t>
      </w:r>
      <w:r w:rsidR="00454936" w:rsidRPr="008B1D34">
        <w:t xml:space="preserve"> with </w:t>
      </w:r>
      <w:r w:rsidR="00392A32" w:rsidRPr="008B1D34">
        <w:t>seasonal variations</w:t>
      </w:r>
      <w:r w:rsidR="00454936" w:rsidRPr="008B1D34">
        <w:t xml:space="preserve"> accounting for much of this variability</w:t>
      </w:r>
      <w:r w:rsidR="00392A32" w:rsidRPr="008B1D34">
        <w:t xml:space="preserve"> (</w:t>
      </w:r>
      <w:r w:rsidR="00712D41" w:rsidRPr="008B1D34">
        <w:t>Fig.</w:t>
      </w:r>
      <w:r w:rsidR="005C6068" w:rsidRPr="008B1D34">
        <w:t xml:space="preserve"> </w:t>
      </w:r>
      <w:r w:rsidR="00532849" w:rsidRPr="008B1D34">
        <w:t>3</w:t>
      </w:r>
      <w:r w:rsidR="00392A32" w:rsidRPr="008B1D34">
        <w:t>a</w:t>
      </w:r>
      <w:r w:rsidR="00392A32" w:rsidRPr="008B1D34">
        <w:rPr>
          <w:rFonts w:cs="Times New Roman"/>
        </w:rPr>
        <w:t>–</w:t>
      </w:r>
      <w:r w:rsidR="00392A32" w:rsidRPr="008B1D34">
        <w:t>d). These averages were largely consistent across all four key environments (Table S</w:t>
      </w:r>
      <w:r w:rsidR="00532849" w:rsidRPr="008B1D34">
        <w:t>3</w:t>
      </w:r>
      <w:r w:rsidR="00392A32" w:rsidRPr="008B1D34">
        <w:t xml:space="preserve">). </w:t>
      </w:r>
      <w:r w:rsidR="00EA36CF" w:rsidRPr="008B1D34">
        <w:t>A median of</w:t>
      </w:r>
      <w:r w:rsidR="00392A32" w:rsidRPr="008B1D34">
        <w:t xml:space="preserve"> </w:t>
      </w:r>
      <w:r w:rsidR="00EA36CF" w:rsidRPr="008B1D34">
        <w:t>300</w:t>
      </w:r>
      <w:r w:rsidR="00392A32" w:rsidRPr="008B1D34">
        <w:t xml:space="preserve"> MET-minutes</w:t>
      </w:r>
      <w:r w:rsidR="00AB5551" w:rsidRPr="008B1D34">
        <w:t xml:space="preserve"> (SD=528)</w:t>
      </w:r>
      <w:r w:rsidR="00EA36CF" w:rsidRPr="008B1D34">
        <w:t xml:space="preserve"> were expended on visits to natural environments</w:t>
      </w:r>
      <w:r w:rsidR="00392A32" w:rsidRPr="008B1D34">
        <w:t xml:space="preserve">, </w:t>
      </w:r>
      <w:r w:rsidR="00EA36CF" w:rsidRPr="008B1D34">
        <w:t>but th</w:t>
      </w:r>
      <w:r w:rsidR="00E62BC6" w:rsidRPr="008B1D34">
        <w:t>ese median values</w:t>
      </w:r>
      <w:r w:rsidR="00EA36CF" w:rsidRPr="008B1D34">
        <w:t xml:space="preserve"> varied with environment</w:t>
      </w:r>
      <w:r w:rsidR="00392A32" w:rsidRPr="008B1D34">
        <w:t xml:space="preserve"> </w:t>
      </w:r>
      <w:r w:rsidR="00EA36CF" w:rsidRPr="008B1D34">
        <w:t>(park=</w:t>
      </w:r>
      <w:r w:rsidR="00E62BC6" w:rsidRPr="008B1D34">
        <w:t>266; woodland=270; inland waters=360; coast=420).</w:t>
      </w:r>
    </w:p>
    <w:p w14:paraId="7F803B97" w14:textId="73B50DB1" w:rsidR="00392A32" w:rsidRPr="008B1D34" w:rsidRDefault="00883A57" w:rsidP="00E83E68">
      <w:pPr>
        <w:pStyle w:val="Heading2"/>
        <w:spacing w:line="360" w:lineRule="auto"/>
      </w:pPr>
      <w:r w:rsidRPr="008B1D34">
        <w:t xml:space="preserve">3.2 </w:t>
      </w:r>
      <w:r w:rsidR="006A2131" w:rsidRPr="008B1D34">
        <w:t xml:space="preserve">MET-minutes as a function of </w:t>
      </w:r>
      <w:r w:rsidR="00322D29" w:rsidRPr="008B1D34">
        <w:t>meteorological conditions</w:t>
      </w:r>
      <w:r w:rsidR="006A2131" w:rsidRPr="008B1D34">
        <w:t xml:space="preserve"> and daylight</w:t>
      </w:r>
    </w:p>
    <w:p w14:paraId="57DDAA6B" w14:textId="5500C233" w:rsidR="00CD6262" w:rsidRPr="008B1D34" w:rsidRDefault="008521C2" w:rsidP="00E83E68">
      <w:pPr>
        <w:spacing w:line="360" w:lineRule="auto"/>
      </w:pPr>
      <w:r w:rsidRPr="008B1D34">
        <w:t xml:space="preserve">In the first </w:t>
      </w:r>
      <w:r w:rsidR="007C4FD3" w:rsidRPr="008B1D34">
        <w:t>minimally-adjusted model</w:t>
      </w:r>
      <w:r w:rsidRPr="008B1D34">
        <w:t>, we observed significant associations between MET-minutes and smoothed terms for air temperature, wind speed and daylight hours (Table 1).</w:t>
      </w:r>
      <w:r w:rsidR="00127D56" w:rsidRPr="008B1D34">
        <w:t xml:space="preserve"> MET-minutes steadily increased with </w:t>
      </w:r>
      <w:r w:rsidR="00AA2E28" w:rsidRPr="008B1D34">
        <w:t xml:space="preserve">air </w:t>
      </w:r>
      <w:r w:rsidR="00127D56" w:rsidRPr="008B1D34">
        <w:t xml:space="preserve">temperature until </w:t>
      </w:r>
      <w:r w:rsidR="00D93023" w:rsidRPr="008B1D34">
        <w:rPr>
          <w:rFonts w:ascii="Arial" w:hAnsi="Arial" w:cs="Arial"/>
        </w:rPr>
        <w:t>≈</w:t>
      </w:r>
      <w:r w:rsidR="00127D56" w:rsidRPr="008B1D34">
        <w:t>23</w:t>
      </w:r>
      <w:r w:rsidR="00127D56" w:rsidRPr="008B1D34">
        <w:rPr>
          <w:rFonts w:cs="Times New Roman"/>
        </w:rPr>
        <w:t>°C</w:t>
      </w:r>
      <w:r w:rsidR="00FF2CC2" w:rsidRPr="008B1D34">
        <w:rPr>
          <w:rFonts w:cs="Times New Roman"/>
        </w:rPr>
        <w:t>,</w:t>
      </w:r>
      <w:r w:rsidR="00127D56" w:rsidRPr="008B1D34">
        <w:rPr>
          <w:rFonts w:cs="Times New Roman"/>
        </w:rPr>
        <w:t xml:space="preserve"> after which the</w:t>
      </w:r>
      <w:r w:rsidR="00CB65D6" w:rsidRPr="008B1D34">
        <w:rPr>
          <w:rFonts w:cs="Times New Roman"/>
        </w:rPr>
        <w:t xml:space="preserve"> direction of the relationship was less clear (</w:t>
      </w:r>
      <w:r w:rsidR="00712D41" w:rsidRPr="008B1D34">
        <w:rPr>
          <w:rFonts w:cs="Times New Roman"/>
        </w:rPr>
        <w:t>Fig.</w:t>
      </w:r>
      <w:r w:rsidR="005C6068" w:rsidRPr="008B1D34">
        <w:rPr>
          <w:rFonts w:cs="Times New Roman"/>
        </w:rPr>
        <w:t xml:space="preserve"> </w:t>
      </w:r>
      <w:r w:rsidR="00532849" w:rsidRPr="008B1D34">
        <w:rPr>
          <w:rFonts w:cs="Times New Roman"/>
        </w:rPr>
        <w:t>3</w:t>
      </w:r>
      <w:r w:rsidR="00CB65D6" w:rsidRPr="008B1D34">
        <w:rPr>
          <w:rFonts w:cs="Times New Roman"/>
        </w:rPr>
        <w:t xml:space="preserve">e). </w:t>
      </w:r>
      <w:r w:rsidR="00127D56" w:rsidRPr="008B1D34">
        <w:rPr>
          <w:rFonts w:cs="Times New Roman"/>
        </w:rPr>
        <w:t xml:space="preserve">MET-minutes declined </w:t>
      </w:r>
      <w:r w:rsidR="001D48AF" w:rsidRPr="008B1D34">
        <w:rPr>
          <w:rFonts w:cs="Times New Roman"/>
        </w:rPr>
        <w:t xml:space="preserve">linearly </w:t>
      </w:r>
      <w:r w:rsidR="00127D56" w:rsidRPr="008B1D34">
        <w:rPr>
          <w:rFonts w:cs="Times New Roman"/>
        </w:rPr>
        <w:t>with increasing wind speed</w:t>
      </w:r>
      <w:r w:rsidR="00543AE9" w:rsidRPr="008B1D34">
        <w:rPr>
          <w:rFonts w:cs="Times New Roman"/>
        </w:rPr>
        <w:t xml:space="preserve"> (</w:t>
      </w:r>
      <w:r w:rsidR="00712D41" w:rsidRPr="008B1D34">
        <w:rPr>
          <w:rFonts w:cs="Times New Roman"/>
        </w:rPr>
        <w:t>Fig.</w:t>
      </w:r>
      <w:r w:rsidR="005C6068" w:rsidRPr="008B1D34">
        <w:rPr>
          <w:rFonts w:cs="Times New Roman"/>
        </w:rPr>
        <w:t xml:space="preserve"> </w:t>
      </w:r>
      <w:r w:rsidR="00532849" w:rsidRPr="008B1D34">
        <w:rPr>
          <w:rFonts w:cs="Times New Roman"/>
        </w:rPr>
        <w:t>3</w:t>
      </w:r>
      <w:r w:rsidR="00543AE9" w:rsidRPr="008B1D34">
        <w:rPr>
          <w:rFonts w:cs="Times New Roman"/>
        </w:rPr>
        <w:t>f)</w:t>
      </w:r>
      <w:r w:rsidR="00127D56" w:rsidRPr="008B1D34">
        <w:rPr>
          <w:rFonts w:cs="Times New Roman"/>
        </w:rPr>
        <w:t>.</w:t>
      </w:r>
      <w:r w:rsidR="00543AE9" w:rsidRPr="008B1D34">
        <w:rPr>
          <w:rFonts w:cs="Times New Roman"/>
        </w:rPr>
        <w:t xml:space="preserve"> MET-minutes increased with daylight hours </w:t>
      </w:r>
      <w:r w:rsidR="0051592A" w:rsidRPr="008B1D34">
        <w:rPr>
          <w:rFonts w:cs="Times New Roman"/>
        </w:rPr>
        <w:t xml:space="preserve">with </w:t>
      </w:r>
      <w:r w:rsidR="00C567AC" w:rsidRPr="008B1D34">
        <w:rPr>
          <w:rFonts w:cs="Times New Roman"/>
        </w:rPr>
        <w:t>a plateau around 11</w:t>
      </w:r>
      <w:r w:rsidR="0051592A" w:rsidRPr="008B1D34">
        <w:rPr>
          <w:rFonts w:cs="Times New Roman"/>
        </w:rPr>
        <w:t>–</w:t>
      </w:r>
      <w:r w:rsidR="00C567AC" w:rsidRPr="008B1D34">
        <w:rPr>
          <w:rFonts w:cs="Times New Roman"/>
        </w:rPr>
        <w:t>13</w:t>
      </w:r>
      <w:r w:rsidR="0051592A" w:rsidRPr="008B1D34">
        <w:rPr>
          <w:rFonts w:cs="Times New Roman"/>
        </w:rPr>
        <w:t xml:space="preserve"> hours</w:t>
      </w:r>
      <w:r w:rsidR="00C567AC" w:rsidRPr="008B1D34">
        <w:rPr>
          <w:rFonts w:cs="Times New Roman"/>
        </w:rPr>
        <w:t>,</w:t>
      </w:r>
      <w:r w:rsidR="0051592A" w:rsidRPr="008B1D34">
        <w:rPr>
          <w:rFonts w:cs="Times New Roman"/>
        </w:rPr>
        <w:t xml:space="preserve"> </w:t>
      </w:r>
      <w:r w:rsidR="00C567AC" w:rsidRPr="008B1D34">
        <w:rPr>
          <w:rFonts w:cs="Times New Roman"/>
        </w:rPr>
        <w:t xml:space="preserve">followed by </w:t>
      </w:r>
      <w:r w:rsidR="00B47018" w:rsidRPr="008B1D34">
        <w:rPr>
          <w:rFonts w:cs="Times New Roman"/>
        </w:rPr>
        <w:t>an</w:t>
      </w:r>
      <w:r w:rsidR="00C567AC" w:rsidRPr="008B1D34">
        <w:rPr>
          <w:rFonts w:cs="Times New Roman"/>
        </w:rPr>
        <w:t xml:space="preserve"> increase </w:t>
      </w:r>
      <w:r w:rsidR="0051592A" w:rsidRPr="008B1D34">
        <w:rPr>
          <w:rFonts w:cs="Times New Roman"/>
        </w:rPr>
        <w:t>and</w:t>
      </w:r>
      <w:r w:rsidR="00C567AC" w:rsidRPr="008B1D34">
        <w:rPr>
          <w:rFonts w:cs="Times New Roman"/>
        </w:rPr>
        <w:t xml:space="preserve"> further plateau after 15</w:t>
      </w:r>
      <w:r w:rsidR="0051592A" w:rsidRPr="008B1D34">
        <w:rPr>
          <w:rFonts w:cs="Times New Roman"/>
        </w:rPr>
        <w:t xml:space="preserve"> hours</w:t>
      </w:r>
      <w:r w:rsidR="00543AE9" w:rsidRPr="008B1D34">
        <w:rPr>
          <w:rFonts w:cs="Times New Roman"/>
        </w:rPr>
        <w:t xml:space="preserve"> (</w:t>
      </w:r>
      <w:r w:rsidR="00712D41" w:rsidRPr="008B1D34">
        <w:rPr>
          <w:rFonts w:cs="Times New Roman"/>
        </w:rPr>
        <w:t>Fig.</w:t>
      </w:r>
      <w:r w:rsidR="005C6068" w:rsidRPr="008B1D34">
        <w:rPr>
          <w:rFonts w:cs="Times New Roman"/>
        </w:rPr>
        <w:t xml:space="preserve"> </w:t>
      </w:r>
      <w:r w:rsidR="00532849" w:rsidRPr="008B1D34">
        <w:rPr>
          <w:rFonts w:cs="Times New Roman"/>
        </w:rPr>
        <w:t>3</w:t>
      </w:r>
      <w:r w:rsidR="00543AE9" w:rsidRPr="008B1D34">
        <w:rPr>
          <w:rFonts w:cs="Times New Roman"/>
        </w:rPr>
        <w:t xml:space="preserve">h). </w:t>
      </w:r>
      <w:r w:rsidR="00BC7FDD" w:rsidRPr="008B1D34">
        <w:t xml:space="preserve"> There were</w:t>
      </w:r>
      <w:r w:rsidR="00127D56" w:rsidRPr="008B1D34">
        <w:t xml:space="preserve"> no significant associations between</w:t>
      </w:r>
      <w:r w:rsidR="00F36E28" w:rsidRPr="008B1D34">
        <w:t xml:space="preserve"> the</w:t>
      </w:r>
      <w:r w:rsidR="00127D56" w:rsidRPr="008B1D34">
        <w:t xml:space="preserve"> categories of rainfall and MET-minutes in the untransformed model, but the </w:t>
      </w:r>
      <w:r w:rsidR="00CB65D6" w:rsidRPr="008B1D34">
        <w:t>model in which MET-minutes were log-transformed</w:t>
      </w:r>
      <w:r w:rsidR="00127D56" w:rsidRPr="008B1D34">
        <w:t xml:space="preserve"> (Table S</w:t>
      </w:r>
      <w:r w:rsidR="00532849" w:rsidRPr="008B1D34">
        <w:t>5</w:t>
      </w:r>
      <w:r w:rsidR="00127D56" w:rsidRPr="008B1D34">
        <w:t>) suggested that visits taken on days of moderate/heavy rain were associated with fewer MET-minutes than days of no rain (</w:t>
      </w:r>
      <w:r w:rsidR="005468C8" w:rsidRPr="008B1D34">
        <w:rPr>
          <w:i/>
        </w:rPr>
        <w:t>b</w:t>
      </w:r>
      <w:r w:rsidR="005468C8" w:rsidRPr="008B1D34">
        <w:t>=</w:t>
      </w:r>
      <w:r w:rsidR="0051592A" w:rsidRPr="008B1D34">
        <w:t>-</w:t>
      </w:r>
      <w:r w:rsidR="005468C8" w:rsidRPr="008B1D34">
        <w:t xml:space="preserve">0.03, 95% CI </w:t>
      </w:r>
      <w:r w:rsidR="0051592A" w:rsidRPr="008B1D34">
        <w:t>-0.05, -0.01)</w:t>
      </w:r>
      <w:r w:rsidR="00127D56" w:rsidRPr="008B1D34">
        <w:t>.</w:t>
      </w:r>
      <w:r w:rsidR="00CD6262" w:rsidRPr="008B1D34">
        <w:t xml:space="preserve"> </w:t>
      </w:r>
      <w:r w:rsidR="00B47018" w:rsidRPr="008B1D34">
        <w:t>C</w:t>
      </w:r>
      <w:r w:rsidR="00CD6262" w:rsidRPr="008B1D34">
        <w:t>oncurvity</w:t>
      </w:r>
      <w:r w:rsidR="00E72DFD" w:rsidRPr="008B1D34">
        <w:t xml:space="preserve"> (similar to multicollinearity but for smoothed terms</w:t>
      </w:r>
      <w:r w:rsidR="002F6047" w:rsidRPr="008B1D34">
        <w:t xml:space="preserve"> </w:t>
      </w:r>
      <w:r w:rsidR="008F262E" w:rsidRPr="008B1D34">
        <w:fldChar w:fldCharType="begin"/>
      </w:r>
      <w:r w:rsidR="00D32869" w:rsidRPr="008B1D34">
        <w:instrText xml:space="preserve"> ADDIN ZOTERO_ITEM CSL_CITATION {"citationID":"aoQ05DIN","properties":{"formattedCitation":"(Morlini, 2006)","plainCitation":"(Morlini, 2006)","noteIndex":0},"citationItems":[{"id":1814,"uris":["http://zotero.org/users/4998461/items/5R24NS6C"],"uri":["http://zotero.org/users/4998461/items/5R24NS6C"],"itemData":{"id":1814,"type":"article-journal","title":"On Multicollinearity and Concurvity in Some Nonlinear Multivariate Models","container-title":"Statistical Methods and Applications","page":"3-26","volume":"15","issue":"1","source":"Crossref","abstract":"Recent developments of multivariate smoothing methods provide a rich collection of feasible models for nonparametric multivariate data analysis. Among the most interpretable are those with smoothed additive terms. Construction of various methods and algorithms for computing the models have been the main concern in literature in this area. Less results are available on the validation of computed ﬁt, instead, and many applications of nonparametric methods end up in computing and comparing the generalized validation error or related indexes. This article reviews the behaviour of some of the best known multivariate nonparametric methods, based on subset selection and on projection, when (exact) collinearity or multicollinearity (near collinearity) is present in the input matrix. It shows the possible aliasing effects in computed ﬁts of some selection methods and explores the properties of the projection spaces reached by projection methods in order to help data analysts to select the best model in case of ill conditioned input matrices. Two simulation studies and a real data set application are presented to illustrate further the effects of collinearity or multicollinearity in the ﬁt.","URL":"http://link.springer.com/10.1007/s10260-006-0005-9","DOI":"10.1007/s10260-006-0005-9","ISSN":"1618-2510, 1613-981X","language":"en","author":[{"family":"Morlini","given":"Isabella"}],"issued":{"date-parts":[["2006",5]]},"accessed":{"date-parts":[["2018",8,21]]}}}],"schema":"https://github.com/citation-style-language/schema/raw/master/csl-citation.json"} </w:instrText>
      </w:r>
      <w:r w:rsidR="008F262E" w:rsidRPr="008B1D34">
        <w:fldChar w:fldCharType="separate"/>
      </w:r>
      <w:r w:rsidR="00712D41" w:rsidRPr="008B1D34">
        <w:rPr>
          <w:rFonts w:cs="Times New Roman"/>
        </w:rPr>
        <w:t>(Morlini, 2006)</w:t>
      </w:r>
      <w:r w:rsidR="008F262E" w:rsidRPr="008B1D34">
        <w:fldChar w:fldCharType="end"/>
      </w:r>
      <w:r w:rsidR="00E72DFD" w:rsidRPr="008B1D34">
        <w:t>)</w:t>
      </w:r>
      <w:r w:rsidR="00CD6262" w:rsidRPr="008B1D34">
        <w:t xml:space="preserve"> was not </w:t>
      </w:r>
      <w:r w:rsidR="00B614A1" w:rsidRPr="008B1D34">
        <w:t xml:space="preserve">excessively </w:t>
      </w:r>
      <w:r w:rsidR="00CD6262" w:rsidRPr="008B1D34">
        <w:t>high for any variable (</w:t>
      </w:r>
      <w:r w:rsidR="00AA2E28" w:rsidRPr="008B1D34">
        <w:t xml:space="preserve">air </w:t>
      </w:r>
      <w:r w:rsidR="00CD6262" w:rsidRPr="008B1D34">
        <w:t xml:space="preserve">temperature=0.46, wind speed=0.11, rainfall=0.67, </w:t>
      </w:r>
      <w:r w:rsidR="00611D52" w:rsidRPr="008B1D34">
        <w:t>daylight hours</w:t>
      </w:r>
      <w:r w:rsidR="00CD6262" w:rsidRPr="008B1D34">
        <w:t>=0.56).</w:t>
      </w:r>
    </w:p>
    <w:p w14:paraId="7E701748" w14:textId="099CA299" w:rsidR="00A25873" w:rsidRPr="008B1D34" w:rsidRDefault="001D48AF" w:rsidP="00E83E68">
      <w:pPr>
        <w:spacing w:line="360" w:lineRule="auto"/>
      </w:pPr>
      <w:r w:rsidRPr="008B1D34">
        <w:t xml:space="preserve">After adjustment for covariates, categories of rainfall were no longer associated with MET-minutes </w:t>
      </w:r>
      <w:r w:rsidR="00BE3C7E" w:rsidRPr="008B1D34">
        <w:t xml:space="preserve">in </w:t>
      </w:r>
      <w:r w:rsidR="007C4FD3" w:rsidRPr="008B1D34">
        <w:t>the log-transformed</w:t>
      </w:r>
      <w:r w:rsidR="00BE3C7E" w:rsidRPr="008B1D34">
        <w:t xml:space="preserve"> model</w:t>
      </w:r>
      <w:r w:rsidR="008F262E" w:rsidRPr="008B1D34">
        <w:t>,</w:t>
      </w:r>
      <w:r w:rsidR="00BE3C7E" w:rsidRPr="008B1D34">
        <w:t xml:space="preserve"> </w:t>
      </w:r>
      <w:r w:rsidRPr="008B1D34">
        <w:t xml:space="preserve">and </w:t>
      </w:r>
      <w:r w:rsidR="00CB65D6" w:rsidRPr="008B1D34">
        <w:t xml:space="preserve">our results </w:t>
      </w:r>
      <w:r w:rsidRPr="008B1D34">
        <w:t>indicat</w:t>
      </w:r>
      <w:r w:rsidR="00CB65D6" w:rsidRPr="008B1D34">
        <w:t>ed</w:t>
      </w:r>
      <w:r w:rsidRPr="008B1D34">
        <w:t xml:space="preserve"> a positive linear relationship between</w:t>
      </w:r>
      <w:r w:rsidR="00AA2E28" w:rsidRPr="008B1D34">
        <w:t xml:space="preserve"> air</w:t>
      </w:r>
      <w:r w:rsidRPr="008B1D34">
        <w:t xml:space="preserve"> temperature and MET-minutes</w:t>
      </w:r>
      <w:r w:rsidR="00CB65D6" w:rsidRPr="008B1D34">
        <w:t xml:space="preserve"> (</w:t>
      </w:r>
      <w:r w:rsidR="00712D41" w:rsidRPr="008B1D34">
        <w:t>Fig.</w:t>
      </w:r>
      <w:r w:rsidR="005C6068" w:rsidRPr="008B1D34">
        <w:t xml:space="preserve"> </w:t>
      </w:r>
      <w:r w:rsidR="00532849" w:rsidRPr="008B1D34">
        <w:t>3</w:t>
      </w:r>
      <w:r w:rsidR="00CB65D6" w:rsidRPr="008B1D34">
        <w:t>e)</w:t>
      </w:r>
      <w:r w:rsidRPr="008B1D34">
        <w:t xml:space="preserve">. Associations with MET-minutes for </w:t>
      </w:r>
      <w:r w:rsidRPr="008B1D34">
        <w:lastRenderedPageBreak/>
        <w:t>wind speed and daylight hours re</w:t>
      </w:r>
      <w:r w:rsidR="0066076B" w:rsidRPr="008B1D34">
        <w:t>mained similar to the minimally-</w:t>
      </w:r>
      <w:r w:rsidRPr="008B1D34">
        <w:t xml:space="preserve">adjusted model. </w:t>
      </w:r>
      <w:r w:rsidR="00C660B4" w:rsidRPr="008B1D34">
        <w:t>Significant a</w:t>
      </w:r>
      <w:r w:rsidR="00B614A1" w:rsidRPr="008B1D34">
        <w:t>ssociations between c</w:t>
      </w:r>
      <w:r w:rsidR="00543AE9" w:rsidRPr="008B1D34">
        <w:t xml:space="preserve">ovariates </w:t>
      </w:r>
      <w:r w:rsidR="00B614A1" w:rsidRPr="008B1D34">
        <w:t>and</w:t>
      </w:r>
      <w:r w:rsidR="00543AE9" w:rsidRPr="008B1D34">
        <w:t xml:space="preserve"> MET-minutes</w:t>
      </w:r>
      <w:r w:rsidR="00C660B4" w:rsidRPr="008B1D34">
        <w:t xml:space="preserve"> included</w:t>
      </w:r>
      <w:r w:rsidR="008F262E" w:rsidRPr="008B1D34">
        <w:t>:</w:t>
      </w:r>
      <w:r w:rsidR="00C660B4" w:rsidRPr="008B1D34">
        <w:t xml:space="preserve"> </w:t>
      </w:r>
      <w:r w:rsidR="00543AE9" w:rsidRPr="008B1D34">
        <w:t>being male v</w:t>
      </w:r>
      <w:r w:rsidR="00475729" w:rsidRPr="008B1D34">
        <w:t>er</w:t>
      </w:r>
      <w:r w:rsidR="00543AE9" w:rsidRPr="008B1D34">
        <w:t>s</w:t>
      </w:r>
      <w:r w:rsidR="00475729" w:rsidRPr="008B1D34">
        <w:t>us</w:t>
      </w:r>
      <w:r w:rsidR="00543AE9" w:rsidRPr="008B1D34">
        <w:t xml:space="preserve"> female (</w:t>
      </w:r>
      <w:r w:rsidRPr="008B1D34">
        <w:rPr>
          <w:i/>
        </w:rPr>
        <w:t>b</w:t>
      </w:r>
      <w:r w:rsidR="00643DEB" w:rsidRPr="008B1D34">
        <w:t>=92.62</w:t>
      </w:r>
      <w:r w:rsidRPr="008B1D34">
        <w:t xml:space="preserve">, 95% CI </w:t>
      </w:r>
      <w:r w:rsidR="00EF47F6" w:rsidRPr="008B1D34">
        <w:t>83.0</w:t>
      </w:r>
      <w:r w:rsidR="00643DEB" w:rsidRPr="008B1D34">
        <w:t>1, 102.25</w:t>
      </w:r>
      <w:r w:rsidR="008F262E" w:rsidRPr="008B1D34">
        <w:t>);</w:t>
      </w:r>
      <w:r w:rsidR="00C660B4" w:rsidRPr="008B1D34">
        <w:t xml:space="preserve"> v</w:t>
      </w:r>
      <w:r w:rsidR="00543AE9" w:rsidRPr="008B1D34">
        <w:t>isiting 'further afield' versus 'locally' (</w:t>
      </w:r>
      <w:r w:rsidR="00EF47F6" w:rsidRPr="008B1D34">
        <w:rPr>
          <w:i/>
        </w:rPr>
        <w:t>b</w:t>
      </w:r>
      <w:r w:rsidR="00EF47F6" w:rsidRPr="008B1D34">
        <w:t>=280.6</w:t>
      </w:r>
      <w:r w:rsidR="00643DEB" w:rsidRPr="008B1D34">
        <w:t>4</w:t>
      </w:r>
      <w:r w:rsidR="00EF47F6" w:rsidRPr="008B1D34">
        <w:t>, 95% CI 271.1</w:t>
      </w:r>
      <w:r w:rsidR="00643DEB" w:rsidRPr="008B1D34">
        <w:t>3</w:t>
      </w:r>
      <w:r w:rsidR="00EF47F6" w:rsidRPr="008B1D34">
        <w:t xml:space="preserve">, </w:t>
      </w:r>
      <w:proofErr w:type="gramStart"/>
      <w:r w:rsidR="00EF47F6" w:rsidRPr="008B1D34">
        <w:t>290.1</w:t>
      </w:r>
      <w:r w:rsidR="00643DEB" w:rsidRPr="008B1D34">
        <w:t>5</w:t>
      </w:r>
      <w:proofErr w:type="gramEnd"/>
      <w:r w:rsidR="00543AE9" w:rsidRPr="008B1D34">
        <w:t>)</w:t>
      </w:r>
      <w:r w:rsidR="008F262E" w:rsidRPr="008B1D34">
        <w:t xml:space="preserve">; </w:t>
      </w:r>
      <w:r w:rsidR="00475729" w:rsidRPr="008B1D34">
        <w:t>visiting at a weekend versus on a weekday (</w:t>
      </w:r>
      <w:r w:rsidR="00EF47F6" w:rsidRPr="008B1D34">
        <w:rPr>
          <w:i/>
        </w:rPr>
        <w:t>b</w:t>
      </w:r>
      <w:r w:rsidR="00EF47F6" w:rsidRPr="008B1D34">
        <w:t>=28.1</w:t>
      </w:r>
      <w:r w:rsidR="00643DEB" w:rsidRPr="008B1D34">
        <w:t>6</w:t>
      </w:r>
      <w:r w:rsidR="00EF47F6" w:rsidRPr="008B1D34">
        <w:t>, 95% CI 18.7</w:t>
      </w:r>
      <w:r w:rsidR="00643DEB" w:rsidRPr="008B1D34">
        <w:t>1</w:t>
      </w:r>
      <w:r w:rsidR="00EF47F6" w:rsidRPr="008B1D34">
        <w:t>, 37.6</w:t>
      </w:r>
      <w:r w:rsidR="00643DEB" w:rsidRPr="008B1D34">
        <w:t>1</w:t>
      </w:r>
      <w:r w:rsidR="00475729" w:rsidRPr="008B1D34">
        <w:t>)</w:t>
      </w:r>
      <w:r w:rsidR="008F262E" w:rsidRPr="008B1D34">
        <w:t>;</w:t>
      </w:r>
      <w:r w:rsidR="00475729" w:rsidRPr="008B1D34">
        <w:t xml:space="preserve"> and being in education</w:t>
      </w:r>
      <w:r w:rsidR="00BC7FDD" w:rsidRPr="008B1D34">
        <w:t xml:space="preserve"> versus not working</w:t>
      </w:r>
      <w:r w:rsidR="00475729" w:rsidRPr="008B1D34">
        <w:t xml:space="preserve"> (</w:t>
      </w:r>
      <w:r w:rsidR="00EF47F6" w:rsidRPr="008B1D34">
        <w:rPr>
          <w:i/>
        </w:rPr>
        <w:t>b</w:t>
      </w:r>
      <w:r w:rsidR="00EF47F6" w:rsidRPr="008B1D34">
        <w:t>=31.4</w:t>
      </w:r>
      <w:r w:rsidR="00643DEB" w:rsidRPr="008B1D34">
        <w:t>7</w:t>
      </w:r>
      <w:r w:rsidR="00EF47F6" w:rsidRPr="008B1D34">
        <w:t>, 95% CI 7.</w:t>
      </w:r>
      <w:r w:rsidR="00643DEB" w:rsidRPr="008B1D34">
        <w:t>60</w:t>
      </w:r>
      <w:r w:rsidR="00EF47F6" w:rsidRPr="008B1D34">
        <w:t>, 55.3</w:t>
      </w:r>
      <w:r w:rsidR="00643DEB" w:rsidRPr="008B1D34">
        <w:t>4</w:t>
      </w:r>
      <w:r w:rsidR="008F262E" w:rsidRPr="008B1D34">
        <w:t>). O</w:t>
      </w:r>
      <w:r w:rsidR="00EF47F6" w:rsidRPr="008B1D34">
        <w:t>lder age and lower socioeconomic grades were also associated with fewer MET-minutes.</w:t>
      </w:r>
    </w:p>
    <w:p w14:paraId="1EB0DC55" w14:textId="3977D271" w:rsidR="00475729" w:rsidRPr="008B1D34" w:rsidRDefault="00883A57" w:rsidP="00E83E68">
      <w:pPr>
        <w:pStyle w:val="Heading2"/>
        <w:spacing w:line="360" w:lineRule="auto"/>
      </w:pPr>
      <w:r w:rsidRPr="008B1D34">
        <w:t xml:space="preserve">3.3 </w:t>
      </w:r>
      <w:r w:rsidR="00475729" w:rsidRPr="008B1D34">
        <w:t xml:space="preserve">MET-minutes as a function of </w:t>
      </w:r>
      <w:r w:rsidR="00322D29" w:rsidRPr="008B1D34">
        <w:t>meteorological conditions</w:t>
      </w:r>
      <w:r w:rsidR="00475729" w:rsidRPr="008B1D34">
        <w:t>, daylight, and environment</w:t>
      </w:r>
    </w:p>
    <w:p w14:paraId="1E5FE93F" w14:textId="59166FF8" w:rsidR="00F50418" w:rsidRPr="008B1D34" w:rsidRDefault="009C2641" w:rsidP="00E83E68">
      <w:pPr>
        <w:spacing w:line="360" w:lineRule="auto"/>
      </w:pPr>
      <w:r w:rsidRPr="008B1D34">
        <w:t xml:space="preserve">Adding interaction terms between the </w:t>
      </w:r>
      <w:r w:rsidR="00322D29" w:rsidRPr="008B1D34">
        <w:t>meteorological</w:t>
      </w:r>
      <w:r w:rsidRPr="008B1D34">
        <w:t xml:space="preserve">/daylight variables and </w:t>
      </w:r>
      <w:r w:rsidR="008F262E" w:rsidRPr="008B1D34">
        <w:t xml:space="preserve">the </w:t>
      </w:r>
      <w:r w:rsidRPr="008B1D34">
        <w:t>type</w:t>
      </w:r>
      <w:r w:rsidR="008F262E" w:rsidRPr="008B1D34">
        <w:t>s</w:t>
      </w:r>
      <w:r w:rsidRPr="008B1D34">
        <w:t xml:space="preserve"> of natural environment significant</w:t>
      </w:r>
      <w:r w:rsidR="00B614A1" w:rsidRPr="008B1D34">
        <w:t>ly</w:t>
      </w:r>
      <w:r w:rsidRPr="008B1D34">
        <w:t xml:space="preserve"> improved the prediction of MET-minutes (</w:t>
      </w:r>
      <w:proofErr w:type="gramStart"/>
      <w:r w:rsidRPr="008B1D34">
        <w:rPr>
          <w:i/>
        </w:rPr>
        <w:t>F</w:t>
      </w:r>
      <w:r w:rsidR="005C6DF1" w:rsidRPr="008B1D34">
        <w:t>(</w:t>
      </w:r>
      <w:proofErr w:type="gramEnd"/>
      <w:r w:rsidR="005C6DF1" w:rsidRPr="008B1D34">
        <w:t>18,21726)=25.31</w:t>
      </w:r>
      <w:r w:rsidRPr="008B1D34">
        <w:t xml:space="preserve">, </w:t>
      </w:r>
      <w:r w:rsidRPr="008B1D34">
        <w:rPr>
          <w:i/>
        </w:rPr>
        <w:t>p</w:t>
      </w:r>
      <w:r w:rsidR="00922C97" w:rsidRPr="008B1D34">
        <w:t>&lt;.001; T</w:t>
      </w:r>
      <w:r w:rsidR="00CB65D6" w:rsidRPr="008B1D34">
        <w:t>able S</w:t>
      </w:r>
      <w:r w:rsidR="00532849" w:rsidRPr="008B1D34">
        <w:t>5</w:t>
      </w:r>
      <w:r w:rsidR="00922C97" w:rsidRPr="008B1D34">
        <w:t>). To better understand these complex inte</w:t>
      </w:r>
      <w:r w:rsidR="00CB65D6" w:rsidRPr="008B1D34">
        <w:t>ractions, the adjusted GAM</w:t>
      </w:r>
      <w:r w:rsidR="00922C97" w:rsidRPr="008B1D34">
        <w:t xml:space="preserve"> was stratified by environment type.</w:t>
      </w:r>
      <w:r w:rsidR="005A49B6" w:rsidRPr="008B1D34">
        <w:t xml:space="preserve"> However, after stratifying, all relationships between MET-minutes and </w:t>
      </w:r>
      <w:r w:rsidR="004D2450" w:rsidRPr="008B1D34">
        <w:t>smoothed terms, in all environments, were penalised to 1 degree of freedom</w:t>
      </w:r>
      <w:r w:rsidR="00CB65D6" w:rsidRPr="008B1D34">
        <w:t xml:space="preserve"> (suggesting entirely linear relationships)</w:t>
      </w:r>
      <w:r w:rsidR="004D2450" w:rsidRPr="008B1D34">
        <w:t>, so the models were re-run as least-squares linear regressions</w:t>
      </w:r>
      <w:r w:rsidR="00C84CBF" w:rsidRPr="008B1D34">
        <w:t xml:space="preserve"> (Table 2)</w:t>
      </w:r>
      <w:r w:rsidR="007A5B82" w:rsidRPr="008B1D34">
        <w:t>.</w:t>
      </w:r>
    </w:p>
    <w:p w14:paraId="774EDA10" w14:textId="6083CEFB" w:rsidR="00475729" w:rsidRPr="008B1D34" w:rsidRDefault="004D2450" w:rsidP="00E83E68">
      <w:pPr>
        <w:spacing w:line="360" w:lineRule="auto"/>
      </w:pPr>
      <w:r w:rsidRPr="008B1D34">
        <w:t xml:space="preserve">For </w:t>
      </w:r>
      <w:r w:rsidR="005C6DF1" w:rsidRPr="008B1D34">
        <w:t xml:space="preserve">a given </w:t>
      </w:r>
      <w:r w:rsidRPr="008B1D34">
        <w:t>park</w:t>
      </w:r>
      <w:r w:rsidR="005C6DF1" w:rsidRPr="008B1D34">
        <w:t xml:space="preserve"> visit</w:t>
      </w:r>
      <w:r w:rsidRPr="008B1D34">
        <w:t>, a 1</w:t>
      </w:r>
      <w:r w:rsidR="001F76F9" w:rsidRPr="008B1D34">
        <w:rPr>
          <w:rFonts w:cs="Times New Roman"/>
        </w:rPr>
        <w:t>°</w:t>
      </w:r>
      <w:r w:rsidR="001F76F9" w:rsidRPr="008B1D34">
        <w:t>C</w:t>
      </w:r>
      <w:r w:rsidR="00BC7FDD" w:rsidRPr="008B1D34">
        <w:t xml:space="preserve"> </w:t>
      </w:r>
      <w:r w:rsidRPr="008B1D34">
        <w:t>increase</w:t>
      </w:r>
      <w:r w:rsidR="00C84CBF" w:rsidRPr="008B1D34">
        <w:t xml:space="preserve"> in </w:t>
      </w:r>
      <w:r w:rsidR="00AA2E28" w:rsidRPr="008B1D34">
        <w:t xml:space="preserve">air </w:t>
      </w:r>
      <w:r w:rsidR="00C84CBF" w:rsidRPr="008B1D34">
        <w:t>temperature</w:t>
      </w:r>
      <w:r w:rsidRPr="008B1D34">
        <w:t xml:space="preserve"> was associated with 3</w:t>
      </w:r>
      <w:r w:rsidR="000B55FF" w:rsidRPr="008B1D34">
        <w:t>.08</w:t>
      </w:r>
      <w:r w:rsidRPr="008B1D34">
        <w:t xml:space="preserve"> additional MET</w:t>
      </w:r>
      <w:r w:rsidR="00C84CBF" w:rsidRPr="008B1D34">
        <w:t>-</w:t>
      </w:r>
      <w:r w:rsidRPr="008B1D34">
        <w:t>minutes</w:t>
      </w:r>
      <w:r w:rsidR="000B55FF" w:rsidRPr="008B1D34">
        <w:t xml:space="preserve"> (95% CI 1.50, 4.66)</w:t>
      </w:r>
      <w:r w:rsidR="007A5B82" w:rsidRPr="008B1D34">
        <w:t>;</w:t>
      </w:r>
      <w:r w:rsidR="00C84CBF" w:rsidRPr="008B1D34">
        <w:t xml:space="preserve"> a 1 m/s increase in wind speed was asso</w:t>
      </w:r>
      <w:r w:rsidR="007A5B82" w:rsidRPr="008B1D34">
        <w:t>ciated with 5</w:t>
      </w:r>
      <w:r w:rsidR="000B55FF" w:rsidRPr="008B1D34">
        <w:t>.14</w:t>
      </w:r>
      <w:r w:rsidR="007A5B82" w:rsidRPr="008B1D34">
        <w:t xml:space="preserve"> fewer MET-minutes</w:t>
      </w:r>
      <w:r w:rsidR="000B55FF" w:rsidRPr="008B1D34">
        <w:t xml:space="preserve"> (95% CI -8.26, -2.02)</w:t>
      </w:r>
      <w:r w:rsidR="007A5B82" w:rsidRPr="008B1D34">
        <w:t>;</w:t>
      </w:r>
      <w:r w:rsidR="00C84CBF" w:rsidRPr="008B1D34">
        <w:t xml:space="preserve"> and a 1 hour increase in daylight was asso</w:t>
      </w:r>
      <w:r w:rsidR="005C6DF1" w:rsidRPr="008B1D34">
        <w:t>ciated with 3</w:t>
      </w:r>
      <w:r w:rsidR="000B55FF" w:rsidRPr="008B1D34">
        <w:t>.20</w:t>
      </w:r>
      <w:r w:rsidR="00C84CBF" w:rsidRPr="008B1D34">
        <w:t xml:space="preserve"> additional MET-minutes</w:t>
      </w:r>
      <w:r w:rsidR="000B55FF" w:rsidRPr="008B1D34">
        <w:t xml:space="preserve"> (95% CI 0.12 6.27)</w:t>
      </w:r>
      <w:r w:rsidR="005C6DF1" w:rsidRPr="008B1D34">
        <w:t>. For woodland visits</w:t>
      </w:r>
      <w:r w:rsidR="00C84CBF" w:rsidRPr="008B1D34">
        <w:t xml:space="preserve">, neither </w:t>
      </w:r>
      <w:r w:rsidR="00AA2E28" w:rsidRPr="008B1D34">
        <w:t xml:space="preserve">air </w:t>
      </w:r>
      <w:r w:rsidR="00C84CBF" w:rsidRPr="008B1D34">
        <w:t xml:space="preserve">temperature nor wind speed were related to MET-minutes, but a 1 hour increase in daylight was associated with </w:t>
      </w:r>
      <w:r w:rsidR="000B55FF" w:rsidRPr="008B1D34">
        <w:t>12.61</w:t>
      </w:r>
      <w:r w:rsidR="00C84CBF" w:rsidRPr="008B1D34">
        <w:t xml:space="preserve"> additional MET-minutes</w:t>
      </w:r>
      <w:r w:rsidR="000B55FF" w:rsidRPr="008B1D34">
        <w:t xml:space="preserve"> (95% CI 4.81, 20.40)</w:t>
      </w:r>
      <w:r w:rsidR="00C84CBF" w:rsidRPr="008B1D34">
        <w:t xml:space="preserve">. For </w:t>
      </w:r>
      <w:r w:rsidR="005C6DF1" w:rsidRPr="008B1D34">
        <w:t xml:space="preserve">visits to </w:t>
      </w:r>
      <w:r w:rsidR="00C84CBF" w:rsidRPr="008B1D34">
        <w:t xml:space="preserve">inland waters, </w:t>
      </w:r>
      <w:r w:rsidR="00AA2E28" w:rsidRPr="008B1D34">
        <w:t xml:space="preserve">air </w:t>
      </w:r>
      <w:r w:rsidR="00C84CBF" w:rsidRPr="008B1D34">
        <w:t>temperatu</w:t>
      </w:r>
      <w:r w:rsidR="007A5B82" w:rsidRPr="008B1D34">
        <w:t>re was unrelated to MET-minutes;</w:t>
      </w:r>
      <w:r w:rsidR="00C84CBF" w:rsidRPr="008B1D34">
        <w:t xml:space="preserve"> but a 1</w:t>
      </w:r>
      <w:r w:rsidR="00D4274C" w:rsidRPr="008B1D34">
        <w:t xml:space="preserve"> </w:t>
      </w:r>
      <w:r w:rsidR="00C84CBF" w:rsidRPr="008B1D34">
        <w:t>m/s increase in wind speed was assoc</w:t>
      </w:r>
      <w:r w:rsidR="007A5B82" w:rsidRPr="008B1D34">
        <w:t>iated with 13</w:t>
      </w:r>
      <w:r w:rsidR="000B55FF" w:rsidRPr="008B1D34">
        <w:t>.43</w:t>
      </w:r>
      <w:r w:rsidR="007A5B82" w:rsidRPr="008B1D34">
        <w:t xml:space="preserve"> fewer MET-minutes</w:t>
      </w:r>
      <w:r w:rsidR="000B55FF" w:rsidRPr="008B1D34">
        <w:t xml:space="preserve"> (95% CI -25.83, -1.04)</w:t>
      </w:r>
      <w:r w:rsidR="007A5B82" w:rsidRPr="008B1D34">
        <w:t xml:space="preserve">; </w:t>
      </w:r>
      <w:r w:rsidR="00C84CBF" w:rsidRPr="008B1D34">
        <w:t>and a 1 hour increase in</w:t>
      </w:r>
      <w:r w:rsidR="000B55FF" w:rsidRPr="008B1D34">
        <w:t xml:space="preserve"> daylight was associated with 16.99</w:t>
      </w:r>
      <w:r w:rsidR="00C84CBF" w:rsidRPr="008B1D34">
        <w:t xml:space="preserve"> additional MET-minutes</w:t>
      </w:r>
      <w:r w:rsidR="000B55FF" w:rsidRPr="008B1D34">
        <w:t xml:space="preserve"> (95% CI 4.27, 29.72)</w:t>
      </w:r>
      <w:r w:rsidR="00C84CBF" w:rsidRPr="008B1D34">
        <w:t>. For coasts, a 1</w:t>
      </w:r>
      <w:r w:rsidR="001F76F9" w:rsidRPr="008B1D34">
        <w:rPr>
          <w:rFonts w:cs="Times New Roman"/>
        </w:rPr>
        <w:t>°C</w:t>
      </w:r>
      <w:r w:rsidR="00BC7FDD" w:rsidRPr="008B1D34">
        <w:t xml:space="preserve"> </w:t>
      </w:r>
      <w:r w:rsidR="00C84CBF" w:rsidRPr="008B1D34">
        <w:t xml:space="preserve">increase in </w:t>
      </w:r>
      <w:r w:rsidR="00AA2E28" w:rsidRPr="008B1D34">
        <w:t xml:space="preserve">air </w:t>
      </w:r>
      <w:r w:rsidR="00C84CBF" w:rsidRPr="008B1D34">
        <w:t>temperature was associated with 12</w:t>
      </w:r>
      <w:r w:rsidR="000B55FF" w:rsidRPr="008B1D34">
        <w:t>.22</w:t>
      </w:r>
      <w:r w:rsidR="00C84CBF" w:rsidRPr="008B1D34">
        <w:t xml:space="preserve"> additional MET-minutes</w:t>
      </w:r>
      <w:r w:rsidR="000B55FF" w:rsidRPr="008B1D34">
        <w:t xml:space="preserve"> (95% CI 6.94, 17.50)</w:t>
      </w:r>
      <w:r w:rsidR="00C84CBF" w:rsidRPr="008B1D34">
        <w:t>, but neither wind speed nor daylight hours were associated with MET-minutes. Across all stratified models, no relationships existed between categories of rainfall and MET-minutes.</w:t>
      </w:r>
    </w:p>
    <w:p w14:paraId="39F7E337" w14:textId="3BD106D5" w:rsidR="0041130B" w:rsidRPr="008B1D34" w:rsidRDefault="006F5E41" w:rsidP="00E83E68">
      <w:pPr>
        <w:spacing w:line="360" w:lineRule="auto"/>
      </w:pPr>
      <w:r w:rsidRPr="008B1D34">
        <w:t>M</w:t>
      </w:r>
      <w:r w:rsidR="00322D29" w:rsidRPr="008B1D34">
        <w:t>eteorological conditions</w:t>
      </w:r>
      <w:r w:rsidR="0041130B" w:rsidRPr="008B1D34">
        <w:t xml:space="preserve"> and daylight hours were some of the strongest predictors of MET-minutes across all environments</w:t>
      </w:r>
      <w:r w:rsidR="005C6068" w:rsidRPr="008B1D34">
        <w:t xml:space="preserve"> (</w:t>
      </w:r>
      <w:r w:rsidR="00712D41" w:rsidRPr="008B1D34">
        <w:t>Fig.</w:t>
      </w:r>
      <w:r w:rsidR="005C6068" w:rsidRPr="008B1D34">
        <w:t xml:space="preserve"> </w:t>
      </w:r>
      <w:r w:rsidR="00532849" w:rsidRPr="008B1D34">
        <w:t>4</w:t>
      </w:r>
      <w:r w:rsidR="00CB65D6" w:rsidRPr="008B1D34">
        <w:t>)</w:t>
      </w:r>
      <w:r w:rsidR="0041130B" w:rsidRPr="008B1D34">
        <w:t>. While many covariates showed fairly consistent relationships across environments, there were exceptions. For example, White</w:t>
      </w:r>
      <w:r w:rsidR="00B56C64" w:rsidRPr="008B1D34">
        <w:t xml:space="preserve"> </w:t>
      </w:r>
      <w:r w:rsidR="0041130B" w:rsidRPr="008B1D34">
        <w:t>British respond</w:t>
      </w:r>
      <w:r w:rsidR="007A5B82" w:rsidRPr="008B1D34">
        <w:t>ents expended significantly fewer</w:t>
      </w:r>
      <w:r w:rsidR="0041130B" w:rsidRPr="008B1D34">
        <w:t xml:space="preserve"> MET-minutes at parks (</w:t>
      </w:r>
      <w:r w:rsidR="0041130B" w:rsidRPr="008B1D34">
        <w:rPr>
          <w:i/>
        </w:rPr>
        <w:t>b</w:t>
      </w:r>
      <w:r w:rsidR="005C6DF1" w:rsidRPr="008B1D34">
        <w:t>=-22.95</w:t>
      </w:r>
      <w:r w:rsidR="0041130B" w:rsidRPr="008B1D34">
        <w:t>, 95% CI -3</w:t>
      </w:r>
      <w:r w:rsidR="005C6DF1" w:rsidRPr="008B1D34">
        <w:t>8</w:t>
      </w:r>
      <w:r w:rsidR="0041130B" w:rsidRPr="008B1D34">
        <w:t>.</w:t>
      </w:r>
      <w:r w:rsidR="005C6DF1" w:rsidRPr="008B1D34">
        <w:t>00</w:t>
      </w:r>
      <w:r w:rsidR="0041130B" w:rsidRPr="008B1D34">
        <w:t>, -</w:t>
      </w:r>
      <w:r w:rsidR="0041130B" w:rsidRPr="008B1D34">
        <w:lastRenderedPageBreak/>
        <w:t>7.</w:t>
      </w:r>
      <w:r w:rsidR="005C6DF1" w:rsidRPr="008B1D34">
        <w:t>90</w:t>
      </w:r>
      <w:r w:rsidR="0041130B" w:rsidRPr="008B1D34">
        <w:t>) and coasts (</w:t>
      </w:r>
      <w:r w:rsidR="007844CA" w:rsidRPr="008B1D34">
        <w:rPr>
          <w:i/>
        </w:rPr>
        <w:t>b</w:t>
      </w:r>
      <w:r w:rsidR="007844CA" w:rsidRPr="008B1D34">
        <w:t>=-89.</w:t>
      </w:r>
      <w:r w:rsidR="005C6DF1" w:rsidRPr="008B1D34">
        <w:t>93</w:t>
      </w:r>
      <w:r w:rsidR="007844CA" w:rsidRPr="008B1D34">
        <w:t>, 95% CI -173.</w:t>
      </w:r>
      <w:r w:rsidR="005C6DF1" w:rsidRPr="008B1D34">
        <w:t>65</w:t>
      </w:r>
      <w:r w:rsidR="007844CA" w:rsidRPr="008B1D34">
        <w:t>, -</w:t>
      </w:r>
      <w:r w:rsidR="005C6DF1" w:rsidRPr="008B1D34">
        <w:t>6</w:t>
      </w:r>
      <w:r w:rsidR="007844CA" w:rsidRPr="008B1D34">
        <w:t>.</w:t>
      </w:r>
      <w:r w:rsidR="005C6DF1" w:rsidRPr="008B1D34">
        <w:t>01</w:t>
      </w:r>
      <w:r w:rsidR="0041130B" w:rsidRPr="008B1D34">
        <w:t>) compared to all other ethnicities, but significantly more MET-minutes at inland waters (</w:t>
      </w:r>
      <w:r w:rsidR="007844CA" w:rsidRPr="008B1D34">
        <w:rPr>
          <w:i/>
        </w:rPr>
        <w:t>b</w:t>
      </w:r>
      <w:r w:rsidR="007844CA" w:rsidRPr="008B1D34">
        <w:t>=12</w:t>
      </w:r>
      <w:r w:rsidR="005C6DF1" w:rsidRPr="008B1D34">
        <w:t>2</w:t>
      </w:r>
      <w:r w:rsidR="007844CA" w:rsidRPr="008B1D34">
        <w:t>.</w:t>
      </w:r>
      <w:r w:rsidR="005C6DF1" w:rsidRPr="008B1D34">
        <w:t>5</w:t>
      </w:r>
      <w:r w:rsidR="007844CA" w:rsidRPr="008B1D34">
        <w:t>9, 95% CI 24.</w:t>
      </w:r>
      <w:r w:rsidR="005C6DF1" w:rsidRPr="008B1D34">
        <w:t>14</w:t>
      </w:r>
      <w:r w:rsidR="007844CA" w:rsidRPr="008B1D34">
        <w:t>, 221.</w:t>
      </w:r>
      <w:r w:rsidR="005C6DF1" w:rsidRPr="008B1D34">
        <w:t>04</w:t>
      </w:r>
      <w:r w:rsidR="0041130B" w:rsidRPr="008B1D34">
        <w:t xml:space="preserve">). </w:t>
      </w:r>
      <w:r w:rsidR="005769A4" w:rsidRPr="008B1D34">
        <w:t xml:space="preserve">Each extra day of sufficient </w:t>
      </w:r>
      <w:r w:rsidR="00322D29" w:rsidRPr="008B1D34">
        <w:t xml:space="preserve">physical activity </w:t>
      </w:r>
      <w:r w:rsidR="005769A4" w:rsidRPr="008B1D34">
        <w:t>in the past week was associated with 3 additional MET-minutes on park visits (</w:t>
      </w:r>
      <w:r w:rsidR="005769A4" w:rsidRPr="008B1D34">
        <w:rPr>
          <w:i/>
        </w:rPr>
        <w:t>b</w:t>
      </w:r>
      <w:r w:rsidR="005769A4" w:rsidRPr="008B1D34">
        <w:t>=2.92, 95% CI 0.44, 5.41)</w:t>
      </w:r>
      <w:r w:rsidR="007A5B82" w:rsidRPr="008B1D34">
        <w:t>,</w:t>
      </w:r>
      <w:r w:rsidR="005769A4" w:rsidRPr="008B1D34">
        <w:t xml:space="preserve"> but </w:t>
      </w:r>
      <w:r w:rsidR="00821D4A" w:rsidRPr="008B1D34">
        <w:t>14 fewer MET-minutes on visits to inland waters (</w:t>
      </w:r>
      <w:r w:rsidR="00821D4A" w:rsidRPr="008B1D34">
        <w:rPr>
          <w:i/>
        </w:rPr>
        <w:t>b</w:t>
      </w:r>
      <w:r w:rsidR="00821D4A" w:rsidRPr="008B1D34">
        <w:t>=-14.29, 95% CI -24.47, -4.12).</w:t>
      </w:r>
    </w:p>
    <w:p w14:paraId="2AA40989" w14:textId="2E655FC9" w:rsidR="00B568A1" w:rsidRPr="008B1D34" w:rsidRDefault="00883A57" w:rsidP="00E83E68">
      <w:pPr>
        <w:pStyle w:val="Heading1"/>
        <w:spacing w:line="360" w:lineRule="auto"/>
      </w:pPr>
      <w:r w:rsidRPr="008B1D34">
        <w:t>4. Discussion</w:t>
      </w:r>
    </w:p>
    <w:p w14:paraId="720E95E6" w14:textId="59779758" w:rsidR="00B568A1" w:rsidRPr="008B1D34" w:rsidRDefault="006F5E41" w:rsidP="00E83E68">
      <w:pPr>
        <w:spacing w:line="360" w:lineRule="auto"/>
      </w:pPr>
      <w:r w:rsidRPr="008B1D34">
        <w:t>To our knowledge</w:t>
      </w:r>
      <w:r w:rsidR="00C24714" w:rsidRPr="008B1D34">
        <w:t>,</w:t>
      </w:r>
      <w:r w:rsidR="006E168C" w:rsidRPr="008B1D34">
        <w:t xml:space="preserve"> </w:t>
      </w:r>
      <w:r w:rsidR="00803E50" w:rsidRPr="008B1D34">
        <w:t xml:space="preserve">this is </w:t>
      </w:r>
      <w:r w:rsidR="006E168C" w:rsidRPr="008B1D34">
        <w:t xml:space="preserve">the first study to examine how </w:t>
      </w:r>
      <w:r w:rsidR="00322D29" w:rsidRPr="008B1D34">
        <w:t>meteorological conditions</w:t>
      </w:r>
      <w:r w:rsidR="006E168C" w:rsidRPr="008B1D34">
        <w:t xml:space="preserve"> </w:t>
      </w:r>
      <w:r w:rsidR="007A5B82" w:rsidRPr="008B1D34">
        <w:t xml:space="preserve">and daylight hours </w:t>
      </w:r>
      <w:r w:rsidR="006E168C" w:rsidRPr="008B1D34">
        <w:t xml:space="preserve">affect recreational </w:t>
      </w:r>
      <w:r w:rsidR="00322D29" w:rsidRPr="008B1D34">
        <w:t xml:space="preserve">physical activity </w:t>
      </w:r>
      <w:r w:rsidR="006E168C" w:rsidRPr="008B1D34">
        <w:t xml:space="preserve">in different natural environments. Using a large sample of </w:t>
      </w:r>
      <w:r w:rsidR="00BF20EA">
        <w:t xml:space="preserve">recreational visits in England, </w:t>
      </w:r>
      <w:r w:rsidR="00890F43">
        <w:t>t</w:t>
      </w:r>
      <w:r w:rsidR="006E168C" w:rsidRPr="008B1D34">
        <w:t xml:space="preserve">his study found that higher </w:t>
      </w:r>
      <w:r w:rsidR="00AA2E28" w:rsidRPr="008B1D34">
        <w:t xml:space="preserve">air </w:t>
      </w:r>
      <w:r w:rsidR="006E168C" w:rsidRPr="008B1D34">
        <w:t>temperatures, lower wind speeds, and more daylight</w:t>
      </w:r>
      <w:r w:rsidR="00A7696B" w:rsidRPr="008B1D34">
        <w:t xml:space="preserve"> hours</w:t>
      </w:r>
      <w:r w:rsidR="006E168C" w:rsidRPr="008B1D34">
        <w:t xml:space="preserve"> were associated with greater energy expe</w:t>
      </w:r>
      <w:r w:rsidR="00A7696B" w:rsidRPr="008B1D34">
        <w:t xml:space="preserve">nditure </w:t>
      </w:r>
      <w:r w:rsidR="00890F43">
        <w:t xml:space="preserve">in all </w:t>
      </w:r>
      <w:r w:rsidR="001E31F6">
        <w:t>types of natural environment</w:t>
      </w:r>
      <w:r w:rsidR="00890F43">
        <w:t>. This pattern was also found for park-based energy expenditure</w:t>
      </w:r>
      <w:r w:rsidR="007A5B82" w:rsidRPr="008B1D34">
        <w:t xml:space="preserve">. However, </w:t>
      </w:r>
      <w:r w:rsidR="006E168C" w:rsidRPr="008B1D34">
        <w:t xml:space="preserve">only higher </w:t>
      </w:r>
      <w:r w:rsidR="00AA2E28" w:rsidRPr="008B1D34">
        <w:t xml:space="preserve">air </w:t>
      </w:r>
      <w:r w:rsidR="006E168C" w:rsidRPr="008B1D34">
        <w:t>temperatures predicted greater energy expenditure at coastal environments; decreases in wind speed and more daylight</w:t>
      </w:r>
      <w:r w:rsidR="00A7696B" w:rsidRPr="008B1D34">
        <w:t xml:space="preserve"> hours</w:t>
      </w:r>
      <w:r w:rsidR="006E168C" w:rsidRPr="008B1D34">
        <w:t xml:space="preserve"> predicted greater energy expenditure at inland waters; and more daylight</w:t>
      </w:r>
      <w:r w:rsidR="00A7696B" w:rsidRPr="008B1D34">
        <w:t xml:space="preserve"> hours</w:t>
      </w:r>
      <w:r w:rsidR="006E168C" w:rsidRPr="008B1D34">
        <w:t xml:space="preserve"> predicted greater energy expenditure at woodlands.</w:t>
      </w:r>
      <w:r w:rsidR="001E31F6">
        <w:t xml:space="preserve"> We additionally observed seasonal variations in the proportion of respondents visiting natural environments at least once in the last week (Fig. 2). While these variations appear to be diminishing in latter sampling years, these changes do not correspond with any obvious climatic differences </w:t>
      </w:r>
      <w:r w:rsidR="001E31F6">
        <w:fldChar w:fldCharType="begin"/>
      </w:r>
      <w:r w:rsidR="001E31F6">
        <w:instrText xml:space="preserve"> ADDIN ZOTERO_ITEM CSL_CITATION {"citationID":"DQk5xUwg","properties":{"formattedCitation":"(Met Office, 2018)","plainCitation":"(Met Office, 2018)","noteIndex":0},"citationItems":[{"id":1867,"uris":["http://zotero.org/users/4998461/items/DKZM489T"],"uri":["http://zotero.org/users/4998461/items/DKZM489T"],"itemData":{"id":1867,"type":"webpage","title":"England Mean Temperature","URL":"https://www.metoffice.gov.uk/pub/data/weather/uk/climate/datasets/Tmean/date/England.txt","author":[{"literal":"Met Office"}],"issued":{"date-parts":[["2018",10,1]]},"accessed":{"date-parts":[["2018",10,9]]}}}],"schema":"https://github.com/citation-style-language/schema/raw/master/csl-citation.json"} </w:instrText>
      </w:r>
      <w:r w:rsidR="001E31F6">
        <w:fldChar w:fldCharType="separate"/>
      </w:r>
      <w:r w:rsidR="001E31F6" w:rsidRPr="00786D97">
        <w:rPr>
          <w:rFonts w:cs="Times New Roman"/>
        </w:rPr>
        <w:t>(Met Office, 2018)</w:t>
      </w:r>
      <w:r w:rsidR="001E31F6">
        <w:fldChar w:fldCharType="end"/>
      </w:r>
      <w:r w:rsidR="001E31F6">
        <w:t>.</w:t>
      </w:r>
    </w:p>
    <w:p w14:paraId="3256B9DA" w14:textId="021871D3" w:rsidR="006E168C" w:rsidRPr="008B1D34" w:rsidRDefault="00883A57" w:rsidP="00E83E68">
      <w:pPr>
        <w:pStyle w:val="Heading2"/>
        <w:spacing w:line="360" w:lineRule="auto"/>
      </w:pPr>
      <w:r w:rsidRPr="008B1D34">
        <w:t xml:space="preserve">4.1 </w:t>
      </w:r>
      <w:r w:rsidR="006E168C" w:rsidRPr="008B1D34">
        <w:t>Relationship with previous literature</w:t>
      </w:r>
    </w:p>
    <w:p w14:paraId="304D81E7" w14:textId="5CFFFCE2" w:rsidR="0066076B" w:rsidRPr="008B1D34" w:rsidRDefault="000E66B2" w:rsidP="00E83E68">
      <w:pPr>
        <w:spacing w:line="360" w:lineRule="auto"/>
      </w:pPr>
      <w:r w:rsidRPr="008B1D34">
        <w:t xml:space="preserve">Unlike previous studies </w:t>
      </w:r>
      <w:r w:rsidR="009C5F9E" w:rsidRPr="008B1D34">
        <w:t xml:space="preserve">in which </w:t>
      </w:r>
      <w:r w:rsidRPr="008B1D34">
        <w:t>quadratic relationships</w:t>
      </w:r>
      <w:r w:rsidR="00B91970" w:rsidRPr="008B1D34">
        <w:t xml:space="preserve"> between air temperature and </w:t>
      </w:r>
      <w:r w:rsidR="00322D29" w:rsidRPr="008B1D34">
        <w:t xml:space="preserve">physical activity </w:t>
      </w:r>
      <w:r w:rsidR="009C5F9E" w:rsidRPr="008B1D34">
        <w:t xml:space="preserve">were </w:t>
      </w:r>
      <w:r w:rsidR="00B91970" w:rsidRPr="008B1D34">
        <w:t>found (e.g.</w:t>
      </w:r>
      <w:r w:rsidR="002F6047" w:rsidRPr="008B1D34">
        <w:t xml:space="preserve"> </w:t>
      </w:r>
      <w:r w:rsidRPr="008B1D34">
        <w:fldChar w:fldCharType="begin"/>
      </w:r>
      <w:r w:rsidR="00290435" w:rsidRPr="008B1D34">
        <w:instrText xml:space="preserve"> ADDIN ZOTERO_ITEM CSL_CITATION {"citationID":"FEkDDoxJ","properties":{"formattedCitation":"(Feinglass et al., 2011)","plainCitation":"(Feinglass et al., 2011)","dontUpdate":true,"noteIndex":0},"citationItems":[{"id":295,"uris":["http://zotero.org/users/4998461/items/HPNSH5X2"],"uri":["http://zotero.org/users/4998461/items/HPNSH5X2"],"itemData":{"id":295,"type":"article-journal","title":"The effects of daily weather on accelerometer-measured physical activity","container-title":"Journal of Physical Activity and Health","page":"934–943","volume":"8","issue":"7","source":"Google Scholar","URL":"http://journals.humankinetics.com/doi/abs/10.1123/jpah.8.7.934","DOI":"10.1123/jpah.8.7.934","author":[{"family":"Feinglass","given":"Joe"},{"family":"Lee","given":"Jungwha"},{"family":"Semanik","given":"Pamela"},{"family":"Song","given":"Jing"},{"family":"Dunlop","given":"Dorothy"},{"family":"Chang","given":"Rowland"}],"issued":{"date-parts":[["2011"]]},"accessed":{"date-parts":[["2017",10,4]]}}}],"schema":"https://github.com/citation-style-language/schema/raw/master/csl-citation.json"} </w:instrText>
      </w:r>
      <w:r w:rsidRPr="008B1D34">
        <w:fldChar w:fldCharType="separate"/>
      </w:r>
      <w:r w:rsidR="00D32869" w:rsidRPr="008B1D34">
        <w:rPr>
          <w:rFonts w:cs="Times New Roman"/>
        </w:rPr>
        <w:t>Feinglass et al., 2011)</w:t>
      </w:r>
      <w:r w:rsidRPr="008B1D34">
        <w:fldChar w:fldCharType="end"/>
      </w:r>
      <w:r w:rsidRPr="008B1D34">
        <w:t xml:space="preserve">, </w:t>
      </w:r>
      <w:r w:rsidR="009C5F9E" w:rsidRPr="008B1D34">
        <w:t xml:space="preserve">we found </w:t>
      </w:r>
      <w:r w:rsidR="00B91970" w:rsidRPr="008B1D34">
        <w:t>a linear relationship</w:t>
      </w:r>
      <w:r w:rsidRPr="008B1D34">
        <w:t xml:space="preserve">. </w:t>
      </w:r>
      <w:r w:rsidR="006E168C" w:rsidRPr="008B1D34">
        <w:t xml:space="preserve">This </w:t>
      </w:r>
      <w:r w:rsidR="00813B95" w:rsidRPr="008B1D34">
        <w:t xml:space="preserve">linear trend </w:t>
      </w:r>
      <w:r w:rsidR="006E168C" w:rsidRPr="008B1D34">
        <w:t>could be due to the large</w:t>
      </w:r>
      <w:r w:rsidR="0051738B" w:rsidRPr="008B1D34">
        <w:t>r</w:t>
      </w:r>
      <w:r w:rsidR="006E168C" w:rsidRPr="008B1D34">
        <w:t xml:space="preserve"> sample size in the present</w:t>
      </w:r>
      <w:r w:rsidR="00A8459C" w:rsidRPr="008B1D34">
        <w:t xml:space="preserve"> study, </w:t>
      </w:r>
      <w:r w:rsidR="006E168C" w:rsidRPr="008B1D34">
        <w:t xml:space="preserve">the different range of covariates controlled </w:t>
      </w:r>
      <w:r w:rsidR="00A8459C" w:rsidRPr="008B1D34">
        <w:t xml:space="preserve">for, or that respondents chose not to visit natural environments on days that were overly hot. </w:t>
      </w:r>
      <w:r w:rsidR="006F5E41" w:rsidRPr="008B1D34">
        <w:t>I</w:t>
      </w:r>
      <w:r w:rsidR="00A8459C" w:rsidRPr="008B1D34">
        <w:t xml:space="preserve">t could also be that in England, </w:t>
      </w:r>
      <w:r w:rsidR="00AA2E28" w:rsidRPr="008B1D34">
        <w:t xml:space="preserve">air </w:t>
      </w:r>
      <w:r w:rsidR="00A8459C" w:rsidRPr="008B1D34">
        <w:t xml:space="preserve">temperatures are often not high enough to provoke the </w:t>
      </w:r>
      <w:r w:rsidR="00813B95" w:rsidRPr="008B1D34">
        <w:t>attenuation of</w:t>
      </w:r>
      <w:r w:rsidR="00A8459C" w:rsidRPr="008B1D34">
        <w:t xml:space="preserve"> </w:t>
      </w:r>
      <w:r w:rsidR="00322D29" w:rsidRPr="008B1D34">
        <w:t xml:space="preserve">physical activity </w:t>
      </w:r>
      <w:r w:rsidR="00A8459C" w:rsidRPr="008B1D34">
        <w:t xml:space="preserve">evident in other literature. </w:t>
      </w:r>
      <w:r w:rsidR="00813B95" w:rsidRPr="008B1D34">
        <w:t>Other evidence from England has found</w:t>
      </w:r>
      <w:r w:rsidR="00A8459C" w:rsidRPr="008B1D34">
        <w:t xml:space="preserve"> linear relationship</w:t>
      </w:r>
      <w:r w:rsidR="00813B95" w:rsidRPr="008B1D34">
        <w:t>s</w:t>
      </w:r>
      <w:r w:rsidR="00A8459C" w:rsidRPr="008B1D34">
        <w:t xml:space="preserve"> between daily maximum </w:t>
      </w:r>
      <w:r w:rsidR="00AA2E28" w:rsidRPr="008B1D34">
        <w:t xml:space="preserve">air </w:t>
      </w:r>
      <w:r w:rsidR="00A8459C" w:rsidRPr="008B1D34">
        <w:t>temperature and acc</w:t>
      </w:r>
      <w:r w:rsidR="00813B95" w:rsidRPr="008B1D34">
        <w:t xml:space="preserve">elerometer-measured </w:t>
      </w:r>
      <w:r w:rsidR="00322D29" w:rsidRPr="008B1D34">
        <w:t>physical activity</w:t>
      </w:r>
      <w:r w:rsidR="002F6047" w:rsidRPr="008B1D34">
        <w:t xml:space="preserve"> </w:t>
      </w:r>
      <w:r w:rsidR="00A8459C" w:rsidRPr="008B1D34">
        <w:fldChar w:fldCharType="begin"/>
      </w:r>
      <w:r w:rsidR="00D32869" w:rsidRPr="008B1D34">
        <w:instrText xml:space="preserve"> ADDIN ZOTERO_ITEM CSL_CITATION {"citationID":"8ywthSHv","properties":{"formattedCitation":"(Wu et al., 2017a)","plainCitation":"(Wu et al., 2017a)","noteIndex":0},"citationItems":[{"id":7,"uris":["http://zotero.org/users/4998461/items/MCDJVCH8"],"uri":["http://zotero.org/users/4998461/items/MCDJVCH8"],"itemData":{"id":7,"type":"article-journal","title":"Dog ownership supports the maintenance of physical activity during poor weather in older English adults: cross-sectional results from the EPIC Norfolk cohort","container-title":"Journal of Epidemiology and Community Health","page":"905-911","volume":"71","issue":"9","source":"CrossRef","URL":"http://jech.bmj.com/lookup/doi/10.1136/jech-2017-208987","DOI":"10.1136/jech-2017-208987","ISSN":"0143-005X, 1470-2738","shortTitle":"Dog ownership supports the maintenance of physical activity during poor weather in older English adults","language":"en","author":[{"family":"Wu","given":"Yu-Tzu"},{"family":"Luben","given":"Robert"},{"family":"Jones","given":"Andy"}],"issued":{"date-parts":[["2017",9]]},"accessed":{"date-parts":[["2018",1,4]]}}}],"schema":"https://github.com/citation-style-language/schema/raw/master/csl-citation.json"} </w:instrText>
      </w:r>
      <w:r w:rsidR="00A8459C" w:rsidRPr="008B1D34">
        <w:fldChar w:fldCharType="separate"/>
      </w:r>
      <w:r w:rsidR="00712D41" w:rsidRPr="008B1D34">
        <w:rPr>
          <w:rFonts w:cs="Times New Roman"/>
        </w:rPr>
        <w:t>(Wu et al., 2017a)</w:t>
      </w:r>
      <w:r w:rsidR="00A8459C" w:rsidRPr="008B1D34">
        <w:fldChar w:fldCharType="end"/>
      </w:r>
      <w:r w:rsidR="002F6047" w:rsidRPr="008B1D34">
        <w:t>.</w:t>
      </w:r>
    </w:p>
    <w:p w14:paraId="6666D227" w14:textId="719E37BC" w:rsidR="0066076B" w:rsidRPr="008B1D34" w:rsidRDefault="00A8459C" w:rsidP="00E83E68">
      <w:pPr>
        <w:spacing w:line="360" w:lineRule="auto"/>
      </w:pPr>
      <w:r w:rsidRPr="008B1D34">
        <w:t xml:space="preserve">Similarly, the quadratic relationship between </w:t>
      </w:r>
      <w:r w:rsidR="00322D29" w:rsidRPr="008B1D34">
        <w:t xml:space="preserve">physical activity </w:t>
      </w:r>
      <w:r w:rsidRPr="008B1D34">
        <w:t>and wind speed found in previous studies</w:t>
      </w:r>
      <w:r w:rsidR="00813B95" w:rsidRPr="008B1D34">
        <w:t xml:space="preserve"> (e.g.</w:t>
      </w:r>
      <w:r w:rsidRPr="008B1D34">
        <w:fldChar w:fldCharType="begin"/>
      </w:r>
      <w:r w:rsidR="006359EC" w:rsidRPr="008B1D34">
        <w:instrText xml:space="preserve"> ADDIN ZOTERO_ITEM CSL_CITATION {"citationID":"bjtljrSs","properties":{"formattedCitation":"(Chan et al., 2006)","plainCitation":"(Chan et al., 2006)","dontUpdate":true,"noteIndex":0},"citationItems":[{"id":39,"uris":["http://zotero.org/users/4998461/items/AGUDE76X"],"uri":["http://zotero.org/users/4998461/items/AGUDE76X"],"itemData":{"id":39,"type":"article-journal","title":"Relationship between objective measures of physical activity and weather: a longitudinal study","container-title":"International Journal of Behavioral Nutrition and Physical Activity","page":"21","volume":"3","issue":"1","source":"CrossRef","abstract":"Background: The weather may be a barrier to physical activity but objective assessment of this\nhypothesis is lacking. Therefore we evaluated the effect of temperature, rain or snow, and wind\nspeed on the daily physical activity of adults.\nMethods: This report contains data from 25 males (BMI (mean ± SD): 28.7 ± 3.83 kg/m2) and 177\nfemales (BMI: 29.2 ± 5.92 kg/m2) enrolled in an intervention to increase physical activity. Steps/day\nof the participants was measured by pedometer. Weather data were obtained from Environment\nCanada. A total of 8,125 observations were included in a mixed linear model analysis.\nResults: Significant weather related variables (at the 5% level) impacting steps/day included:\nseasonal effects related to the interaction between weekday and month; mean temperature, total\nrainfall, interactions between gender, BMI and total snow, interactions between maximum wind\nspeed and BMI, and the amount of snow on the ground. The estimated magnitudes for the various\neffects were modest, ranging from ~1% to ~20%. Thus for an average individual taking ~10,000\nsteps/day, weather-dependent changes in physical activity could reach 2,000 steps/day.\nConclusion: We conclude that weather had modest effects on physical activity of participants in\nan intervention to increase their activity. It should be stressed that these effects may be different\nfor less or more motivated people. With this in mind, we suggest that the effect of weather on\nphysical activity in the general population needs to be objectively assessed to better understand the\nbarrier it poses, especially as it relates to outdoor recreation or work activities.","URL":"http://ijbnpa.biomedcentral.com/articles/10.1186/1479-5868-3-21","DOI":"10.1186/1479-5868-3-21","ISSN":"1479-5868","shortTitle":"Relationship between objective measures of physical activity and weather","language":"en","author":[{"family":"Chan","given":"Catherine B"},{"family":"Ryan","given":"Daniel AJ"},{"family":"Tudor-Locke","given":"Catrine"}],"issued":{"date-parts":[["2006"]]},"accessed":{"date-parts":[["2017",10,6]]}}}],"schema":"https://github.com/citation-style-language/schema/raw/master/csl-citation.json"} </w:instrText>
      </w:r>
      <w:r w:rsidRPr="008B1D34">
        <w:fldChar w:fldCharType="separate"/>
      </w:r>
      <w:r w:rsidR="002F6047" w:rsidRPr="008B1D34">
        <w:rPr>
          <w:rFonts w:cs="Times New Roman"/>
        </w:rPr>
        <w:t xml:space="preserve"> </w:t>
      </w:r>
      <w:r w:rsidR="00D32869" w:rsidRPr="008B1D34">
        <w:rPr>
          <w:rFonts w:cs="Times New Roman"/>
        </w:rPr>
        <w:t>Chan et al., 2006)</w:t>
      </w:r>
      <w:r w:rsidRPr="008B1D34">
        <w:fldChar w:fldCharType="end"/>
      </w:r>
      <w:r w:rsidRPr="008B1D34">
        <w:t xml:space="preserve"> was also not evident here. </w:t>
      </w:r>
      <w:r w:rsidR="000E66B2" w:rsidRPr="008B1D34">
        <w:t>T</w:t>
      </w:r>
      <w:r w:rsidRPr="008B1D34">
        <w:t xml:space="preserve">his could be because respondents chose not to visit natural environments on days that were particularly windy. In a </w:t>
      </w:r>
      <w:r w:rsidRPr="008B1D34">
        <w:lastRenderedPageBreak/>
        <w:t>previ</w:t>
      </w:r>
      <w:r w:rsidR="000E66B2" w:rsidRPr="008B1D34">
        <w:t xml:space="preserve">ous analysis of </w:t>
      </w:r>
      <w:r w:rsidR="00216805" w:rsidRPr="008B1D34">
        <w:t xml:space="preserve">six waves of </w:t>
      </w:r>
      <w:r w:rsidR="007A5B82" w:rsidRPr="008B1D34">
        <w:t xml:space="preserve">the </w:t>
      </w:r>
      <w:r w:rsidR="000E66B2" w:rsidRPr="008B1D34">
        <w:t>MENE</w:t>
      </w:r>
      <w:r w:rsidR="007A5B82" w:rsidRPr="008B1D34">
        <w:t xml:space="preserve"> data</w:t>
      </w:r>
      <w:r w:rsidR="00216805" w:rsidRPr="008B1D34">
        <w:t xml:space="preserve"> (n=16812)</w:t>
      </w:r>
      <w:r w:rsidRPr="008B1D34">
        <w:t xml:space="preserve">, such inclement </w:t>
      </w:r>
      <w:r w:rsidR="00322D29" w:rsidRPr="008B1D34">
        <w:t>conditions</w:t>
      </w:r>
      <w:r w:rsidRPr="008B1D34">
        <w:t xml:space="preserve"> w</w:t>
      </w:r>
      <w:r w:rsidR="00322D29" w:rsidRPr="008B1D34">
        <w:t>ere</w:t>
      </w:r>
      <w:r w:rsidRPr="008B1D34">
        <w:t xml:space="preserve"> a key barrier to visiting natural environments for leisure</w:t>
      </w:r>
      <w:r w:rsidR="002F6047" w:rsidRPr="008B1D34">
        <w:t xml:space="preserve"> </w:t>
      </w:r>
      <w:r w:rsidRPr="008B1D34">
        <w:fldChar w:fldCharType="begin"/>
      </w:r>
      <w:r w:rsidR="00D32869" w:rsidRPr="008B1D34">
        <w:instrText xml:space="preserve"> ADDIN ZOTERO_ITEM CSL_CITATION {"citationID":"CQmHMEG2","properties":{"formattedCitation":"(Boyd et al., 2018)","plainCitation":"(Boyd et al., 2018)","noteIndex":0},"citationItems":[{"id":782,"uris":["http://zotero.org/users/4998461/items/8YYQ2XL3"],"uri":["http://zotero.org/users/4998461/items/8YYQ2XL3"],"itemData":{"id":782,"type":"article-journal","title":"Who doesn’t visit natural environments for recreation and why: A population representative analysis of spatial, individual and temporal factors among adults in England","container-title":"Landscape and Urban Planning","page":"102-113","volume":"175","source":"CrossRef","abstract":"Contact with natural environments may be beneﬁcial for various health and social outcomes but is often lower among groups who could beneﬁt the most. Using data from &gt; 60,000 adults in England, we explored the spatial (e.g. amount of local greenspace), individual (e.g. socio-economic status) and temporal (e.g. seasonality) predictors of infrequent contact and the reasons given for it. Replicating earlier, smaller studies, infrequent users were more likely to be; female, older, in poor health, of lower socioeconomic status, of ethnic minority status, live in relatively deprived areas with less neighbourhood greenspace and be further from the coast. Extending previous ﬁndings, we also identiﬁed regional, seasonal and annual e</w:instrText>
      </w:r>
      <w:r w:rsidR="00D32869" w:rsidRPr="008B1D34">
        <w:rPr>
          <w:rFonts w:ascii="Cambria Math" w:hAnsi="Cambria Math" w:cs="Cambria Math"/>
        </w:rPr>
        <w:instrText>ﬀ</w:instrText>
      </w:r>
      <w:r w:rsidR="00D32869" w:rsidRPr="008B1D34">
        <w:instrText>ects. Although response on issues of time availability were important, being ‘not interested’ and ‘no particular reason’ were also common. Identifying the predictors of these justiﬁcations (e.g. area deprivation was predictive of ‘not interested’, but individual socioeconomic status was predictive of ‘no particular reason’) sheds light on which demographic groups to engage in speciﬁc interventions designed to inspire greater interest in, and contact with, the natural world to o</w:instrText>
      </w:r>
      <w:r w:rsidR="00D32869" w:rsidRPr="008B1D34">
        <w:rPr>
          <w:rFonts w:ascii="Cambria Math" w:hAnsi="Cambria Math" w:cs="Cambria Math"/>
        </w:rPr>
        <w:instrText>ﬀ</w:instrText>
      </w:r>
      <w:r w:rsidR="00D32869" w:rsidRPr="008B1D34">
        <w:instrText xml:space="preserve">er more inclusive opportunities for positive experiences in nature.","URL":"http://linkinghub.elsevier.com/retrieve/pii/S0169204618300914","DOI":"10.1016/j.landurbplan.2018.03.016","ISSN":"01692046","shortTitle":"Who doesn’t visit natural environments for recreation and why","language":"en","author":[{"family":"Boyd","given":"Francesca"},{"family":"White","given":"Mathew P."},{"family":"Bell","given":"Sarah L."},{"family":"Burt","given":"Jim"}],"issued":{"date-parts":[["2018",7]]},"accessed":{"date-parts":[["2018",4,4]]}}}],"schema":"https://github.com/citation-style-language/schema/raw/master/csl-citation.json"} </w:instrText>
      </w:r>
      <w:r w:rsidRPr="008B1D34">
        <w:fldChar w:fldCharType="separate"/>
      </w:r>
      <w:r w:rsidR="00712D41" w:rsidRPr="008B1D34">
        <w:rPr>
          <w:rFonts w:cs="Times New Roman"/>
        </w:rPr>
        <w:t>(Boyd et al., 2018)</w:t>
      </w:r>
      <w:r w:rsidRPr="008B1D34">
        <w:fldChar w:fldCharType="end"/>
      </w:r>
      <w:r w:rsidR="002F6047" w:rsidRPr="008B1D34">
        <w:t>.</w:t>
      </w:r>
    </w:p>
    <w:p w14:paraId="7A66B2A9" w14:textId="5DCD25D9" w:rsidR="00C567AC" w:rsidRPr="008B1D34" w:rsidRDefault="00813B95" w:rsidP="00E83E68">
      <w:pPr>
        <w:spacing w:line="360" w:lineRule="auto"/>
      </w:pPr>
      <w:r w:rsidRPr="008B1D34">
        <w:t>We</w:t>
      </w:r>
      <w:r w:rsidR="002021DE" w:rsidRPr="008B1D34">
        <w:t xml:space="preserve"> categorise</w:t>
      </w:r>
      <w:r w:rsidRPr="008B1D34">
        <w:t>d</w:t>
      </w:r>
      <w:r w:rsidR="002021DE" w:rsidRPr="008B1D34">
        <w:t xml:space="preserve"> rainfall</w:t>
      </w:r>
      <w:r w:rsidR="00216805" w:rsidRPr="008B1D34">
        <w:t xml:space="preserve"> into three categories</w:t>
      </w:r>
      <w:r w:rsidRPr="008B1D34">
        <w:t xml:space="preserve"> as</w:t>
      </w:r>
      <w:r w:rsidR="000E66B2" w:rsidRPr="008B1D34">
        <w:t xml:space="preserve"> </w:t>
      </w:r>
      <w:r w:rsidR="00181F47" w:rsidRPr="008B1D34">
        <w:t xml:space="preserve">over a third of respondents did </w:t>
      </w:r>
      <w:r w:rsidR="002021DE" w:rsidRPr="008B1D34">
        <w:t xml:space="preserve">not visit natural environments </w:t>
      </w:r>
      <w:r w:rsidR="00181F47" w:rsidRPr="008B1D34">
        <w:t>on days where it rained, consistent with stated barriers in previous research</w:t>
      </w:r>
      <w:r w:rsidR="002F6047" w:rsidRPr="008B1D34">
        <w:t xml:space="preserve"> </w:t>
      </w:r>
      <w:r w:rsidR="002021DE" w:rsidRPr="008B1D34">
        <w:fldChar w:fldCharType="begin"/>
      </w:r>
      <w:r w:rsidR="00D32869" w:rsidRPr="008B1D34">
        <w:instrText xml:space="preserve"> ADDIN ZOTERO_ITEM CSL_CITATION {"citationID":"VbkYjODJ","properties":{"formattedCitation":"(Boyd et al., 2018)","plainCitation":"(Boyd et al., 2018)","noteIndex":0},"citationItems":[{"id":782,"uris":["http://zotero.org/users/4998461/items/8YYQ2XL3"],"uri":["http://zotero.org/users/4998461/items/8YYQ2XL3"],"itemData":{"id":782,"type":"article-journal","title":"Who doesn’t visit natural environments for recreation and why: A population representative analysis of spatial, individual and temporal factors among adults in England","container-title":"Landscape and Urban Planning","page":"102-113","volume":"175","source":"CrossRef","abstract":"Contact with natural environments may be beneﬁcial for various health and social outcomes but is often lower among groups who could beneﬁt the most. Using data from &gt; 60,000 adults in England, we explored the spatial (e.g. amount of local greenspace), individual (e.g. socio-economic status) and temporal (e.g. seasonality) predictors of infrequent contact and the reasons given for it. Replicating earlier, smaller studies, infrequent users were more likely to be; female, older, in poor health, of lower socioeconomic status, of ethnic minority status, live in relatively deprived areas with less neighbourhood greenspace and be further from the coast. Extending previous ﬁndings, we also identiﬁed regional, seasonal and annual e</w:instrText>
      </w:r>
      <w:r w:rsidR="00D32869" w:rsidRPr="008B1D34">
        <w:rPr>
          <w:rFonts w:ascii="Cambria Math" w:hAnsi="Cambria Math" w:cs="Cambria Math"/>
        </w:rPr>
        <w:instrText>ﬀ</w:instrText>
      </w:r>
      <w:r w:rsidR="00D32869" w:rsidRPr="008B1D34">
        <w:instrText xml:space="preserve">ects. Although response on issues of time availability were important, being </w:instrText>
      </w:r>
      <w:r w:rsidR="00D32869" w:rsidRPr="008B1D34">
        <w:rPr>
          <w:rFonts w:cs="Times New Roman"/>
        </w:rPr>
        <w:instrText>‘</w:instrText>
      </w:r>
      <w:r w:rsidR="00D32869" w:rsidRPr="008B1D34">
        <w:instrText>not interested</w:instrText>
      </w:r>
      <w:r w:rsidR="00D32869" w:rsidRPr="008B1D34">
        <w:rPr>
          <w:rFonts w:cs="Times New Roman"/>
        </w:rPr>
        <w:instrText>’</w:instrText>
      </w:r>
      <w:r w:rsidR="00D32869" w:rsidRPr="008B1D34">
        <w:instrText xml:space="preserve"> and </w:instrText>
      </w:r>
      <w:r w:rsidR="00D32869" w:rsidRPr="008B1D34">
        <w:rPr>
          <w:rFonts w:cs="Times New Roman"/>
        </w:rPr>
        <w:instrText>‘</w:instrText>
      </w:r>
      <w:r w:rsidR="00D32869" w:rsidRPr="008B1D34">
        <w:instrText>no particular reason’ were also common. Identifying the predictors of these justiﬁcations (e.g. area deprivation was predictive of ‘not interested’, but individual socioeconomic status was predictive of ‘no particular reason’) sheds light on which demographic groups to engage in speciﬁc interventions designed to inspire greater interest in, and contact with, the natural world to o</w:instrText>
      </w:r>
      <w:r w:rsidR="00D32869" w:rsidRPr="008B1D34">
        <w:rPr>
          <w:rFonts w:ascii="Cambria Math" w:hAnsi="Cambria Math" w:cs="Cambria Math"/>
        </w:rPr>
        <w:instrText>ﬀ</w:instrText>
      </w:r>
      <w:r w:rsidR="00D32869" w:rsidRPr="008B1D34">
        <w:instrText xml:space="preserve">er more inclusive opportunities for positive experiences in nature.","URL":"http://linkinghub.elsevier.com/retrieve/pii/S0169204618300914","DOI":"10.1016/j.landurbplan.2018.03.016","ISSN":"01692046","shortTitle":"Who doesn’t visit natural environments for recreation and why","language":"en","author":[{"family":"Boyd","given":"Francesca"},{"family":"White","given":"Mathew P."},{"family":"Bell","given":"Sarah L."},{"family":"Burt","given":"Jim"}],"issued":{"date-parts":[["2018",7]]},"accessed":{"date-parts":[["2018",4,4]]}}}],"schema":"https://github.com/citation-style-language/schema/raw/master/csl-citation.json"} </w:instrText>
      </w:r>
      <w:r w:rsidR="002021DE" w:rsidRPr="008B1D34">
        <w:fldChar w:fldCharType="separate"/>
      </w:r>
      <w:r w:rsidR="00712D41" w:rsidRPr="008B1D34">
        <w:rPr>
          <w:rFonts w:cs="Times New Roman"/>
        </w:rPr>
        <w:t>(Boyd et al., 2018)</w:t>
      </w:r>
      <w:r w:rsidR="002021DE" w:rsidRPr="008B1D34">
        <w:fldChar w:fldCharType="end"/>
      </w:r>
      <w:r w:rsidR="002F6047" w:rsidRPr="008B1D34">
        <w:t>.</w:t>
      </w:r>
      <w:r w:rsidR="000E66B2" w:rsidRPr="008B1D34">
        <w:t xml:space="preserve"> T</w:t>
      </w:r>
      <w:r w:rsidR="002021DE" w:rsidRPr="008B1D34">
        <w:t xml:space="preserve">he lack of association between rainfall and energy expenditure could be explained by </w:t>
      </w:r>
      <w:r w:rsidR="00AA160C" w:rsidRPr="008B1D34">
        <w:t>people</w:t>
      </w:r>
      <w:r w:rsidR="002021DE" w:rsidRPr="008B1D34">
        <w:t xml:space="preserve"> </w:t>
      </w:r>
      <w:r w:rsidR="00AA160C" w:rsidRPr="008B1D34">
        <w:t xml:space="preserve">who </w:t>
      </w:r>
      <w:r w:rsidR="00AA160C" w:rsidRPr="008B1D34">
        <w:rPr>
          <w:i/>
        </w:rPr>
        <w:t>are</w:t>
      </w:r>
      <w:r w:rsidR="00AA160C" w:rsidRPr="008B1D34">
        <w:t xml:space="preserve"> </w:t>
      </w:r>
      <w:r w:rsidR="002021DE" w:rsidRPr="008B1D34">
        <w:t xml:space="preserve">willing to visit natural environments during inclement </w:t>
      </w:r>
      <w:r w:rsidR="00322D29" w:rsidRPr="008B1D34">
        <w:t>meteorological conditions</w:t>
      </w:r>
      <w:r w:rsidR="00AA160C" w:rsidRPr="008B1D34">
        <w:t xml:space="preserve"> being</w:t>
      </w:r>
      <w:r w:rsidR="002021DE" w:rsidRPr="008B1D34">
        <w:t xml:space="preserve"> those who are prepared to endure </w:t>
      </w:r>
      <w:r w:rsidR="00803E50" w:rsidRPr="008B1D34">
        <w:t>these</w:t>
      </w:r>
      <w:r w:rsidR="002021DE" w:rsidRPr="008B1D34">
        <w:t xml:space="preserve"> conditions for longer</w:t>
      </w:r>
      <w:r w:rsidR="003108BE" w:rsidRPr="008B1D34">
        <w:t xml:space="preserve"> (e.g. dog-walkers</w:t>
      </w:r>
      <w:r w:rsidR="002F6047" w:rsidRPr="008B1D34">
        <w:t>;</w:t>
      </w:r>
      <w:r w:rsidR="003108BE" w:rsidRPr="008B1D34">
        <w:fldChar w:fldCharType="begin"/>
      </w:r>
      <w:r w:rsidR="006359EC" w:rsidRPr="008B1D34">
        <w:instrText xml:space="preserve"> ADDIN ZOTERO_ITEM CSL_CITATION {"citationID":"GjcBmHdd","properties":{"formattedCitation":"(Wu et al., 2017a)","plainCitation":"(Wu et al., 2017a)","dontUpdate":true,"noteIndex":0},"citationItems":[{"id":7,"uris":["http://zotero.org/users/4998461/items/MCDJVCH8"],"uri":["http://zotero.org/users/4998461/items/MCDJVCH8"],"itemData":{"id":7,"type":"article-journal","title":"Dog ownership supports the maintenance of physical activity during poor weather in older English adults: cross-sectional results from the EPIC Norfolk cohort","container-title":"Journal of Epidemiology and Community Health","page":"905-911","volume":"71","issue":"9","source":"CrossRef","URL":"http://jech.bmj.com/lookup/doi/10.1136/jech-2017-208987","DOI":"10.1136/jech-2017-208987","ISSN":"0143-005X, 1470-2738","shortTitle":"Dog ownership supports the maintenance of physical activity during poor weather in older English adults","language":"en","author":[{"family":"Wu","given":"Yu-Tzu"},{"family":"Luben","given":"Robert"},{"family":"Jones","given":"Andy"}],"issued":{"date-parts":[["2017",9]]},"accessed":{"date-parts":[["2018",1,4]]}}}],"schema":"https://github.com/citation-style-language/schema/raw/master/csl-citation.json"} </w:instrText>
      </w:r>
      <w:r w:rsidR="003108BE" w:rsidRPr="008B1D34">
        <w:fldChar w:fldCharType="separate"/>
      </w:r>
      <w:r w:rsidR="002F6047" w:rsidRPr="008B1D34">
        <w:rPr>
          <w:rFonts w:cs="Times New Roman"/>
        </w:rPr>
        <w:t xml:space="preserve"> </w:t>
      </w:r>
      <w:r w:rsidR="00D32869" w:rsidRPr="008B1D34">
        <w:rPr>
          <w:rFonts w:cs="Times New Roman"/>
        </w:rPr>
        <w:t>Wu et al., 2017a)</w:t>
      </w:r>
      <w:r w:rsidR="003108BE" w:rsidRPr="008B1D34">
        <w:fldChar w:fldCharType="end"/>
      </w:r>
      <w:r w:rsidR="003108BE" w:rsidRPr="008B1D34">
        <w:t>.</w:t>
      </w:r>
    </w:p>
    <w:p w14:paraId="4D8979B0" w14:textId="7087D6A6" w:rsidR="00581807" w:rsidRPr="008B1D34" w:rsidRDefault="00433FF6" w:rsidP="00E83E68">
      <w:pPr>
        <w:spacing w:line="360" w:lineRule="auto"/>
      </w:pPr>
      <w:r w:rsidRPr="008B1D34">
        <w:t>We observed a</w:t>
      </w:r>
      <w:r w:rsidR="00297BB9" w:rsidRPr="008B1D34">
        <w:t xml:space="preserve"> </w:t>
      </w:r>
      <w:r w:rsidR="006800A6" w:rsidRPr="008B1D34">
        <w:t xml:space="preserve">nuanced relationship </w:t>
      </w:r>
      <w:r w:rsidR="00297BB9" w:rsidRPr="008B1D34">
        <w:t xml:space="preserve">between MET-minutes and daylight hours </w:t>
      </w:r>
      <w:r w:rsidRPr="008B1D34">
        <w:t>that</w:t>
      </w:r>
      <w:r w:rsidR="00297BB9" w:rsidRPr="008B1D34">
        <w:t xml:space="preserve"> contrast</w:t>
      </w:r>
      <w:r w:rsidRPr="008B1D34">
        <w:t xml:space="preserve">s with </w:t>
      </w:r>
      <w:r w:rsidR="006800A6" w:rsidRPr="008B1D34">
        <w:t xml:space="preserve">previous </w:t>
      </w:r>
      <w:r w:rsidRPr="008B1D34">
        <w:t>studies</w:t>
      </w:r>
      <w:r w:rsidR="002F6047" w:rsidRPr="008B1D34">
        <w:t xml:space="preserve"> </w:t>
      </w:r>
      <w:r w:rsidR="006800A6" w:rsidRPr="008B1D34">
        <w:fldChar w:fldCharType="begin"/>
      </w:r>
      <w:r w:rsidR="00290435" w:rsidRPr="008B1D34">
        <w:instrText xml:space="preserve"> ADDIN ZOTERO_ITEM CSL_CITATION {"citationID":"VeGPitw1","properties":{"formattedCitation":"(Feinglass et al., 2011; Klenk et al., 2012; Wu et al., 2017b, 2017a)","plainCitation":"(Feinglass et al., 2011; Klenk et al., 2012; Wu et al., 2017b, 2017a)","noteIndex":0},"citationItems":[{"id":295,"uris":["http://zotero.org/users/4998461/items/HPNSH5X2"],"uri":["http://zotero.org/users/4998461/items/HPNSH5X2"],"itemData":{"id":295,"type":"article-journal","title":"The effects of daily weather on accelerometer-measured physical activity","container-title":"Journal of Physical Activity and Health","page":"934–943","volume":"8","issue":"7","source":"Google Scholar","URL":"http://journals.humankinetics.com/doi/abs/10.1123/jpah.8.7.934","DOI":"10.1123/jpah.8.7.934","author":[{"family":"Feinglass","given":"Joe"},{"family":"Lee","given":"Jungwha"},{"family":"Semanik","given":"Pamela"},{"family":"Song","given":"Jing"},{"family":"Dunlop","given":"Dorothy"},{"family":"Chang","given":"Rowland"}],"issued":{"date-parts":[["2011"]]},"accessed":{"date-parts":[["2017",10,4]]}}},{"id":294,"uris":["http://zotero.org/users/4998461/items/4X7EU799"],"uri":["http://zotero.org/users/4998461/items/4X7EU799"],"itemData":{"id":294,"type":"article-journal","title":"Weather, day length and physical activity in older adults: Cross-sectional results from the European Prospective Investigation into Cancer and Nutrition (EPIC) Norfolk Cohort","container-title":"PloS one","page":"e0177767","volume":"12","issue":"5","source":"Google Scholar","URL":"http://journals.plos.org/plosone/article?id=10.1371/journal.pone.0177767","DOI":"10.1371/journal.pone.0177767","shortTitle":"Weather, day length and physical activity in older adults","author":[{"family":"Wu","given":"Yu-Tzu"},{"family":"Luben","given":"Robert"},{"family":"Wareham","given":"Nicholas"},{"family":"Griffin","given":"Simon"},{"family":"Jones","given":"Andy P."}],"issued":{"date-parts":[["2017"]]},"accessed":{"date-parts":[["2017",10,4]]}}},{"id":7,"uris":["http://zotero.org/users/4998461/items/MCDJVCH8"],"uri":["http://zotero.org/users/4998461/items/MCDJVCH8"],"itemData":{"id":7,"type":"article-journal","title":"Dog ownership supports the maintenance of physical activity during poor weather in older English adults: cross-sectional results from the EPIC Norfolk cohort","container-title":"Journal of Epidemiology and Community Health","page":"905-911","volume":"71","issue":"9","source":"CrossRef","URL":"http://jech.bmj.com/lookup/doi/10.1136/jech-2017-208987","DOI":"10.1136/jech-2017-208987","ISSN":"0143-005X, 1470-2738","shortTitle":"Dog ownership supports the maintenance of physical activity during poor weather in older English adults","language":"en","author":[{"family":"Wu","given":"Yu-Tzu"},{"family":"Luben","given":"Robert"},{"family":"Jones","given":"Andy"}],"issued":{"date-parts":[["2017",9]]},"accessed":{"date-parts":[["2018",1,4]]}}},{"id":751,"uris":["http://zotero.org/users/4998461/items/QWQNGW3G"],"uri":["http://zotero.org/users/4998461/items/QWQNGW3G"],"itemData":{"id":751,"type":"article-journal","title":"Walking on sunshine: effect of weather conditions on physical activity in older people","container-title":"Journal of Epidemiology and Community Health","page":"474-476","volume":"66","issue":"5","source":"CrossRef","URL":"http://jech.bmj.com/lookup/doi/10.1136/jech.2010.128090","DOI":"10.1136/jech.2010.128090","ISSN":"0143-005X, 1470-2738","shortTitle":"Walking on sunshine","language":"en","author":[{"family":"Klenk","given":"Jochen"},{"family":"Büchele","given":"Gisela"},{"family":"Rapp","given":"Kilian"},{"family":"Franke","given":"Sebastian"},{"family":"Peter","given":"Richard"},{"literal":"the ActiFE Study Group"}],"issued":{"date-parts":[["2012",5]]},"accessed":{"date-parts":[["2017",10,23]]}}}],"schema":"https://github.com/citation-style-language/schema/raw/master/csl-citation.json"} </w:instrText>
      </w:r>
      <w:r w:rsidR="006800A6" w:rsidRPr="008B1D34">
        <w:fldChar w:fldCharType="separate"/>
      </w:r>
      <w:r w:rsidR="00712D41" w:rsidRPr="008B1D34">
        <w:rPr>
          <w:rFonts w:cs="Times New Roman"/>
        </w:rPr>
        <w:t>(Feinglass et al., 2011; Klenk et al., 2012; Wu et al., 2017b, 2017a)</w:t>
      </w:r>
      <w:r w:rsidR="006800A6" w:rsidRPr="008B1D34">
        <w:fldChar w:fldCharType="end"/>
      </w:r>
      <w:r w:rsidR="002F6047" w:rsidRPr="008B1D34">
        <w:t>.</w:t>
      </w:r>
      <w:r w:rsidR="00951B03" w:rsidRPr="008B1D34">
        <w:t xml:space="preserve"> The</w:t>
      </w:r>
      <w:r w:rsidR="00C567AC" w:rsidRPr="008B1D34">
        <w:t xml:space="preserve"> </w:t>
      </w:r>
      <w:r w:rsidR="00297BB9" w:rsidRPr="008B1D34">
        <w:t>change</w:t>
      </w:r>
      <w:r w:rsidR="00C567AC" w:rsidRPr="008B1D34">
        <w:t xml:space="preserve"> in MET-minutes </w:t>
      </w:r>
      <w:r w:rsidR="00297BB9" w:rsidRPr="008B1D34">
        <w:t>between</w:t>
      </w:r>
      <w:r w:rsidR="00C567AC" w:rsidRPr="008B1D34">
        <w:t xml:space="preserve"> 13</w:t>
      </w:r>
      <w:r w:rsidR="00297BB9" w:rsidRPr="008B1D34">
        <w:t xml:space="preserve"> and 15</w:t>
      </w:r>
      <w:r w:rsidR="00C567AC" w:rsidRPr="008B1D34">
        <w:t xml:space="preserve"> hours of daylight</w:t>
      </w:r>
      <w:r w:rsidR="00297BB9" w:rsidRPr="008B1D34">
        <w:t xml:space="preserve"> cor</w:t>
      </w:r>
      <w:r w:rsidR="00C567AC" w:rsidRPr="008B1D34">
        <w:t>responds with</w:t>
      </w:r>
      <w:r w:rsidR="00297BB9" w:rsidRPr="008B1D34">
        <w:t>: (a)</w:t>
      </w:r>
      <w:r w:rsidR="00C567AC" w:rsidRPr="008B1D34">
        <w:t xml:space="preserve"> the change to </w:t>
      </w:r>
      <w:r w:rsidR="00297BB9" w:rsidRPr="008B1D34">
        <w:t xml:space="preserve">daylight savings time in the UK, and, in the latter half of the year, (b) the end of school summer holidays in the UK. Both could therefore be indicative of a change in how people use their time. </w:t>
      </w:r>
      <w:r w:rsidR="004B698F" w:rsidRPr="008B1D34">
        <w:t xml:space="preserve">It has been demonstrated before that children, at least, tend to conduct more </w:t>
      </w:r>
      <w:r w:rsidR="00322D29" w:rsidRPr="008B1D34">
        <w:t xml:space="preserve">physical activity </w:t>
      </w:r>
      <w:r w:rsidR="004B698F" w:rsidRPr="008B1D34">
        <w:t>in the late afternoon and early evening following a change to daylight savings time</w:t>
      </w:r>
      <w:r w:rsidR="002F6047" w:rsidRPr="008B1D34">
        <w:t xml:space="preserve"> </w:t>
      </w:r>
      <w:r w:rsidR="00951B03" w:rsidRPr="008B1D34">
        <w:fldChar w:fldCharType="begin"/>
      </w:r>
      <w:r w:rsidR="00D32869" w:rsidRPr="008B1D34">
        <w:instrText xml:space="preserve"> ADDIN ZOTERO_ITEM CSL_CITATION {"citationID":"I8d3ekl7","properties":{"formattedCitation":"(Goodman et al., 2014)","plainCitation":"(Goodman et al., 2014)","noteIndex":0},"citationItems":[{"id":1744,"uris":["http://zotero.org/users/4998461/items/HHF3M9V6"],"uri":["http://zotero.org/users/4998461/items/HHF3M9V6"],"itemData":{"id":1744,"type":"article-journal","title":"Daylight saving time as a potential public health intervention: an observational study of evening daylight and objectively-measured physical activity among 23,000 children from 9 countries","container-title":"International Journal of Behavioral Nutrition and Physical Activity","page":"84","volume":"11","issue":"1","source":"Crossref","abstract":"Background: It has been proposed that introducing daylight saving measures could increase children’s physical activity, but there exists little research on this issue. This study therefore examined associations between time of sunset and activity levels, including using the bi-annual ‘changing of the clocks’ as a natural experiment.\nMethods: 23,188 children aged 5–16 years from 15 studies in nine countries were brought together in the International Children’s Accelerometry Database. 439 of these children were of particular interest for our analyses as they contributed data both immediately before and after the clocks changed. All children provided objectively-measured physical activity data from Actigraph accelerometers, and we used their average physical activity level (accelerometer counts per minute) as our primary outcome. Date of accelerometer data collection was matched to time of sunset, and to weather characteristics including daily precipitation, humidity, wind speed and temperature.\nResults: Adjusting for child and weather covariates, we found that longer evening daylight was independently associated with a small increase in daily physical activity. Consistent with a causal interpretation, the magnitude of these associations was largest in the late afternoon and early evening and these associations were also evident when comparing the same child just before and just after the clocks changed. These associations were, however, only consistently observed in the five mainland European, four English and two Australian samples (adjusted, pooled effect sizes 0.03-0.07 standard deviations per hour of additional evening daylight). In some settings there was some evidence of larger associations between daylength and physical activity in boys. There was no evidence of interactions with weight status or maternal education, and inconsistent findings for interactions with age.\nConclusions: In Europe and Australia, evening daylight seems to play a causal role in increasing children’s activity in a relatively equitable manner. Although the average increase in activity is small in absolute terms, these increases apply across all children in a population. Moreover, these small effect sizes actually compare relatively favourably with the typical effect of intensive, individual-level interventions. We therefore conclude that, by shifting the physical activity mean of the entire population, the introduction of additional daylight saving measures could yield worthwhile public health benefits.","URL":"http://ijbnpa.biomedcentral.com/articles/10.1186/1479-5868-11-84","DOI":"10.1186/1479-5868-11-84","ISSN":"1479-5868","shortTitle":"Daylight saving time as a potential public health intervention","language":"en","author":[{"family":"Goodman","given":"Anna"},{"family":"Page","given":"Angie S"},{"family":"Cooper","given":"Ashley R"},{"literal":"for the International Children’s Accelerometry Database (ICAD) Collaborators"}],"issued":{"date-parts":[["2014"]]},"accessed":{"date-parts":[["2018",6,26]]}}}],"schema":"https://github.com/citation-style-language/schema/raw/master/csl-citation.json"} </w:instrText>
      </w:r>
      <w:r w:rsidR="00951B03" w:rsidRPr="008B1D34">
        <w:fldChar w:fldCharType="separate"/>
      </w:r>
      <w:r w:rsidR="00712D41" w:rsidRPr="008B1D34">
        <w:rPr>
          <w:rFonts w:cs="Times New Roman"/>
        </w:rPr>
        <w:t>(Goodman et al., 2014)</w:t>
      </w:r>
      <w:r w:rsidR="00951B03" w:rsidRPr="008B1D34">
        <w:fldChar w:fldCharType="end"/>
      </w:r>
      <w:r w:rsidR="002F6047" w:rsidRPr="008B1D34">
        <w:t>.</w:t>
      </w:r>
    </w:p>
    <w:p w14:paraId="541FE43E" w14:textId="085750BC" w:rsidR="00867D0F" w:rsidRPr="008B1D34" w:rsidRDefault="00A41EC5" w:rsidP="00E83E68">
      <w:pPr>
        <w:spacing w:line="360" w:lineRule="auto"/>
      </w:pPr>
      <w:r w:rsidRPr="008B1D34">
        <w:t>A</w:t>
      </w:r>
      <w:r w:rsidR="00255735" w:rsidRPr="008B1D34">
        <w:t>fter stratifying models by the type of natural environment visited, the lack of significant associations was salient</w:t>
      </w:r>
      <w:r w:rsidR="00AA61A1" w:rsidRPr="008B1D34">
        <w:t>. F</w:t>
      </w:r>
      <w:r w:rsidR="00255735" w:rsidRPr="008B1D34">
        <w:t>or example, only one meteorological con</w:t>
      </w:r>
      <w:r w:rsidR="00A96E08" w:rsidRPr="008B1D34">
        <w:t>dition</w:t>
      </w:r>
      <w:r w:rsidR="00255735" w:rsidRPr="008B1D34">
        <w:t xml:space="preserve"> </w:t>
      </w:r>
      <w:r w:rsidR="00A96E08" w:rsidRPr="008B1D34">
        <w:t xml:space="preserve">was </w:t>
      </w:r>
      <w:r w:rsidR="00255735" w:rsidRPr="008B1D34">
        <w:t>significantly related to energy expenditure</w:t>
      </w:r>
      <w:r w:rsidR="00102343" w:rsidRPr="008B1D34">
        <w:t xml:space="preserve"> at woodlands (daylight hours) </w:t>
      </w:r>
      <w:r w:rsidR="00A96E08" w:rsidRPr="008B1D34">
        <w:t>and</w:t>
      </w:r>
      <w:r w:rsidR="00102343" w:rsidRPr="008B1D34">
        <w:t xml:space="preserve"> coasts (temperature). Such results suggest natural environments can promote recreational physical activity under a range of clement and inclement weather conditions.</w:t>
      </w:r>
      <w:r w:rsidR="00AA61A1" w:rsidRPr="008B1D34">
        <w:t xml:space="preserve"> </w:t>
      </w:r>
      <w:r w:rsidR="00867D0F" w:rsidRPr="008B1D34">
        <w:t xml:space="preserve">Indeed, woodlands can mitigate extreme temperatures, and provide shelter from wind and rainfall </w:t>
      </w:r>
      <w:r w:rsidR="00867D0F" w:rsidRPr="008B1D34">
        <w:fldChar w:fldCharType="begin"/>
      </w:r>
      <w:r w:rsidR="00867D0F" w:rsidRPr="008B1D34">
        <w:instrText xml:space="preserve"> ADDIN ZOTERO_ITEM CSL_CITATION {"citationID":"Am9rrWU2","properties":{"formattedCitation":"(Tyrv\\uc0\\u228{}inen et al., 2005)","plainCitation":"(Tyrväinen et al., 2005)","noteIndex":0},"citationItems":[{"id":1861,"uris":["http://zotero.org/users/4998461/items/BQ3AXTJN"],"uri":["http://zotero.org/users/4998461/items/BQ3AXTJN"],"itemData":{"id":1861,"type":"chapter","title":"Benefits and Uses of Urban Forests and Trees","container-title":"Urban Forests and Trees: A Reference Book","publisher":"Springer Berlin Heidelberg","publisher-place":"Berlin, Heidelberg","page":"81-114","source":"Springer Link","event-place":"Berlin, Heidelberg","URL":"https://doi.org/10.1007/3-540-27684-X_5","ISBN":"978-3-540-27684-5","note":"DOI: 10.1007/3-540-27684-X_5","language":"en","author":[{"family":"Tyrväinen","given":"Liisa"},{"family":"Pauleit","given":"Stephan"},{"family":"Seeland","given":"Klaus"},{"family":"Vries","given":"Sjerp","non-dropping-particle":"de"}],"editor":[{"family":"Konijnendijk","given":"Cecil"},{"family":"Nilsson","given":"Kjell"},{"family":"Randrup","given":"Thomas"},{"family":"Schipperijn","given":"Jasper"}],"issued":{"date-parts":[["2005"]]},"accessed":{"date-parts":[["2018",10,2]]}}}],"schema":"https://github.com/citation-style-language/schema/raw/master/csl-citation.json"} </w:instrText>
      </w:r>
      <w:r w:rsidR="00867D0F" w:rsidRPr="008B1D34">
        <w:fldChar w:fldCharType="separate"/>
      </w:r>
      <w:r w:rsidR="00867D0F" w:rsidRPr="008B1D34">
        <w:rPr>
          <w:rFonts w:cs="Times New Roman"/>
          <w:szCs w:val="24"/>
        </w:rPr>
        <w:t>(Tyrväinen et al., 2005)</w:t>
      </w:r>
      <w:r w:rsidR="00867D0F" w:rsidRPr="008B1D34">
        <w:fldChar w:fldCharType="end"/>
      </w:r>
      <w:r w:rsidR="00867D0F" w:rsidRPr="008B1D34">
        <w:t>, potentially rendering them suitable setting</w:t>
      </w:r>
      <w:r w:rsidR="00663F56" w:rsidRPr="008B1D34">
        <w:t>s</w:t>
      </w:r>
      <w:r w:rsidR="00867D0F" w:rsidRPr="008B1D34">
        <w:t xml:space="preserve"> for </w:t>
      </w:r>
      <w:r w:rsidR="00A96E08" w:rsidRPr="008B1D34">
        <w:t xml:space="preserve">recreational </w:t>
      </w:r>
      <w:r w:rsidR="00867D0F" w:rsidRPr="008B1D34">
        <w:t>physical activity promoti</w:t>
      </w:r>
      <w:r w:rsidR="00A96E08" w:rsidRPr="008B1D34">
        <w:t xml:space="preserve">on </w:t>
      </w:r>
      <w:r w:rsidR="00A96E08" w:rsidRPr="008B1D34">
        <w:fldChar w:fldCharType="begin"/>
      </w:r>
      <w:r w:rsidR="00A96E08" w:rsidRPr="008B1D34">
        <w:instrText xml:space="preserve"> ADDIN ZOTERO_ITEM CSL_CITATION {"citationID":"bRxc8jOV","properties":{"formattedCitation":"(Moseley et al., 2017)","plainCitation":"(Moseley et al., 2017)","noteIndex":0},"citationItems":[{"id":11,"uris":["http://zotero.org/users/4998461/items/A3X5VLT3"],"uri":["http://zotero.org/users/4998461/items/A3X5VLT3"],"itemData":{"id":11,"type":"article-journal","title":"Developing an indicator for the physical health benefits of recreation in woodlands","container-title":"Ecosystem Services","source":"CrossRef","abstract":"Woodlands provide a range of ecosystem services (ES), yet indicators largely focus on the more tangible and quantifiable ‘goods’ such as timber rather than the benefits from cultural ES such as recreation. Physical health ‘benefits’ from recreation can improve life chances and reduce the burden on public health budgets. Whilst woodland managers recognise that these types of cultural ES are important, they often need quantitative measures to demonstrate their value and justify resource allocation. We develop a quantitative indicator of the benefits from physical recreation in woodlands using on-site visitor survey data. For each woodland sampled, we calculate the energy expenditure realised from recreational activities undertaken by each individual visitor. These values are converted to Quality Adjusted Life Years (a measure of the health benefits that combine duration and quality of life) and economically assessed. We demonstrate that annual recreation values vary considerably between woodlands due to the range of facilities provided, activities undertaken, frequency of visits and proximity of population. Monetary estimates ranged from £6 to £8542 per person to £2581 to £70,832 per woodland. This new indicator has the potential to inform future woodland management and enable managers to consider a wider portfolio of ES.","URL":"http://linkinghub.elsevier.com/retrieve/pii/S2212041617304436","DOI":"10.1016/j.ecoser.2017.12.008","ISSN":"22120416","language":"en","author":[{"family":"Moseley","given":"Darren"},{"family":"Connolly","given":"Thomas"},{"family":"Sing","given":"Louise"},{"family":"Watts","given":"Kevin"}],"issued":{"date-parts":[["2017",12]]},"accessed":{"date-parts":[["2018",1,3]]}}}],"schema":"https://github.com/citation-style-language/schema/raw/master/csl-citation.json"} </w:instrText>
      </w:r>
      <w:r w:rsidR="00A96E08" w:rsidRPr="008B1D34">
        <w:fldChar w:fldCharType="separate"/>
      </w:r>
      <w:r w:rsidR="00A96E08" w:rsidRPr="008B1D34">
        <w:rPr>
          <w:rFonts w:cs="Times New Roman"/>
        </w:rPr>
        <w:t>(Moseley et al., 2017)</w:t>
      </w:r>
      <w:r w:rsidR="00A96E08" w:rsidRPr="008B1D34">
        <w:fldChar w:fldCharType="end"/>
      </w:r>
      <w:r w:rsidR="00A96E08" w:rsidRPr="008B1D34">
        <w:t xml:space="preserve">. </w:t>
      </w:r>
      <w:r w:rsidR="001B66C3" w:rsidRPr="008B1D34">
        <w:t xml:space="preserve">Coasts afford a range of recreational activities, both land- and sea-based, and their different relationships with different weather conditions found previously </w:t>
      </w:r>
      <w:r w:rsidR="001B66C3" w:rsidRPr="008B1D34">
        <w:fldChar w:fldCharType="begin"/>
      </w:r>
      <w:r w:rsidR="001B66C3" w:rsidRPr="008B1D34">
        <w:instrText xml:space="preserve"> ADDIN ZOTERO_ITEM CSL_CITATION {"citationID":"ZHWC0Q2i","properties":{"formattedCitation":"(Patrolia et al., 2017)","plainCitation":"(Patrolia et al., 2017)","noteIndex":0},"citationItems":[{"id":1863,"uris":["http://zotero.org/users/4998461/items/68XANINV"],"uri":["http://zotero.org/users/4998461/items/68XANINV"],"itemData":{"id":1863,"type":"article-journal","title":"The influence of weather on the recreational uses of coastal lagoons in Rhode Island, USA","container-title":"Marine Policy","page":"252-258","volume":"83","source":"Crossref","abstract":"The recreational uses of coastal lagoons (also known locally as salt ponds) contribute signiﬁcantly to the important tourism economy of the southern part of the US state of Rhode Island. The lagoons are valued highly for the wide range of recreational services they provide, such as ﬁshing, clamming, rowing, boating, or merely relaxing. Outdoors on or near the water, weather conditions may inﬂuence individual recreation decisions strongly. A changing climate is expected to a</w:instrText>
      </w:r>
      <w:r w:rsidR="001B66C3" w:rsidRPr="008B1D34">
        <w:rPr>
          <w:rFonts w:ascii="Cambria Math" w:hAnsi="Cambria Math" w:cs="Cambria Math"/>
        </w:rPr>
        <w:instrText>ﬀ</w:instrText>
      </w:r>
      <w:r w:rsidR="001B66C3" w:rsidRPr="008B1D34">
        <w:instrText>ect weather conditions in Rhode Island, thereby potentially in</w:instrText>
      </w:r>
      <w:r w:rsidR="001B66C3" w:rsidRPr="008B1D34">
        <w:rPr>
          <w:rFonts w:cs="Times New Roman"/>
        </w:rPr>
        <w:instrText>ﬂ</w:instrText>
      </w:r>
      <w:r w:rsidR="001B66C3" w:rsidRPr="008B1D34">
        <w:instrText xml:space="preserve">uencing when, how, and how much recreation will take place in the coastal areas of the state. Through direct observations of human activities on coastal lagoons, the sensitivity of coastal recreational uses to changes in weather conditions was assessed. If future changes in climate bring warmer temperatures and more intense wind and rain events, our results suggest that there may be a decrease in relaxing, rowing, and ﬁshing on coastal lagoons when days are hotter and a decrease in rowing and ﬁshing when days are windier. Nevertheless, warmer temperatures also may lengthen the summers, leading to an overall increase in the peak coastal recreation season. However, during the hottest periods, there may be a shift toward more motor boating and away from other uses, motor boaters were more resistant than other users to changes when temperatures increase. Understanding how weather and climate inﬂuence coastal recreation could help coastal managers and businesses better plan for the future in Rhode Island and other coastal environments worldwide.","URL":"https://linkinghub.elsevier.com/retrieve/pii/S0308597X16305802","DOI":"10.1016/j.marpol.2017.06.019","ISSN":"0308597X","language":"en","author":[{"family":"Patrolia","given":"Emily"},{"family":"Thompson","given":"Robert"},{"family":"Dalton","given":"Tracey"},{"family":"Hoagland","given":"Porter"}],"issued":{"date-parts":[["2017",9]]},"accessed":{"date-parts":[["2018",10,2]]}}}],"schema":"https://github.com/citation-style-language/schema/raw/master/csl-citation.json"} </w:instrText>
      </w:r>
      <w:r w:rsidR="001B66C3" w:rsidRPr="008B1D34">
        <w:fldChar w:fldCharType="separate"/>
      </w:r>
      <w:r w:rsidR="001B66C3" w:rsidRPr="008B1D34">
        <w:rPr>
          <w:rFonts w:cs="Times New Roman"/>
        </w:rPr>
        <w:t>(Patrolia et al., 2017)</w:t>
      </w:r>
      <w:r w:rsidR="001B66C3" w:rsidRPr="008B1D34">
        <w:fldChar w:fldCharType="end"/>
      </w:r>
      <w:r w:rsidR="001B66C3" w:rsidRPr="008B1D34">
        <w:t xml:space="preserve"> may explain the null associations found here (e.g.</w:t>
      </w:r>
      <w:r w:rsidRPr="008B1D34">
        <w:t xml:space="preserve"> some </w:t>
      </w:r>
      <w:r w:rsidR="008B1D34" w:rsidRPr="008B1D34">
        <w:t>water sports</w:t>
      </w:r>
      <w:r w:rsidR="001B66C3" w:rsidRPr="008B1D34">
        <w:t xml:space="preserve"> may be facilitated by windier conditions, but fishing may be impeded).</w:t>
      </w:r>
    </w:p>
    <w:p w14:paraId="66917C9D" w14:textId="3D517131" w:rsidR="00581807" w:rsidRPr="008B1D34" w:rsidRDefault="007016AF" w:rsidP="00E83E68">
      <w:pPr>
        <w:spacing w:line="360" w:lineRule="auto"/>
      </w:pPr>
      <w:r w:rsidRPr="008B1D34">
        <w:t>S</w:t>
      </w:r>
      <w:r w:rsidR="001B66C3" w:rsidRPr="008B1D34">
        <w:t xml:space="preserve">uch insights </w:t>
      </w:r>
      <w:r w:rsidR="00951B03" w:rsidRPr="008B1D34">
        <w:t>may</w:t>
      </w:r>
      <w:r w:rsidR="001A52B7" w:rsidRPr="008B1D34">
        <w:t xml:space="preserve"> </w:t>
      </w:r>
      <w:r w:rsidR="006D4916" w:rsidRPr="008B1D34">
        <w:t xml:space="preserve">be useful in </w:t>
      </w:r>
      <w:r w:rsidR="0066076B" w:rsidRPr="008B1D34">
        <w:t>address</w:t>
      </w:r>
      <w:r w:rsidR="006D4916" w:rsidRPr="008B1D34">
        <w:t>ing</w:t>
      </w:r>
      <w:r w:rsidR="0066076B" w:rsidRPr="008B1D34">
        <w:t xml:space="preserve"> meteorological barriers to visiting natural en</w:t>
      </w:r>
      <w:r w:rsidR="00B53706" w:rsidRPr="008B1D34">
        <w:t xml:space="preserve">vironments for </w:t>
      </w:r>
      <w:r w:rsidR="00322D29" w:rsidRPr="008B1D34">
        <w:t>physical activity</w:t>
      </w:r>
      <w:r w:rsidR="002F6047" w:rsidRPr="008B1D34">
        <w:t xml:space="preserve"> </w:t>
      </w:r>
      <w:r w:rsidR="0066076B" w:rsidRPr="008B1D34">
        <w:fldChar w:fldCharType="begin"/>
      </w:r>
      <w:r w:rsidR="00D32869" w:rsidRPr="008B1D34">
        <w:instrText xml:space="preserve"> ADDIN ZOTERO_ITEM CSL_CITATION {"citationID":"2nN76x8v","properties":{"formattedCitation":"(Boyd et al., 2018)","plainCitation":"(Boyd et al., 2018)","noteIndex":0},"citationItems":[{"id":782,"uris":["http://zotero.org/users/4998461/items/8YYQ2XL3"],"uri":["http://zotero.org/users/4998461/items/8YYQ2XL3"],"itemData":{"id":782,"type":"article-journal","title":"Who doesn’t visit natural environments for recreation and why: A population representative analysis of spatial, individual and temporal factors among adults in England","container-title":"Landscape and Urban Planning","page":"102-113","volume":"175","source":"CrossRef","abstract":"Contact with natural environments may be beneﬁcial for various health and social outcomes but is often lower among groups who could beneﬁt the most. Using data from &gt; 60,000 adults in England, we explored the spatial (e.g. amount of local greenspace), individual (e.g. socio-economic status) and temporal (e.g. seasonality) predictors of infrequent contact and the reasons given for it. Replicating earlier, smaller studies, infrequent users were more likely to be; female, older, in poor health, of lower socioeconomic status, of ethnic minority status, live in relatively deprived areas with less neighbourhood greenspace and be further from the coast. Extending previous ﬁndings, we also identiﬁed regional, seasonal and annual e</w:instrText>
      </w:r>
      <w:r w:rsidR="00D32869" w:rsidRPr="008B1D34">
        <w:rPr>
          <w:rFonts w:ascii="Cambria Math" w:hAnsi="Cambria Math" w:cs="Cambria Math"/>
        </w:rPr>
        <w:instrText>ﬀ</w:instrText>
      </w:r>
      <w:r w:rsidR="00D32869" w:rsidRPr="008B1D34">
        <w:instrText xml:space="preserve">ects. Although response on issues of time availability were important, being </w:instrText>
      </w:r>
      <w:r w:rsidR="00D32869" w:rsidRPr="008B1D34">
        <w:rPr>
          <w:rFonts w:cs="Times New Roman"/>
        </w:rPr>
        <w:instrText>‘</w:instrText>
      </w:r>
      <w:r w:rsidR="00D32869" w:rsidRPr="008B1D34">
        <w:instrText>not interested’ and ‘no particular reason’ were also common. Identifying the predictors of these justiﬁcations (e.g. area deprivation was predictive of ‘not interested’, but individual socioeconomic status was predictive of ‘no particular reason’) sheds light on which demographic groups to engage in speciﬁc interventions designed to inspire greater interest in, and contact with, the natural world to o</w:instrText>
      </w:r>
      <w:r w:rsidR="00D32869" w:rsidRPr="008B1D34">
        <w:rPr>
          <w:rFonts w:ascii="Cambria Math" w:hAnsi="Cambria Math" w:cs="Cambria Math"/>
        </w:rPr>
        <w:instrText>ﬀ</w:instrText>
      </w:r>
      <w:r w:rsidR="00D32869" w:rsidRPr="008B1D34">
        <w:instrText xml:space="preserve">er more inclusive opportunities for positive experiences in nature.","URL":"http://linkinghub.elsevier.com/retrieve/pii/S0169204618300914","DOI":"10.1016/j.landurbplan.2018.03.016","ISSN":"01692046","shortTitle":"Who doesn’t visit natural environments for recreation and why","language":"en","author":[{"family":"Boyd","given":"Francesca"},{"family":"White","given":"Mathew P."},{"family":"Bell","given":"Sarah L."},{"family":"Burt","given":"Jim"}],"issued":{"date-parts":[["2018",7]]},"accessed":{"date-parts":[["2018",4,4]]}}}],"schema":"https://github.com/citation-style-language/schema/raw/master/csl-citation.json"} </w:instrText>
      </w:r>
      <w:r w:rsidR="0066076B" w:rsidRPr="008B1D34">
        <w:fldChar w:fldCharType="separate"/>
      </w:r>
      <w:r w:rsidR="00712D41" w:rsidRPr="008B1D34">
        <w:rPr>
          <w:rFonts w:cs="Times New Roman"/>
        </w:rPr>
        <w:t>(Boyd et al., 2018)</w:t>
      </w:r>
      <w:r w:rsidR="0066076B" w:rsidRPr="008B1D34">
        <w:fldChar w:fldCharType="end"/>
      </w:r>
      <w:r w:rsidR="00B53706" w:rsidRPr="008B1D34">
        <w:t xml:space="preserve">, especially </w:t>
      </w:r>
      <w:r w:rsidR="001B66C3" w:rsidRPr="008B1D34">
        <w:t>tailored to</w:t>
      </w:r>
      <w:r w:rsidR="00B53706" w:rsidRPr="008B1D34">
        <w:t xml:space="preserve"> those who are less active</w:t>
      </w:r>
      <w:r w:rsidR="002F6047" w:rsidRPr="008B1D34">
        <w:t xml:space="preserve"> </w:t>
      </w:r>
      <w:r w:rsidR="00B53706" w:rsidRPr="008B1D34">
        <w:fldChar w:fldCharType="begin"/>
      </w:r>
      <w:r w:rsidR="00D32869" w:rsidRPr="008B1D34">
        <w:instrText xml:space="preserve"> ADDIN ZOTERO_ITEM CSL_CITATION {"citationID":"LIR1k44W","properties":{"formattedCitation":"(Salmon et al., 2003)","plainCitation":"(Salmon et al., 2003)","noteIndex":0},"citationItems":[{"id":1796,"uris":["http://zotero.org/users/4998461/items/PUEFRVWX"],"uri":["http://zotero.org/users/4998461/items/PUEFRVWX"],"itemData":{"id":1796,"type":"article-journal","title":"Physical activity and sedentary behavior: A population-based study of barriers, enjoyment, and preference.","container-title":"Health Psychology","page":"178-188","volume":"22","issue":"2","source":"Crossref","abstract":"The associations of physical activity and sedentary behavior with barriers, enjoyment, and preferences were examined in a population-based mail survey of 1,332 adults. Respondents reporting high enjoyment and preference for physical activity were more likely to report high levels of activity. Those reporting cost, the weather, and personal barriers to physical activity were less likely to be physically active. Preference for sedentary behavior was associated with the decreased likelihood of being physically active, and the weather as a barrier to physical activity was associated with the increased likelihood of sedentary behavior. These constructs can be used to examine individual and environmental influences on physical activity and sedentary behavior in specific populations and could inform the development of targeted interventions.","URL":"http://doi.apa.org/getdoi.cfm?doi=10.1037/0278-6133.22.2.178","DOI":"10.1037/0278-6133.22.2.178","ISSN":"1930-7810, 0278-6133","shortTitle":"Physical activity and sedentary behavior","language":"en","author":[{"family":"Salmon","given":"Jo"},{"family":"Owen","given":"Neville"},{"family":"Crawford","given":"David"},{"family":"Bauman","given":"Adrian"},{"family":"Sallis","given":"James F."}],"issued":{"date-parts":[["2003"]]},"accessed":{"date-parts":[["2018",7,20]]}}}],"schema":"https://github.com/citation-style-language/schema/raw/master/csl-citation.json"} </w:instrText>
      </w:r>
      <w:r w:rsidR="00B53706" w:rsidRPr="008B1D34">
        <w:fldChar w:fldCharType="separate"/>
      </w:r>
      <w:r w:rsidR="00712D41" w:rsidRPr="008B1D34">
        <w:rPr>
          <w:rFonts w:cs="Times New Roman"/>
        </w:rPr>
        <w:t>(Salmon et al., 2003)</w:t>
      </w:r>
      <w:r w:rsidR="00B53706" w:rsidRPr="008B1D34">
        <w:fldChar w:fldCharType="end"/>
      </w:r>
      <w:r w:rsidR="002F6047" w:rsidRPr="008B1D34">
        <w:t>.</w:t>
      </w:r>
      <w:r w:rsidR="00967CBF" w:rsidRPr="008B1D34">
        <w:t xml:space="preserve"> For example, at a population level, dog ownership has been shown to mitigate temperature-related barriers to </w:t>
      </w:r>
      <w:r w:rsidR="00322D29" w:rsidRPr="008B1D34">
        <w:t>physical activity</w:t>
      </w:r>
      <w:r w:rsidR="002F6047" w:rsidRPr="008B1D34">
        <w:t xml:space="preserve"> </w:t>
      </w:r>
      <w:r w:rsidR="00967CBF" w:rsidRPr="008B1D34">
        <w:fldChar w:fldCharType="begin"/>
      </w:r>
      <w:r w:rsidR="00D32869" w:rsidRPr="008B1D34">
        <w:instrText xml:space="preserve"> ADDIN ZOTERO_ITEM CSL_CITATION {"citationID":"KKFCS04s","properties":{"formattedCitation":"(Temple et al., 2011; Wu et al., 2017a)","plainCitation":"(Temple et al., 2011; Wu et al., 2017a)","noteIndex":0},"citationItems":[{"id":7,"uris":["http://zotero.org/users/4998461/items/MCDJVCH8"],"uri":["http://zotero.org/users/4998461/items/MCDJVCH8"],"itemData":{"id":7,"type":"article-journal","title":"Dog ownership supports the maintenance of physical activity during poor weather in older English adults: cross-sectional results from the EPIC Norfolk cohort","container-title":"Journal of Epidemiology and Community Health","page":"905-911","volume":"71","issue":"9","source":"CrossRef","URL":"http://jech.bmj.com/lookup/doi/10.1136/jech-2017-208987","DOI":"10.1136/jech-2017-208987","ISSN":"0143-005X, 1470-2738","shortTitle":"Dog ownership supports the maintenance of physical activity during poor weather in older English adults","language":"en","author":[{"family":"Wu","given":"Yu-Tzu"},{"family":"Luben","given":"Robert"},{"family":"Jones","given":"Andy"}],"issued":{"date-parts":[["2017",9]]},"accessed":{"date-parts":[["2018",1,4]]}}},{"id":825,"uris":["http://zotero.org/users/4998461/items/XFPEF53T"],"uri":["http://zotero.org/users/4998461/items/XFPEF53T"],"itemData":{"id":825,"type":"article-journal","title":"Unleashing physical activity: an observational study of park use, dog walking, and physical activity","container-title":"Journal of Physical Activity and Health","page":"766–774","volume":"8","issue":"6","source":"Google Scholar","DOI":"10.1123/jpah.8.6.766","shortTitle":"Unleashing physical activity","author":[{"family":"Temple","given":"Viviene"},{"family":"Rhodes","given":"Ryan"},{"family":"Higgins","given":"Joan Wharf"}],"issued":{"date-parts":[["2011"]]}}}],"schema":"https://github.com/citation-style-language/schema/raw/master/csl-citation.json"} </w:instrText>
      </w:r>
      <w:r w:rsidR="00967CBF" w:rsidRPr="008B1D34">
        <w:fldChar w:fldCharType="separate"/>
      </w:r>
      <w:r w:rsidR="00712D41" w:rsidRPr="008B1D34">
        <w:rPr>
          <w:rFonts w:cs="Times New Roman"/>
        </w:rPr>
        <w:t xml:space="preserve">(Temple et al., 2011; Wu </w:t>
      </w:r>
      <w:r w:rsidR="00712D41" w:rsidRPr="008B1D34">
        <w:rPr>
          <w:rFonts w:cs="Times New Roman"/>
        </w:rPr>
        <w:lastRenderedPageBreak/>
        <w:t>et al., 2017a)</w:t>
      </w:r>
      <w:r w:rsidR="00967CBF" w:rsidRPr="008B1D34">
        <w:fldChar w:fldCharType="end"/>
      </w:r>
      <w:r w:rsidR="002F6047" w:rsidRPr="008B1D34">
        <w:t>,</w:t>
      </w:r>
      <w:r w:rsidR="00103FFF" w:rsidRPr="008B1D34">
        <w:t xml:space="preserve"> and thus could support maintenance of</w:t>
      </w:r>
      <w:r w:rsidR="00967CBF" w:rsidRPr="008B1D34">
        <w:t xml:space="preserve"> energy expenditure at parks and coasts (where temperature significantly affected MET-minutes in this study).</w:t>
      </w:r>
      <w:r w:rsidR="00983654" w:rsidRPr="008B1D34">
        <w:t xml:space="preserve"> In terms of urban design, strategies could be implemented </w:t>
      </w:r>
      <w:r w:rsidR="0008196B" w:rsidRPr="008B1D34">
        <w:t>to shelter from higher wind speeds at parks or inland waters (where higher wind speeds appear to be a barrier to energy expenditure in this study), such as the planting of trees</w:t>
      </w:r>
      <w:r w:rsidR="00AD654D" w:rsidRPr="008B1D34">
        <w:t xml:space="preserve"> </w:t>
      </w:r>
      <w:r w:rsidR="00AD654D" w:rsidRPr="008B1D34">
        <w:fldChar w:fldCharType="begin"/>
      </w:r>
      <w:r w:rsidR="00AD654D" w:rsidRPr="008B1D34">
        <w:instrText xml:space="preserve"> ADDIN ZOTERO_ITEM CSL_CITATION {"citationID":"2egOmdDk","properties":{"formattedCitation":"(Tyrv\\uc0\\u228{}inen et al., 2005)","plainCitation":"(Tyrväinen et al., 2005)","noteIndex":0},"citationItems":[{"id":1861,"uris":["http://zotero.org/users/4998461/items/BQ3AXTJN"],"uri":["http://zotero.org/users/4998461/items/BQ3AXTJN"],"itemData":{"id":1861,"type":"chapter","title":"Benefits and Uses of Urban Forests and Trees","container-title":"Urban Forests and Trees: A Reference Book","publisher":"Springer Berlin Heidelberg","publisher-place":"Berlin, Heidelberg","page":"81-114","source":"Springer Link","event-place":"Berlin, Heidelberg","URL":"https://doi.org/10.1007/3-540-27684-X_5","ISBN":"978-3-540-27684-5","note":"DOI: 10.1007/3-540-27684-X_5","language":"en","author":[{"family":"Tyrväinen","given":"Liisa"},{"family":"Pauleit","given":"Stephan"},{"family":"Seeland","given":"Klaus"},{"family":"Vries","given":"Sjerp","non-dropping-particle":"de"}],"editor":[{"family":"Konijnendijk","given":"Cecil"},{"family":"Nilsson","given":"Kjell"},{"family":"Randrup","given":"Thomas"},{"family":"Schipperijn","given":"Jasper"}],"issued":{"date-parts":[["2005"]]},"accessed":{"date-parts":[["2018",10,2]]}}}],"schema":"https://github.com/citation-style-language/schema/raw/master/csl-citation.json"} </w:instrText>
      </w:r>
      <w:r w:rsidR="00AD654D" w:rsidRPr="008B1D34">
        <w:fldChar w:fldCharType="separate"/>
      </w:r>
      <w:r w:rsidR="00AD654D" w:rsidRPr="008B1D34">
        <w:rPr>
          <w:rFonts w:cs="Times New Roman"/>
          <w:szCs w:val="24"/>
        </w:rPr>
        <w:t>(Tyrväinen et al., 2005)</w:t>
      </w:r>
      <w:r w:rsidR="00AD654D" w:rsidRPr="008B1D34">
        <w:fldChar w:fldCharType="end"/>
      </w:r>
      <w:r w:rsidR="0008196B" w:rsidRPr="008B1D34">
        <w:t>.</w:t>
      </w:r>
      <w:r w:rsidR="00967CBF" w:rsidRPr="008B1D34">
        <w:t xml:space="preserve"> At an individual-level</w:t>
      </w:r>
      <w:r w:rsidR="00884B8F" w:rsidRPr="008B1D34">
        <w:t>, these results could aid ‘green prescriptions’</w:t>
      </w:r>
      <w:r w:rsidR="002F6047" w:rsidRPr="008B1D34">
        <w:t xml:space="preserve"> </w:t>
      </w:r>
      <w:r w:rsidR="00A704B5" w:rsidRPr="008B1D34">
        <w:fldChar w:fldCharType="begin"/>
      </w:r>
      <w:r w:rsidR="00D32869" w:rsidRPr="008B1D34">
        <w:instrText xml:space="preserve"> ADDIN ZOTERO_ITEM CSL_CITATION {"citationID":"y81gJoWs","properties":{"formattedCitation":"(Van den Berg, 2017)","plainCitation":"(Van den Berg, 2017)","noteIndex":0},"citationItems":[{"id":1747,"uris":["http://zotero.org/users/4998461/items/939YP6YI"],"uri":["http://zotero.org/users/4998461/items/939YP6YI"],"itemData":{"id":1747,"type":"article-journal","title":"From Green Space to Green Prescriptions: Challenges and Opportunities for Research and Practice","container-title":"Frontiers in Psychology","volume":"8","source":"Crossref","URL":"http://journal.frontiersin.org/article/10.3389/fpsyg.2017.00268/full","DOI":"10.3389/fpsyg.2017.00268","ISSN":"1664-1078","shortTitle":"From Green Space to Green Prescriptions","language":"en","author":[{"family":"Van den Berg","given":"Agnes E."}],"issued":{"date-parts":[["2017",2,27]]},"accessed":{"date-parts":[["2018",7,2]]}}}],"schema":"https://github.com/citation-style-language/schema/raw/master/csl-citation.json"} </w:instrText>
      </w:r>
      <w:r w:rsidR="00A704B5" w:rsidRPr="008B1D34">
        <w:fldChar w:fldCharType="separate"/>
      </w:r>
      <w:r w:rsidR="00712D41" w:rsidRPr="008B1D34">
        <w:rPr>
          <w:rFonts w:cs="Times New Roman"/>
        </w:rPr>
        <w:t>(Van den Berg, 2017)</w:t>
      </w:r>
      <w:r w:rsidR="00A704B5" w:rsidRPr="008B1D34">
        <w:fldChar w:fldCharType="end"/>
      </w:r>
      <w:r w:rsidR="002F6047" w:rsidRPr="008B1D34">
        <w:t>,</w:t>
      </w:r>
      <w:r w:rsidR="00884B8F" w:rsidRPr="008B1D34">
        <w:t xml:space="preserve"> where health professionals can recommend patients to spend time in natural environmen</w:t>
      </w:r>
      <w:r w:rsidR="00983654" w:rsidRPr="008B1D34">
        <w:t>ts: t</w:t>
      </w:r>
      <w:r w:rsidR="0050679C" w:rsidRPr="008B1D34">
        <w:t xml:space="preserve">he results allow identification of </w:t>
      </w:r>
      <w:r w:rsidR="003A564C" w:rsidRPr="008B1D34">
        <w:t xml:space="preserve">meteorological </w:t>
      </w:r>
      <w:r w:rsidR="0050679C" w:rsidRPr="008B1D34">
        <w:t xml:space="preserve">barriers to </w:t>
      </w:r>
      <w:r w:rsidR="00322D29" w:rsidRPr="008B1D34">
        <w:t xml:space="preserve">physical activity </w:t>
      </w:r>
      <w:r w:rsidR="0050679C" w:rsidRPr="008B1D34">
        <w:t>in</w:t>
      </w:r>
      <w:r w:rsidR="003A564C" w:rsidRPr="008B1D34">
        <w:t xml:space="preserve"> different</w:t>
      </w:r>
      <w:r w:rsidR="0050679C" w:rsidRPr="008B1D34">
        <w:t xml:space="preserve"> natural environments, and thus targeted strategies which could overcome t</w:t>
      </w:r>
      <w:r w:rsidR="00983654" w:rsidRPr="008B1D34">
        <w:t>hem</w:t>
      </w:r>
      <w:r w:rsidR="003F31E5" w:rsidRPr="008B1D34">
        <w:t>.</w:t>
      </w:r>
    </w:p>
    <w:p w14:paraId="79E15B9C" w14:textId="7ED349EB" w:rsidR="000E6AED" w:rsidRPr="008B1D34" w:rsidRDefault="00883A57" w:rsidP="00E83E68">
      <w:pPr>
        <w:pStyle w:val="Heading2"/>
        <w:spacing w:line="360" w:lineRule="auto"/>
      </w:pPr>
      <w:r w:rsidRPr="008B1D34">
        <w:t xml:space="preserve">4.2 </w:t>
      </w:r>
      <w:r w:rsidR="000E6AED" w:rsidRPr="008B1D34">
        <w:t>Strengths and limitations</w:t>
      </w:r>
    </w:p>
    <w:p w14:paraId="7C104D3D" w14:textId="46CDE4FB" w:rsidR="003F3783" w:rsidRPr="008B1D34" w:rsidRDefault="00C849CF" w:rsidP="00E83E68">
      <w:pPr>
        <w:spacing w:line="360" w:lineRule="auto"/>
      </w:pPr>
      <w:r w:rsidRPr="008B1D34">
        <w:t xml:space="preserve">To our knowledge, this is the largest study </w:t>
      </w:r>
      <w:r w:rsidR="008E70E5" w:rsidRPr="008B1D34">
        <w:t xml:space="preserve">to date </w:t>
      </w:r>
      <w:r w:rsidR="006F5E41" w:rsidRPr="008B1D34">
        <w:t>concerning</w:t>
      </w:r>
      <w:r w:rsidR="008E70E5" w:rsidRPr="008B1D34">
        <w:t xml:space="preserve"> </w:t>
      </w:r>
      <w:r w:rsidRPr="008B1D34">
        <w:t xml:space="preserve">the effects of </w:t>
      </w:r>
      <w:r w:rsidR="00322D29" w:rsidRPr="008B1D34">
        <w:t>meteorological conditions</w:t>
      </w:r>
      <w:r w:rsidRPr="008B1D34">
        <w:t xml:space="preserve"> on</w:t>
      </w:r>
      <w:r w:rsidR="00C1554E" w:rsidRPr="008B1D34">
        <w:t xml:space="preserve"> outdoor energy expenditure and </w:t>
      </w:r>
      <w:r w:rsidRPr="008B1D34">
        <w:t xml:space="preserve">the first to do so </w:t>
      </w:r>
      <w:r w:rsidR="008E70E5" w:rsidRPr="008B1D34">
        <w:t xml:space="preserve">for </w:t>
      </w:r>
      <w:r w:rsidRPr="008B1D34">
        <w:t xml:space="preserve">a range of </w:t>
      </w:r>
      <w:r w:rsidR="00881A93" w:rsidRPr="008B1D34">
        <w:t xml:space="preserve">natural </w:t>
      </w:r>
      <w:r w:rsidRPr="008B1D34">
        <w:t>environments. Howev</w:t>
      </w:r>
      <w:r w:rsidR="0094275B" w:rsidRPr="008B1D34">
        <w:t>er</w:t>
      </w:r>
      <w:r w:rsidR="00676BA4" w:rsidRPr="008B1D34">
        <w:t>,</w:t>
      </w:r>
      <w:r w:rsidR="0094275B" w:rsidRPr="008B1D34">
        <w:t xml:space="preserve"> a number of limitations and</w:t>
      </w:r>
      <w:r w:rsidRPr="008B1D34">
        <w:t xml:space="preserve"> opportunities for future research exist. Firstly, MET-minutes </w:t>
      </w:r>
      <w:r w:rsidR="008E70E5" w:rsidRPr="008B1D34">
        <w:t>were ascribed to</w:t>
      </w:r>
      <w:r w:rsidRPr="008B1D34">
        <w:t xml:space="preserve"> self-reported activities</w:t>
      </w:r>
      <w:r w:rsidR="008E70E5" w:rsidRPr="008B1D34">
        <w:t xml:space="preserve"> without regard to </w:t>
      </w:r>
      <w:r w:rsidRPr="008B1D34">
        <w:t xml:space="preserve">factors that affect energy expenditure (e.g. </w:t>
      </w:r>
      <w:r w:rsidR="006F5E41" w:rsidRPr="008B1D34">
        <w:t>body mass,</w:t>
      </w:r>
      <w:r w:rsidRPr="008B1D34">
        <w:t xml:space="preserve"> terrain). Future research </w:t>
      </w:r>
      <w:r w:rsidR="006F5E41" w:rsidRPr="008B1D34">
        <w:t xml:space="preserve">could combine geolocation </w:t>
      </w:r>
      <w:r w:rsidRPr="008B1D34">
        <w:t xml:space="preserve">(e.g. </w:t>
      </w:r>
      <w:r w:rsidR="00BA3CBD" w:rsidRPr="008B1D34">
        <w:t xml:space="preserve">GPS on a </w:t>
      </w:r>
      <w:r w:rsidRPr="008B1D34">
        <w:t xml:space="preserve">smartphone) </w:t>
      </w:r>
      <w:r w:rsidR="00BA3CBD" w:rsidRPr="008B1D34">
        <w:t>with</w:t>
      </w:r>
      <w:r w:rsidRPr="008B1D34">
        <w:t xml:space="preserve"> topograph</w:t>
      </w:r>
      <w:r w:rsidR="006F5E41" w:rsidRPr="008B1D34">
        <w:t>y</w:t>
      </w:r>
      <w:r w:rsidR="00BA3CBD" w:rsidRPr="008B1D34">
        <w:t xml:space="preserve"> to</w:t>
      </w:r>
      <w:r w:rsidRPr="008B1D34">
        <w:t xml:space="preserve"> objectively assess </w:t>
      </w:r>
      <w:r w:rsidR="00322D29" w:rsidRPr="008B1D34">
        <w:t>physical activity</w:t>
      </w:r>
      <w:r w:rsidR="002F6047" w:rsidRPr="008B1D34">
        <w:t xml:space="preserve"> </w:t>
      </w:r>
      <w:r w:rsidRPr="008B1D34">
        <w:fldChar w:fldCharType="begin"/>
      </w:r>
      <w:r w:rsidR="00D32869" w:rsidRPr="008B1D34">
        <w:instrText xml:space="preserve"> ADDIN ZOTERO_ITEM CSL_CITATION {"citationID":"JNlxKO3I","properties":{"formattedCitation":"(Jansen et al., 2017)","plainCitation":"(Jansen et al., 2017)","noteIndex":0},"citationItems":[{"id":416,"uris":["http://zotero.org/users/4998461/items/NBYTIGYW"],"uri":["http://zotero.org/users/4998461/items/NBYTIGYW"],"itemData":{"id":416,"type":"article-journal","title":"How do type and size of natural environments relate to physical activity behavior?","container-title":"Health &amp; Place","page":"73-81","volume":"46","source":"CrossRef","URL":"http://linkinghub.elsevier.com/retrieve/pii/S1353829217304185","DOI":"10.1016/j.healthplace.2017.05.005","ISSN":"13538292","language":"en","author":[{"family":"Jansen","given":"F.M."},{"family":"Ettema","given":"D.F."},{"family":"Kamphuis","given":"C.B.M."},{"family":"Pierik","given":"F.H."},{"family":"Dijst","given":"M.J."}],"issued":{"date-parts":[["2017",7]]},"accessed":{"date-parts":[["2017",9,28]]}}}],"schema":"https://github.com/citation-style-language/schema/raw/master/csl-citation.json"} </w:instrText>
      </w:r>
      <w:r w:rsidRPr="008B1D34">
        <w:fldChar w:fldCharType="separate"/>
      </w:r>
      <w:r w:rsidR="00712D41" w:rsidRPr="008B1D34">
        <w:rPr>
          <w:rFonts w:cs="Times New Roman"/>
        </w:rPr>
        <w:t>(Jansen et al., 2017)</w:t>
      </w:r>
      <w:r w:rsidRPr="008B1D34">
        <w:fldChar w:fldCharType="end"/>
      </w:r>
      <w:r w:rsidR="002F6047" w:rsidRPr="008B1D34">
        <w:t>,</w:t>
      </w:r>
      <w:r w:rsidR="005143E0" w:rsidRPr="008B1D34">
        <w:t xml:space="preserve"> thereby better accounting</w:t>
      </w:r>
      <w:r w:rsidRPr="008B1D34">
        <w:t xml:space="preserve"> for these factors. </w:t>
      </w:r>
      <w:r w:rsidR="00C1554E" w:rsidRPr="008B1D34">
        <w:t xml:space="preserve">Secondly, </w:t>
      </w:r>
      <w:r w:rsidR="00500B33" w:rsidRPr="008B1D34">
        <w:t xml:space="preserve">low </w:t>
      </w:r>
      <w:r w:rsidR="00AA2E28" w:rsidRPr="008B1D34">
        <w:t xml:space="preserve">air </w:t>
      </w:r>
      <w:r w:rsidR="00C1554E" w:rsidRPr="008B1D34">
        <w:t xml:space="preserve">temperature and </w:t>
      </w:r>
      <w:r w:rsidR="00500B33" w:rsidRPr="008B1D34">
        <w:t xml:space="preserve">high </w:t>
      </w:r>
      <w:r w:rsidR="00C1554E" w:rsidRPr="008B1D34">
        <w:t xml:space="preserve">wind speed </w:t>
      </w:r>
      <w:r w:rsidR="00181F47" w:rsidRPr="008B1D34">
        <w:t>likely</w:t>
      </w:r>
      <w:r w:rsidR="00C1554E" w:rsidRPr="008B1D34">
        <w:t xml:space="preserve"> explain energy expenditure better when interacted with each other (wind chill</w:t>
      </w:r>
      <w:r w:rsidR="002F6047" w:rsidRPr="008B1D34">
        <w:t xml:space="preserve">; </w:t>
      </w:r>
      <w:r w:rsidR="00EC34F2" w:rsidRPr="008B1D34">
        <w:fldChar w:fldCharType="begin"/>
      </w:r>
      <w:r w:rsidR="006359EC" w:rsidRPr="008B1D34">
        <w:instrText xml:space="preserve"> ADDIN ZOTERO_ITEM CSL_CITATION {"citationID":"Bp3zheTl","properties":{"formattedCitation":"(Bluestein and Zecher, 1999)","plainCitation":"(Bluestein and Zecher, 1999)","dontUpdate":true,"noteIndex":0},"citationItems":[{"id":770,"uris":["http://zotero.org/users/4998461/items/DNUD2NRR"],"uri":["http://zotero.org/users/4998461/items/DNUD2NRR"],"itemData":{"id":770,"type":"article-journal","title":"A New Approach to an Accurate Wind Chill Factor","container-title":"Bulletin of the American Meteorological Society","page":"1893-1899","volume":"80","issue":"9","source":"Crossref","URL":"http://journals.ametsoc.org/doi/abs/10.1175/1520-0477%281999%29080%3C1893%3AANATAA%3E2.0.CO%3B2","DOI":"10.1175/1520-0477(1999)080&lt;1893:ANATAA&gt;2.0.CO;2","ISSN":"0003-0007, 1520-0477","language":"en","author":[{"family":"Bluestein","given":"Maurice"},{"family":"Zecher","given":"Jack"}],"issued":{"date-parts":[["1999",9]]},"accessed":{"date-parts":[["2018",5,3]]}}}],"schema":"https://github.com/citation-style-language/schema/raw/master/csl-citation.json"} </w:instrText>
      </w:r>
      <w:r w:rsidR="00EC34F2" w:rsidRPr="008B1D34">
        <w:fldChar w:fldCharType="separate"/>
      </w:r>
      <w:r w:rsidR="00D32869" w:rsidRPr="008B1D34">
        <w:rPr>
          <w:rFonts w:cs="Times New Roman"/>
        </w:rPr>
        <w:t>Bluestein and Zecher, 1999)</w:t>
      </w:r>
      <w:r w:rsidR="00EC34F2" w:rsidRPr="008B1D34">
        <w:fldChar w:fldCharType="end"/>
      </w:r>
      <w:r w:rsidR="002F6047" w:rsidRPr="008B1D34">
        <w:t>.</w:t>
      </w:r>
      <w:r w:rsidR="00C1554E" w:rsidRPr="008B1D34">
        <w:t xml:space="preserve"> However, </w:t>
      </w:r>
      <w:r w:rsidR="005143E0" w:rsidRPr="008B1D34">
        <w:t xml:space="preserve">although we </w:t>
      </w:r>
      <w:r w:rsidR="006F5E41" w:rsidRPr="008B1D34">
        <w:t>could</w:t>
      </w:r>
      <w:r w:rsidR="005143E0" w:rsidRPr="008B1D34">
        <w:t xml:space="preserve"> have </w:t>
      </w:r>
      <w:r w:rsidR="00C1554E" w:rsidRPr="008B1D34">
        <w:t>calculate</w:t>
      </w:r>
      <w:r w:rsidR="005143E0" w:rsidRPr="008B1D34">
        <w:t>d</w:t>
      </w:r>
      <w:r w:rsidR="00EC34F2" w:rsidRPr="008B1D34">
        <w:t xml:space="preserve"> </w:t>
      </w:r>
      <w:r w:rsidR="00C1554E" w:rsidRPr="008B1D34">
        <w:t>wind chill</w:t>
      </w:r>
      <w:r w:rsidR="005143E0" w:rsidRPr="008B1D34">
        <w:t xml:space="preserve"> </w:t>
      </w:r>
      <w:r w:rsidR="00500B33" w:rsidRPr="008B1D34">
        <w:t>for temperatures below 10</w:t>
      </w:r>
      <w:r w:rsidR="00500B33" w:rsidRPr="008B1D34">
        <w:rPr>
          <w:rFonts w:cs="Times New Roman"/>
        </w:rPr>
        <w:t>°</w:t>
      </w:r>
      <w:r w:rsidR="00500B33" w:rsidRPr="008B1D34">
        <w:t>C, the equivalent heat index measure for conditions above 10</w:t>
      </w:r>
      <w:r w:rsidR="00500B33" w:rsidRPr="008B1D34">
        <w:rPr>
          <w:rFonts w:cs="Times New Roman"/>
        </w:rPr>
        <w:t>°</w:t>
      </w:r>
      <w:r w:rsidR="00500B33" w:rsidRPr="008B1D34">
        <w:t>C requires humidity to</w:t>
      </w:r>
      <w:r w:rsidR="00C1554E" w:rsidRPr="008B1D34">
        <w:t xml:space="preserve"> also be accounted for </w:t>
      </w:r>
      <w:r w:rsidR="00500B33" w:rsidRPr="008B1D34">
        <w:t xml:space="preserve">and these </w:t>
      </w:r>
      <w:r w:rsidR="00C1554E" w:rsidRPr="008B1D34">
        <w:t>data w</w:t>
      </w:r>
      <w:r w:rsidR="005143E0" w:rsidRPr="008B1D34">
        <w:t>ere</w:t>
      </w:r>
      <w:r w:rsidR="00C1554E" w:rsidRPr="008B1D34">
        <w:t xml:space="preserve"> not available.</w:t>
      </w:r>
      <w:r w:rsidR="00216805" w:rsidRPr="008B1D34">
        <w:t xml:space="preserve"> Thirdly, the models did</w:t>
      </w:r>
      <w:r w:rsidR="006111EA" w:rsidRPr="008B1D34">
        <w:t xml:space="preserve"> not explain much variance in MET-minutes. However, models with log-transformed MET-minutes explain</w:t>
      </w:r>
      <w:r w:rsidR="00216805" w:rsidRPr="008B1D34">
        <w:t>ed</w:t>
      </w:r>
      <w:r w:rsidR="006111EA" w:rsidRPr="008B1D34">
        <w:t xml:space="preserve"> up to twice the variance of untransformed models (Tables S</w:t>
      </w:r>
      <w:r w:rsidR="00532849" w:rsidRPr="008B1D34">
        <w:t>5</w:t>
      </w:r>
      <w:r w:rsidR="006111EA" w:rsidRPr="008B1D34">
        <w:t xml:space="preserve"> and S</w:t>
      </w:r>
      <w:r w:rsidR="00532849" w:rsidRPr="008B1D34">
        <w:t>6</w:t>
      </w:r>
      <w:r w:rsidR="006111EA" w:rsidRPr="008B1D34">
        <w:t>)</w:t>
      </w:r>
      <w:r w:rsidR="00216805" w:rsidRPr="008B1D34">
        <w:t xml:space="preserve"> and key relationships between meteorological conditions/daylight hours held</w:t>
      </w:r>
      <w:r w:rsidR="006111EA" w:rsidRPr="008B1D34">
        <w:t>.</w:t>
      </w:r>
    </w:p>
    <w:p w14:paraId="2D4F4785" w14:textId="1515A0D8" w:rsidR="0088762A" w:rsidRPr="008B1D34" w:rsidRDefault="006111EA" w:rsidP="00E83E68">
      <w:pPr>
        <w:spacing w:line="360" w:lineRule="auto"/>
      </w:pPr>
      <w:r w:rsidRPr="008B1D34">
        <w:t>Lastly, t</w:t>
      </w:r>
      <w:r w:rsidR="00881A93" w:rsidRPr="008B1D34">
        <w:t>he present study could be extended</w:t>
      </w:r>
      <w:r w:rsidR="005173A3" w:rsidRPr="008B1D34">
        <w:t xml:space="preserve"> to explore volumes of </w:t>
      </w:r>
      <w:r w:rsidR="00322D29" w:rsidRPr="008B1D34">
        <w:t xml:space="preserve">physical activity </w:t>
      </w:r>
      <w:r w:rsidR="005173A3" w:rsidRPr="008B1D34">
        <w:t xml:space="preserve">that could be supported by </w:t>
      </w:r>
      <w:r w:rsidR="00881A93" w:rsidRPr="008B1D34">
        <w:t>a range of natural</w:t>
      </w:r>
      <w:r w:rsidR="005173A3" w:rsidRPr="008B1D34">
        <w:t xml:space="preserve"> environments </w:t>
      </w:r>
      <w:r w:rsidR="00881A93" w:rsidRPr="008B1D34">
        <w:t>under different climate change scenarios</w:t>
      </w:r>
      <w:r w:rsidR="006B438C" w:rsidRPr="008B1D34">
        <w:t xml:space="preserve"> (discussed in </w:t>
      </w:r>
      <w:r w:rsidR="00B1016E" w:rsidRPr="008B1D34">
        <w:t>a supplementary appendix</w:t>
      </w:r>
      <w:r w:rsidR="006B438C" w:rsidRPr="008B1D34">
        <w:t>)</w:t>
      </w:r>
      <w:r w:rsidR="00881A93" w:rsidRPr="008B1D34">
        <w:t>. Previous research has identified that</w:t>
      </w:r>
      <w:r w:rsidR="0019206D" w:rsidRPr="008B1D34">
        <w:t xml:space="preserve"> atmospheric conditions alter </w:t>
      </w:r>
      <w:r w:rsidR="00AA2E28" w:rsidRPr="008B1D34">
        <w:t>preference</w:t>
      </w:r>
      <w:r w:rsidR="0094275B" w:rsidRPr="008B1D34">
        <w:t>s</w:t>
      </w:r>
      <w:r w:rsidR="00AA2E28" w:rsidRPr="008B1D34">
        <w:t xml:space="preserve"> for </w:t>
      </w:r>
      <w:r w:rsidR="0019206D" w:rsidRPr="008B1D34">
        <w:t>natural environment</w:t>
      </w:r>
      <w:r w:rsidR="00AA2E28" w:rsidRPr="008B1D34">
        <w:t>s</w:t>
      </w:r>
      <w:r w:rsidR="002F6047" w:rsidRPr="008B1D34">
        <w:t xml:space="preserve"> </w:t>
      </w:r>
      <w:r w:rsidR="005B035D" w:rsidRPr="008B1D34">
        <w:fldChar w:fldCharType="begin"/>
      </w:r>
      <w:r w:rsidR="00D32869" w:rsidRPr="008B1D34">
        <w:instrText xml:space="preserve"> ADDIN ZOTERO_ITEM CSL_CITATION {"citationID":"IkbVNjXe","properties":{"formattedCitation":"(Hipp and Ogunseitan, 2011; White et al., 2014)","plainCitation":"(Hipp and Ogunseitan, 2011; White et al., 2014)","noteIndex":0},"citationItems":[{"id":663,"uris":["http://zotero.org/users/4998461/items/4ZEQBGBS"],"uri":["http://zotero.org/users/4998461/items/4ZEQBGBS"],"itemData":{"id":663,"type":"article-journal","title":"Effect of environmental conditions on perceived psychological restorativeness of coastal parks","container-title":"Journal of Environmental Psychology","page":"421-429","volume":"31","issue":"4","source":"CrossRef","abstract":"We investigated the hypothesis that perception of psychological restorativeness during visits to coastal\nparks is modified by objective and perceived environmental conditions. Visitors (n ¼ 1153) to California\nbeaches completed a survey on perceived weather, environmental quality, and perceived restorativeness.\nWe used generalized ordinal logistic models to estimate the association between environmental\nparameters and odds of perceiving higher levels of restorativeness. Visitors perceived greater restorativeness\nat beaches when ambient temperatures were at or below mean monthly temperatures and\nduring low tides. The odds of perceiving the environment as more psychologically restorative were\nthree times greater when visiting on days defined by government policy as having good air quality\n(OR ¼ 3.25; CI: 1.69e6.28). Visitors’ perception of air (OR ¼ 1.56; CI: 1.14e2.18) and water quality\n(OR ¼ 1.78; CI: 1.28e2.49) also affected perceived restorativeness; with perceived healthy days more\nrestorative. Warmer temperatures with less space due to sea level rise and poor environmental quality\nwill restrict restorative experiences in recreational facilities designed for urban populations.","URL":"http://linkinghub.elsevier.com/retrieve/pii/S0272494411000612","DOI":"10.1016/j.jenvp.2011.08.008","ISSN":"02724944","language":"en","author":[{"family":"Hipp","given":"J. Aaron"},{"family":"Ogunseitan","given":"Oladele A."}],"issued":{"date-parts":[["2011",12]]},"accessed":{"date-parts":[["2017",12,11]]}}},{"id":834,"uris":["http://zotero.org/users/4998461/items/28D632JR"],"uri":["http://zotero.org/users/4998461/items/28D632JR"],"itemData":{"id":834,"type":"article-journal","title":"Do Preferences for Waterscapes Persist in Inclement Weather and Extend to Sub-aquatic Scenes?","container-title":"Landscape Research","page":"339-358","volume":"39","issue":"4","source":"CrossRef","abstract":"Water is often a feature of preferred landscapes. Three experimental studies explored\npossible boundary conditions and extensions of this finding. Study 1 examined the role of weather\nand found that landscape preferences were moderated by climatic conditions. While waterscape\npreferences were significantly higher under clement than inclement conditions, urban/built landscape\npreferences were unaffected. Studies 2a and 2b explored reactions to sub-aquatic compared\nto above the waterline views, using colour and monochrome images respectively. In both cases,\nreactions to sub-aquatic scenes were broadly similar to those of green space. Findings are discussed\nin terms of possible evolutionary, cultural and personal mechanisms.","URL":"http://www.tandfonline.com/doi/abs/10.1080/01426397.2012.759919","DOI":"10.1080/01426397.2012.759919","ISSN":"0142-6397, 1469-9710","language":"en","author":[{"family":"White","given":"M.P."},{"family":"Cracknell","given":"Deborah"},{"family":"Corcoran","given":"Abigail"},{"family":"Jenkinson","given":"Gemma"},{"family":"Depledge","given":"Michael H."}],"issued":{"date-parts":[["2014",7,4]]},"accessed":{"date-parts":[["2017",12,11]]}}}],"schema":"https://github.com/citation-style-language/schema/raw/master/csl-citation.json"} </w:instrText>
      </w:r>
      <w:r w:rsidR="005B035D" w:rsidRPr="008B1D34">
        <w:fldChar w:fldCharType="separate"/>
      </w:r>
      <w:r w:rsidR="00712D41" w:rsidRPr="008B1D34">
        <w:rPr>
          <w:rFonts w:cs="Times New Roman"/>
        </w:rPr>
        <w:t>(Hipp and Ogunseitan, 2011; White et al., 2014)</w:t>
      </w:r>
      <w:r w:rsidR="005B035D" w:rsidRPr="008B1D34">
        <w:fldChar w:fldCharType="end"/>
      </w:r>
      <w:r w:rsidR="00881A93" w:rsidRPr="008B1D34">
        <w:t xml:space="preserve"> and </w:t>
      </w:r>
      <w:r w:rsidR="0019206D" w:rsidRPr="008B1D34">
        <w:t>could prompt</w:t>
      </w:r>
      <w:r w:rsidR="00881A93" w:rsidRPr="008B1D34">
        <w:t xml:space="preserve"> increase</w:t>
      </w:r>
      <w:r w:rsidR="0094275B" w:rsidRPr="008B1D34">
        <w:t>d</w:t>
      </w:r>
      <w:r w:rsidR="00881A93" w:rsidRPr="008B1D34">
        <w:t xml:space="preserve"> participat</w:t>
      </w:r>
      <w:r w:rsidR="0094275B" w:rsidRPr="008B1D34">
        <w:t>ion</w:t>
      </w:r>
      <w:r w:rsidR="00881A93" w:rsidRPr="008B1D34">
        <w:t xml:space="preserve"> in outdoor recreational </w:t>
      </w:r>
      <w:r w:rsidR="00322D29" w:rsidRPr="008B1D34">
        <w:t xml:space="preserve">physical activity </w:t>
      </w:r>
      <w:r w:rsidR="002F6047" w:rsidRPr="008B1D34">
        <w:t xml:space="preserve">as a result of climate change </w:t>
      </w:r>
      <w:r w:rsidR="0019206D" w:rsidRPr="008B1D34">
        <w:fldChar w:fldCharType="begin"/>
      </w:r>
      <w:r w:rsidR="00D32869" w:rsidRPr="008B1D34">
        <w:instrText xml:space="preserve"> ADDIN ZOTERO_ITEM CSL_CITATION {"citationID":"whYdFz1c","properties":{"formattedCitation":"(Obradovich and Fowler, 2017)","plainCitation":"(Obradovich and Fowler, 2017)","noteIndex":0},"citationItems":[{"id":423,"uris":["http://zotero.org/users/4998461/items/PF2I3HTH"],"uri":["http://zotero.org/users/4998461/items/PF2I3HTH"],"itemData":{"id":423,"type":"article-journal","title":"Climate change may alter human physical activity patterns","container-title":"Nature Human Behaviour","page":"0097","volume":"1","issue":"5","source":"CrossRef","URL":"http://www.nature.com/articles/s41562-017-0097","DOI":"10.1038/s41562-017-0097","ISSN":"2397-3374","author":[{"family":"Obradovich","given":"Nick"},{"family":"Fowler","given":"James H."}],"issued":{"date-parts":[["2017",4,24]]},"accessed":{"date-parts":[["2017",9,28]]}}}],"schema":"https://github.com/citation-style-language/schema/raw/master/csl-citation.json"} </w:instrText>
      </w:r>
      <w:r w:rsidR="0019206D" w:rsidRPr="008B1D34">
        <w:fldChar w:fldCharType="separate"/>
      </w:r>
      <w:r w:rsidR="00712D41" w:rsidRPr="008B1D34">
        <w:rPr>
          <w:rFonts w:cs="Times New Roman"/>
        </w:rPr>
        <w:t>(Obradovich and Fowler, 2017)</w:t>
      </w:r>
      <w:r w:rsidR="0019206D" w:rsidRPr="008B1D34">
        <w:fldChar w:fldCharType="end"/>
      </w:r>
      <w:r w:rsidR="002F6047" w:rsidRPr="008B1D34">
        <w:t>,</w:t>
      </w:r>
      <w:r w:rsidR="00881A93" w:rsidRPr="008B1D34">
        <w:t xml:space="preserve"> but currently neither how much per-person energy is expended</w:t>
      </w:r>
      <w:r w:rsidR="006F5E41" w:rsidRPr="008B1D34">
        <w:t>,</w:t>
      </w:r>
      <w:r w:rsidR="00881A93" w:rsidRPr="008B1D34">
        <w:t xml:space="preserve"> nor how </w:t>
      </w:r>
      <w:r w:rsidR="006F5E41" w:rsidRPr="008B1D34">
        <w:t>this</w:t>
      </w:r>
      <w:r w:rsidR="00881A93" w:rsidRPr="008B1D34">
        <w:t xml:space="preserve"> might be apportioned across different </w:t>
      </w:r>
      <w:r w:rsidR="00881A93" w:rsidRPr="008B1D34">
        <w:lastRenderedPageBreak/>
        <w:t>environment</w:t>
      </w:r>
      <w:r w:rsidR="003B7560" w:rsidRPr="008B1D34">
        <w:t>s under climate change</w:t>
      </w:r>
      <w:r w:rsidR="00881A93" w:rsidRPr="008B1D34">
        <w:t xml:space="preserve">, has been explored. Such </w:t>
      </w:r>
      <w:r w:rsidR="0094275B" w:rsidRPr="008B1D34">
        <w:t>research</w:t>
      </w:r>
      <w:r w:rsidR="00881A93" w:rsidRPr="008B1D34">
        <w:t xml:space="preserve"> </w:t>
      </w:r>
      <w:r w:rsidR="005173A3" w:rsidRPr="008B1D34">
        <w:t xml:space="preserve">could </w:t>
      </w:r>
      <w:r w:rsidR="00C95FB9" w:rsidRPr="008B1D34">
        <w:t>explore</w:t>
      </w:r>
      <w:r w:rsidR="003B7560" w:rsidRPr="008B1D34">
        <w:t xml:space="preserve"> a range of plausible</w:t>
      </w:r>
      <w:r w:rsidR="00C95FB9" w:rsidRPr="008B1D34">
        <w:t xml:space="preserve"> climate scenarios</w:t>
      </w:r>
      <w:r w:rsidR="002F6047" w:rsidRPr="008B1D34">
        <w:t xml:space="preserve"> </w:t>
      </w:r>
      <w:r w:rsidR="00C95FB9" w:rsidRPr="008B1D34">
        <w:fldChar w:fldCharType="begin"/>
      </w:r>
      <w:r w:rsidR="00D32869" w:rsidRPr="008B1D34">
        <w:instrText xml:space="preserve"> ADDIN ZOTERO_ITEM CSL_CITATION {"citationID":"wINethTG","properties":{"formattedCitation":"(Obradovich and Fowler, 2017)","plainCitation":"(Obradovich and Fowler, 2017)","noteIndex":0},"citationItems":[{"id":423,"uris":["http://zotero.org/users/4998461/items/PF2I3HTH"],"uri":["http://zotero.org/users/4998461/items/PF2I3HTH"],"itemData":{"id":423,"type":"article-journal","title":"Climate change may alter human physical activity patterns","container-title":"Nature Human Behaviour","page":"0097","volume":"1","issue":"5","source":"CrossRef","URL":"http://www.nature.com/articles/s41562-017-0097","DOI":"10.1038/s41562-017-0097","ISSN":"2397-3374","author":[{"family":"Obradovich","given":"Nick"},{"family":"Fowler","given":"James H."}],"issued":{"date-parts":[["2017",4,24]]},"accessed":{"date-parts":[["2017",9,28]]}}}],"schema":"https://github.com/citation-style-language/schema/raw/master/csl-citation.json"} </w:instrText>
      </w:r>
      <w:r w:rsidR="00C95FB9" w:rsidRPr="008B1D34">
        <w:fldChar w:fldCharType="separate"/>
      </w:r>
      <w:r w:rsidR="00712D41" w:rsidRPr="008B1D34">
        <w:rPr>
          <w:rFonts w:cs="Times New Roman"/>
        </w:rPr>
        <w:t>(Obradovich and Fowler, 2017)</w:t>
      </w:r>
      <w:r w:rsidR="00C95FB9" w:rsidRPr="008B1D34">
        <w:fldChar w:fldCharType="end"/>
      </w:r>
      <w:r w:rsidR="002F6047" w:rsidRPr="008B1D34">
        <w:t>,</w:t>
      </w:r>
      <w:r w:rsidR="00C95FB9" w:rsidRPr="008B1D34">
        <w:t xml:space="preserve"> </w:t>
      </w:r>
      <w:r w:rsidR="005173A3" w:rsidRPr="008B1D34">
        <w:t>account f</w:t>
      </w:r>
      <w:r w:rsidR="00DD329F" w:rsidRPr="008B1D34">
        <w:t>or demographic changes</w:t>
      </w:r>
      <w:r w:rsidR="002F6047" w:rsidRPr="008B1D34">
        <w:t xml:space="preserve"> </w:t>
      </w:r>
      <w:r w:rsidR="009A2E9B" w:rsidRPr="008B1D34">
        <w:fldChar w:fldCharType="begin"/>
      </w:r>
      <w:r w:rsidR="00D32869" w:rsidRPr="008B1D34">
        <w:instrText xml:space="preserve"> ADDIN ZOTERO_ITEM CSL_CITATION {"citationID":"qpjSfWt3","properties":{"formattedCitation":"(Perch-Nielsen et al., 2008)","plainCitation":"(Perch-Nielsen et al., 2008)","noteIndex":0},"citationItems":[{"id":776,"uris":["http://zotero.org/users/4998461/items/QKNISJQP"],"uri":["http://zotero.org/users/4998461/items/QKNISJQP"],"itemData":{"id":776,"type":"article-journal","title":"Exploring the link between climate change and migration","container-title":"Climatic Change","page":"375-393","volume":"91","issue":"3-4","source":"CrossRef","abstract":"Previous research has postulated that climate change will lead to mass migration. However, the linkages postulated between the two have not been explicitly demonstrated but have rather been derived from ‘common sense’. In this paper, the connection between climate change and migration via two mechanisms, sea level rise and floods, is investigated and depicted in conceptual models. In both cases, a connection can be traced and the linkages are made explicit. However, the study also clearly shows that the connection is by no means deterministic but depends on numerous factors relating to the vulnerability of the people and the region in question.","URL":"http://link.springer.com/10.1007/s10584-008-9416-y","DOI":"10.1007/s10584-008-9416-y","ISSN":"0165-0009, 1573-1480","language":"en","author":[{"family":"Perch-Nielsen","given":"Sabine L."},{"family":"Bättig","given":"Michèle B."},{"family":"Imboden","given":"Dieter"}],"issued":{"date-parts":[["2008",12]]},"accessed":{"date-parts":[["2018",4,16]]}}}],"schema":"https://github.com/citation-style-language/schema/raw/master/csl-citation.json"} </w:instrText>
      </w:r>
      <w:r w:rsidR="009A2E9B" w:rsidRPr="008B1D34">
        <w:fldChar w:fldCharType="separate"/>
      </w:r>
      <w:r w:rsidR="00712D41" w:rsidRPr="008B1D34">
        <w:rPr>
          <w:rFonts w:cs="Times New Roman"/>
        </w:rPr>
        <w:t>(Perch-Nielsen et al., 2008)</w:t>
      </w:r>
      <w:r w:rsidR="009A2E9B" w:rsidRPr="008B1D34">
        <w:fldChar w:fldCharType="end"/>
      </w:r>
      <w:r w:rsidR="002F6047" w:rsidRPr="008B1D34">
        <w:t>,</w:t>
      </w:r>
      <w:r w:rsidR="00C95FB9" w:rsidRPr="008B1D34">
        <w:t xml:space="preserve"> </w:t>
      </w:r>
      <w:r w:rsidR="00862F49" w:rsidRPr="008B1D34">
        <w:t>control for cumulati</w:t>
      </w:r>
      <w:r w:rsidR="00322D29" w:rsidRPr="008B1D34">
        <w:t>ve effects of climate change on meteorological conditions</w:t>
      </w:r>
      <w:r w:rsidR="00862F49" w:rsidRPr="008B1D34">
        <w:t xml:space="preserve"> and environment (e.g. sea level rise, droughts), </w:t>
      </w:r>
      <w:r w:rsidR="00C95FB9" w:rsidRPr="008B1D34">
        <w:t>and use international data on leisure visits to natural environments</w:t>
      </w:r>
      <w:r w:rsidR="00AA2E28" w:rsidRPr="008B1D34">
        <w:t xml:space="preserve"> (e.g.</w:t>
      </w:r>
      <w:r w:rsidR="00CF0474" w:rsidRPr="008B1D34">
        <w:t xml:space="preserve"> </w:t>
      </w:r>
      <w:r w:rsidR="00C95FB9" w:rsidRPr="008B1D34">
        <w:fldChar w:fldCharType="begin"/>
      </w:r>
      <w:r w:rsidR="006359EC" w:rsidRPr="008B1D34">
        <w:instrText xml:space="preserve"> ADDIN ZOTERO_ITEM CSL_CITATION {"citationID":"tLkvLGHZ","properties":{"formattedCitation":"(Grellier et al., 2017)","plainCitation":"(Grellier et al., 2017)","dontUpdate":true,"noteIndex":0},"citationItems":[{"id":779,"uris":["http://zotero.org/users/4998461/items/7NF5CW53"],"uri":["http://zotero.org/users/4998461/items/7NF5CW53"],"itemData":{"id":779,"type":"article-journal","title":"BlueHealth: a study programme protocol for mapping and quantifying the potential benefits to public health and well-being from Europe’s blue spaces","container-title":"BMJ open","page":"e016188","volume":"7","issue":"6","source":"Google Scholar","URL":"http://bmjopen.bmj.com/content/7/6/e016188.abstract","DOI":"10.1136/bmjopen-2017-016188","shortTitle":"BlueHealth","author":[{"family":"Grellier","given":"James"},{"family":"White","given":"Mathew P."},{"family":"Albin","given":"Maria"},{"family":"Bell","given":"Simon"},{"family":"Elliott","given":"Lewis R."},{"family":"Gascón","given":"Mireia"},{"family":"Gualdi","given":"Silvio"},{"family":"Mancini","given":"Laura"},{"family":"Nieuwenhuijsen","given":"Mark J."},{"family":"Sarigiannis","given":"Denis A."},{"literal":"others"}],"issued":{"date-parts":[["2017"]]},"accessed":{"date-parts":[["2017",9,25]]}}}],"schema":"https://github.com/citation-style-language/schema/raw/master/csl-citation.json"} </w:instrText>
      </w:r>
      <w:r w:rsidR="00C95FB9" w:rsidRPr="008B1D34">
        <w:fldChar w:fldCharType="separate"/>
      </w:r>
      <w:r w:rsidR="00D32869" w:rsidRPr="008B1D34">
        <w:rPr>
          <w:rFonts w:cs="Times New Roman"/>
        </w:rPr>
        <w:t>Grellier et al., 2017)</w:t>
      </w:r>
      <w:r w:rsidR="00C95FB9" w:rsidRPr="008B1D34">
        <w:fldChar w:fldCharType="end"/>
      </w:r>
      <w:r w:rsidR="00881A93" w:rsidRPr="008B1D34">
        <w:t xml:space="preserve"> to gain such an understanding.</w:t>
      </w:r>
      <w:r w:rsidR="00862F49" w:rsidRPr="008B1D34">
        <w:t xml:space="preserve"> </w:t>
      </w:r>
    </w:p>
    <w:p w14:paraId="193B4C28" w14:textId="0EE029C7" w:rsidR="00F3469A" w:rsidRPr="008B1D34" w:rsidRDefault="00712D41" w:rsidP="00B1016E">
      <w:pPr>
        <w:pStyle w:val="Heading2"/>
      </w:pPr>
      <w:r w:rsidRPr="008B1D34">
        <w:t>4.3</w:t>
      </w:r>
      <w:r w:rsidR="00E83E68" w:rsidRPr="008B1D34">
        <w:t>.</w:t>
      </w:r>
      <w:r w:rsidR="00883A57" w:rsidRPr="008B1D34">
        <w:t xml:space="preserve"> </w:t>
      </w:r>
      <w:r w:rsidR="00F3469A" w:rsidRPr="008B1D34">
        <w:t>Conclusion</w:t>
      </w:r>
      <w:r w:rsidR="00160974" w:rsidRPr="008B1D34">
        <w:t>s</w:t>
      </w:r>
    </w:p>
    <w:p w14:paraId="537981AC" w14:textId="5F431392" w:rsidR="00C3255F" w:rsidRPr="008B1D34" w:rsidRDefault="00322D29" w:rsidP="00E83E68">
      <w:pPr>
        <w:spacing w:line="360" w:lineRule="auto"/>
      </w:pPr>
      <w:r w:rsidRPr="008B1D34">
        <w:t>Meteorological conditions</w:t>
      </w:r>
      <w:r w:rsidR="00F3469A" w:rsidRPr="008B1D34">
        <w:t xml:space="preserve"> and daylight can affect </w:t>
      </w:r>
      <w:r w:rsidRPr="008B1D34">
        <w:t>physical activity</w:t>
      </w:r>
      <w:r w:rsidR="00CF0474" w:rsidRPr="008B1D34">
        <w:t>,</w:t>
      </w:r>
      <w:r w:rsidR="00F3469A" w:rsidRPr="008B1D34">
        <w:t xml:space="preserve"> especially </w:t>
      </w:r>
      <w:r w:rsidR="008B1D34">
        <w:t>when</w:t>
      </w:r>
      <w:r w:rsidR="00C24714" w:rsidRPr="008B1D34">
        <w:t xml:space="preserve"> undertaken </w:t>
      </w:r>
      <w:r w:rsidR="00F3469A" w:rsidRPr="008B1D34">
        <w:t>in natural environments</w:t>
      </w:r>
      <w:r w:rsidR="00CF0474" w:rsidRPr="008B1D34">
        <w:t>.</w:t>
      </w:r>
      <w:r w:rsidR="00F3469A" w:rsidRPr="008B1D34">
        <w:t xml:space="preserve"> </w:t>
      </w:r>
      <w:r w:rsidR="00C24714" w:rsidRPr="008B1D34">
        <w:t>The current research</w:t>
      </w:r>
      <w:r w:rsidR="00F3469A" w:rsidRPr="008B1D34">
        <w:t xml:space="preserve"> </w:t>
      </w:r>
      <w:r w:rsidR="00C24714" w:rsidRPr="008B1D34">
        <w:t xml:space="preserve">suggested </w:t>
      </w:r>
      <w:r w:rsidR="00F3469A" w:rsidRPr="008B1D34">
        <w:t>that</w:t>
      </w:r>
      <w:r w:rsidR="009A2E9B" w:rsidRPr="008B1D34">
        <w:t xml:space="preserve"> in England</w:t>
      </w:r>
      <w:r w:rsidR="00C24714" w:rsidRPr="008B1D34">
        <w:t>,</w:t>
      </w:r>
      <w:r w:rsidR="00AA2E28" w:rsidRPr="008B1D34">
        <w:t xml:space="preserve"> </w:t>
      </w:r>
      <w:r w:rsidR="00DD329F" w:rsidRPr="008B1D34">
        <w:t xml:space="preserve">distinct </w:t>
      </w:r>
      <w:r w:rsidRPr="008B1D34">
        <w:t>meteorological conditions</w:t>
      </w:r>
      <w:r w:rsidR="00DD329F" w:rsidRPr="008B1D34">
        <w:t xml:space="preserve"> differentially affect the amount of energy expenditure accumulated in a range of natural environments. </w:t>
      </w:r>
      <w:r w:rsidR="00B95F54" w:rsidRPr="008B1D34">
        <w:t xml:space="preserve">Park-based activity </w:t>
      </w:r>
      <w:r w:rsidR="00C24714" w:rsidRPr="008B1D34">
        <w:t xml:space="preserve">was </w:t>
      </w:r>
      <w:r w:rsidR="00B95F54" w:rsidRPr="008B1D34">
        <w:t>affected by air temperature, wind speed, and daylight hours</w:t>
      </w:r>
      <w:r w:rsidR="002D0833" w:rsidRPr="008B1D34">
        <w:t>,</w:t>
      </w:r>
      <w:r w:rsidR="00B95F54" w:rsidRPr="008B1D34">
        <w:t xml:space="preserve"> whereas coastal activity </w:t>
      </w:r>
      <w:r w:rsidR="00C24714" w:rsidRPr="008B1D34">
        <w:t xml:space="preserve">was </w:t>
      </w:r>
      <w:r w:rsidR="00B95F54" w:rsidRPr="008B1D34">
        <w:t>only significantly affected by air temperature. Activity at inland waters</w:t>
      </w:r>
      <w:r w:rsidR="00326118" w:rsidRPr="008B1D34">
        <w:t xml:space="preserve"> </w:t>
      </w:r>
      <w:r w:rsidR="00C24714" w:rsidRPr="008B1D34">
        <w:t xml:space="preserve">was </w:t>
      </w:r>
      <w:r w:rsidR="00326118" w:rsidRPr="008B1D34">
        <w:t>sensitive to both wind speed and hours of daylight</w:t>
      </w:r>
      <w:r w:rsidR="002D0833" w:rsidRPr="008B1D34">
        <w:t>,</w:t>
      </w:r>
      <w:r w:rsidR="00326118" w:rsidRPr="008B1D34">
        <w:t xml:space="preserve"> while activity at woodlands </w:t>
      </w:r>
      <w:r w:rsidR="00C24714" w:rsidRPr="008B1D34">
        <w:t xml:space="preserve">was </w:t>
      </w:r>
      <w:r w:rsidR="00326118" w:rsidRPr="008B1D34">
        <w:t xml:space="preserve">only significantly affected by hours of daylight. Knowledge of how different </w:t>
      </w:r>
      <w:r w:rsidRPr="008B1D34">
        <w:t>meteorological conditions</w:t>
      </w:r>
      <w:r w:rsidR="002D0833" w:rsidRPr="008B1D34">
        <w:t xml:space="preserve"> affect</w:t>
      </w:r>
      <w:r w:rsidR="00326118" w:rsidRPr="008B1D34">
        <w:t xml:space="preserve"> </w:t>
      </w:r>
      <w:r w:rsidRPr="008B1D34">
        <w:t xml:space="preserve">physical activity </w:t>
      </w:r>
      <w:r w:rsidR="00326118" w:rsidRPr="008B1D34">
        <w:t xml:space="preserve">across a range of natural environments </w:t>
      </w:r>
      <w:r w:rsidR="00C24714" w:rsidRPr="008B1D34">
        <w:t xml:space="preserve">may </w:t>
      </w:r>
      <w:r w:rsidR="00326118" w:rsidRPr="008B1D34">
        <w:t xml:space="preserve">help address place-specific </w:t>
      </w:r>
      <w:r w:rsidRPr="008B1D34">
        <w:t>meteorological</w:t>
      </w:r>
      <w:r w:rsidR="00326118" w:rsidRPr="008B1D34">
        <w:t xml:space="preserve"> barriers to </w:t>
      </w:r>
      <w:r w:rsidRPr="008B1D34">
        <w:t xml:space="preserve">physical activity </w:t>
      </w:r>
      <w:r w:rsidR="00326118" w:rsidRPr="008B1D34">
        <w:t>and begin to indicate how distinct environments may support different levels of energy expe</w:t>
      </w:r>
      <w:r w:rsidR="00AD654D" w:rsidRPr="008B1D34">
        <w:t>nditure under climatic changes. Promisingly though, physical features and affordances mean that natural environments support recreational physical activity in spite of inclement weather conditions for a considerable proportion of the population, which underlines their importance as resilient public health resources.</w:t>
      </w:r>
    </w:p>
    <w:p w14:paraId="0122C099" w14:textId="29906D9D" w:rsidR="00986763" w:rsidRPr="008B1D34" w:rsidRDefault="00883A57" w:rsidP="00AE7712">
      <w:pPr>
        <w:pStyle w:val="Heading1"/>
        <w:spacing w:line="360" w:lineRule="auto"/>
      </w:pPr>
      <w:r w:rsidRPr="008B1D34">
        <w:t>References</w:t>
      </w:r>
    </w:p>
    <w:p w14:paraId="3AB732C1" w14:textId="77777777" w:rsidR="00786D97" w:rsidRPr="00786D97" w:rsidRDefault="00986763" w:rsidP="00786D97">
      <w:pPr>
        <w:pStyle w:val="Bibliography"/>
        <w:rPr>
          <w:rFonts w:cs="Times New Roman"/>
        </w:rPr>
      </w:pPr>
      <w:r w:rsidRPr="008B1D34">
        <w:fldChar w:fldCharType="begin"/>
      </w:r>
      <w:r w:rsidR="00786D97">
        <w:instrText xml:space="preserve"> ADDIN ZOTERO_BIBL {"uncited":[],"omitted":[],"custom":[]} CSL_BIBLIOGRAPHY </w:instrText>
      </w:r>
      <w:r w:rsidRPr="008B1D34">
        <w:fldChar w:fldCharType="separate"/>
      </w:r>
      <w:r w:rsidR="00786D97" w:rsidRPr="00786D97">
        <w:rPr>
          <w:rFonts w:cs="Times New Roman"/>
        </w:rPr>
        <w:t>Agafonkin, V., Thieurmel, B., 2017. suncalc: Compute Sun Position, Sunlight Phases, Moon Position and Lunar Phase. R package version 0.3.</w:t>
      </w:r>
    </w:p>
    <w:p w14:paraId="2122EE15" w14:textId="77777777" w:rsidR="00786D97" w:rsidRPr="00786D97" w:rsidRDefault="00786D97" w:rsidP="00786D97">
      <w:pPr>
        <w:pStyle w:val="Bibliography"/>
        <w:rPr>
          <w:rFonts w:cs="Times New Roman"/>
        </w:rPr>
      </w:pPr>
      <w:r w:rsidRPr="00786D97">
        <w:rPr>
          <w:rFonts w:cs="Times New Roman"/>
        </w:rPr>
        <w:t>Ainsworth, B.E., Haskell, W.L., Herrmann, S.D., Meckes, N., Bassett, D.R., Tudor-Locke, C., Greer, J.L., Vezina, J., Whitt-Glover, M.C., Leon, A.S., 2011. 2011 Compendium of Physical Activities: A Second Update of Codes and MET Values. Med. Sci. Sports Exerc. 43, 1575–1581. https://doi.org/10.1249/MSS.0b013e31821ece12</w:t>
      </w:r>
    </w:p>
    <w:p w14:paraId="5414588B" w14:textId="77777777" w:rsidR="00786D97" w:rsidRPr="00786D97" w:rsidRDefault="00786D97" w:rsidP="00786D97">
      <w:pPr>
        <w:pStyle w:val="Bibliography"/>
        <w:rPr>
          <w:rFonts w:cs="Times New Roman"/>
        </w:rPr>
      </w:pPr>
      <w:r w:rsidRPr="00786D97">
        <w:rPr>
          <w:rFonts w:cs="Times New Roman"/>
        </w:rPr>
        <w:t>Bauman, A.E., Reis, R.S., Sallis, J.F., Wells, J.C., Loos, R.J., Martin, B.W., Group, L.P.A.S.W., 2012. Correlates of physical activity: why are some people physically active and others not? The Lancet 380, 258–271. https://doi.org/10.1016/S0140-6736(12)60735-1</w:t>
      </w:r>
    </w:p>
    <w:p w14:paraId="2B95C030" w14:textId="77777777" w:rsidR="00786D97" w:rsidRPr="00786D97" w:rsidRDefault="00786D97" w:rsidP="00786D97">
      <w:pPr>
        <w:pStyle w:val="Bibliography"/>
        <w:rPr>
          <w:rFonts w:cs="Times New Roman"/>
        </w:rPr>
      </w:pPr>
      <w:r w:rsidRPr="00786D97">
        <w:rPr>
          <w:rFonts w:cs="Times New Roman"/>
        </w:rPr>
        <w:t>Bluestein, M., Zecher, J., 1999. A New Approach to an Accurate Wind Chill Factor. Bull. Am. Meteorol. Soc. 80, 1893–1899. https://doi.org/10.1175/1520-0477(1999)080&lt;1893:ANATAA&gt;2.0.CO;2</w:t>
      </w:r>
    </w:p>
    <w:p w14:paraId="2AFAB64C" w14:textId="77777777" w:rsidR="00786D97" w:rsidRPr="00786D97" w:rsidRDefault="00786D97" w:rsidP="00786D97">
      <w:pPr>
        <w:pStyle w:val="Bibliography"/>
        <w:rPr>
          <w:rFonts w:cs="Times New Roman"/>
        </w:rPr>
      </w:pPr>
      <w:r w:rsidRPr="00786D97">
        <w:rPr>
          <w:rFonts w:cs="Times New Roman"/>
        </w:rPr>
        <w:lastRenderedPageBreak/>
        <w:t>Boyd, F., White, M.P., Bell, S.L., Burt, J., 2018. Who doesn’t visit natural environments for recreation and why: A population representative analysis of spatial, individual and temporal factors among adults in England. Landsc. Urban Plan. 175, 102–113. https://doi.org/10.1016/j.landurbplan.2018.03.016</w:t>
      </w:r>
    </w:p>
    <w:p w14:paraId="6F3058AC" w14:textId="77777777" w:rsidR="00786D97" w:rsidRPr="00786D97" w:rsidRDefault="00786D97" w:rsidP="00786D97">
      <w:pPr>
        <w:pStyle w:val="Bibliography"/>
        <w:rPr>
          <w:rFonts w:cs="Times New Roman"/>
        </w:rPr>
      </w:pPr>
      <w:r w:rsidRPr="00786D97">
        <w:rPr>
          <w:rFonts w:cs="Times New Roman"/>
        </w:rPr>
        <w:t>Chan, C.B., Ryan, D.A., Tudor-Locke, C., 2006. Relationship between objective measures of physical activity and weather: a longitudinal study. Int. J. Behav. Nutr. Phys. Act. 3, 21. https://doi.org/10.1186/1479-5868-3-21</w:t>
      </w:r>
    </w:p>
    <w:p w14:paraId="2CC6C13C" w14:textId="77777777" w:rsidR="00786D97" w:rsidRPr="00786D97" w:rsidRDefault="00786D97" w:rsidP="00786D97">
      <w:pPr>
        <w:pStyle w:val="Bibliography"/>
        <w:rPr>
          <w:rFonts w:cs="Times New Roman"/>
        </w:rPr>
      </w:pPr>
      <w:r w:rsidRPr="00786D97">
        <w:rPr>
          <w:rFonts w:cs="Times New Roman"/>
        </w:rPr>
        <w:t>Elliott, L.R., White, M.P., Grellier, J., Rees, S.E., Waters, R.D., Fleming, L.E., 2018. Recreational visits to marine and coastal environments in England: Where, what, who, why, and when? Mar. Policy. https://doi.org/10.1016/j.marpol.2018.03.013</w:t>
      </w:r>
    </w:p>
    <w:p w14:paraId="5FEFF349" w14:textId="77777777" w:rsidR="00786D97" w:rsidRPr="00786D97" w:rsidRDefault="00786D97" w:rsidP="00786D97">
      <w:pPr>
        <w:pStyle w:val="Bibliography"/>
        <w:rPr>
          <w:rFonts w:cs="Times New Roman"/>
        </w:rPr>
      </w:pPr>
      <w:r w:rsidRPr="00786D97">
        <w:rPr>
          <w:rFonts w:cs="Times New Roman"/>
        </w:rPr>
        <w:t>Elliott, L.R., White, M.P., Taylor, A.H., Herbert, S., 2015. Energy expenditure on recreational visits to different natural environments. Soc. Sci. Med. 139, 53–60. https://doi.org/10.1016/j.socscimed.2015.06.038</w:t>
      </w:r>
    </w:p>
    <w:p w14:paraId="13552538" w14:textId="77777777" w:rsidR="00786D97" w:rsidRPr="00786D97" w:rsidRDefault="00786D97" w:rsidP="00786D97">
      <w:pPr>
        <w:pStyle w:val="Bibliography"/>
        <w:rPr>
          <w:rFonts w:cs="Times New Roman"/>
        </w:rPr>
      </w:pPr>
      <w:r w:rsidRPr="00786D97">
        <w:rPr>
          <w:rFonts w:cs="Times New Roman"/>
        </w:rPr>
        <w:t>Feinglass, J., Lee, J., Semanik, P., Song, J., Dunlop, D., Chang, R., 2011. The effects of daily weather on accelerometer-measured physical activity. J. Phys. Act. Health 8, 934–943. https://doi.org/10.1123/jpah.8.7.934</w:t>
      </w:r>
    </w:p>
    <w:p w14:paraId="448185D3" w14:textId="77777777" w:rsidR="00786D97" w:rsidRPr="00786D97" w:rsidRDefault="00786D97" w:rsidP="00786D97">
      <w:pPr>
        <w:pStyle w:val="Bibliography"/>
        <w:rPr>
          <w:rFonts w:cs="Times New Roman"/>
        </w:rPr>
      </w:pPr>
      <w:r w:rsidRPr="00786D97">
        <w:rPr>
          <w:rFonts w:cs="Times New Roman"/>
        </w:rPr>
        <w:t>Goodman, A., Page, A.S., Cooper, A.R., for the International Children’s Accelerometry Database (ICAD) Collaborators, 2014. Daylight saving time as a potential public health intervention: an observational study of evening daylight and objectively-measured physical activity among 23,000 children from 9 countries. Int. J. Behav. Nutr. Phys. Act. 11, 84. https://doi.org/10.1186/1479-5868-11-84</w:t>
      </w:r>
    </w:p>
    <w:p w14:paraId="37F7B722" w14:textId="77777777" w:rsidR="00786D97" w:rsidRPr="00786D97" w:rsidRDefault="00786D97" w:rsidP="00786D97">
      <w:pPr>
        <w:pStyle w:val="Bibliography"/>
        <w:rPr>
          <w:rFonts w:cs="Times New Roman"/>
        </w:rPr>
      </w:pPr>
      <w:r w:rsidRPr="00786D97">
        <w:rPr>
          <w:rFonts w:cs="Times New Roman"/>
        </w:rPr>
        <w:t>Grellier, J., White, M.P., Albin, M., Bell, S., Elliott, L.R., Gascón, M., Gualdi, S., Mancini, L., Nieuwenhuijsen, M.J., Sarigiannis, D.A., others, 2017. BlueHealth: a study programme protocol for mapping and quantifying the potential benefits to public health and well-being from Europe’s blue spaces. BMJ Open 7, e016188. https://doi.org/10.1136/bmjopen-2017-016188</w:t>
      </w:r>
    </w:p>
    <w:p w14:paraId="35397822" w14:textId="77777777" w:rsidR="00786D97" w:rsidRPr="00786D97" w:rsidRDefault="00786D97" w:rsidP="00786D97">
      <w:pPr>
        <w:pStyle w:val="Bibliography"/>
        <w:rPr>
          <w:rFonts w:cs="Times New Roman"/>
        </w:rPr>
      </w:pPr>
      <w:r w:rsidRPr="00786D97">
        <w:rPr>
          <w:rFonts w:cs="Times New Roman"/>
        </w:rPr>
        <w:t>Hallal, P.C., Andersen, L.B., Bull, F.C., Guthold, R., Haskell, W., Ekelund, U., Group, L.P.A.S.W., 2012. Global physical activity levels: surveillance progress, pitfalls, and prospects. The Lancet 380, 247–257. https://doi.org/10.1016/S0140-6736(12)60646-1</w:t>
      </w:r>
    </w:p>
    <w:p w14:paraId="78C26F97" w14:textId="77777777" w:rsidR="00786D97" w:rsidRPr="00786D97" w:rsidRDefault="00786D97" w:rsidP="00786D97">
      <w:pPr>
        <w:pStyle w:val="Bibliography"/>
        <w:rPr>
          <w:rFonts w:cs="Times New Roman"/>
        </w:rPr>
      </w:pPr>
      <w:r w:rsidRPr="00786D97">
        <w:rPr>
          <w:rFonts w:cs="Times New Roman"/>
        </w:rPr>
        <w:t>Hipp, J.A., Ogunseitan, O.A., 2011. Effect of environmental conditions on perceived psychological restorativeness of coastal parks. J. Environ. Psychol. 31, 421–429. https://doi.org/10.1016/j.jenvp.2011.08.008</w:t>
      </w:r>
    </w:p>
    <w:p w14:paraId="563FD962" w14:textId="77777777" w:rsidR="00786D97" w:rsidRPr="00786D97" w:rsidRDefault="00786D97" w:rsidP="00786D97">
      <w:pPr>
        <w:pStyle w:val="Bibliography"/>
        <w:rPr>
          <w:rFonts w:cs="Times New Roman"/>
        </w:rPr>
      </w:pPr>
      <w:r w:rsidRPr="00786D97">
        <w:rPr>
          <w:rFonts w:cs="Times New Roman"/>
        </w:rPr>
        <w:t>Jansen, F.M., Ettema, D.F., Kamphuis, C.B.M., Pierik, F.H., Dijst, M.J., 2017. How do type and size of natural environments relate to physical activity behavior? Health Place 46, 73–81. https://doi.org/10.1016/j.healthplace.2017.05.005</w:t>
      </w:r>
    </w:p>
    <w:p w14:paraId="6A83633C" w14:textId="77777777" w:rsidR="00786D97" w:rsidRPr="00786D97" w:rsidRDefault="00786D97" w:rsidP="00786D97">
      <w:pPr>
        <w:pStyle w:val="Bibliography"/>
        <w:rPr>
          <w:rFonts w:cs="Times New Roman"/>
        </w:rPr>
      </w:pPr>
      <w:r w:rsidRPr="00786D97">
        <w:rPr>
          <w:rFonts w:cs="Times New Roman"/>
        </w:rPr>
        <w:t>Klenk, J., Büchele, G., Rapp, K., Franke, S., Peter, R., the ActiFE Study Group, 2012. Walking on sunshine: effect of weather conditions on physical activity in older people. J. Epidemiol. Community Health 66, 474–476. https://doi.org/10.1136/jech.2010.128090</w:t>
      </w:r>
    </w:p>
    <w:p w14:paraId="4D82DE72" w14:textId="77777777" w:rsidR="00786D97" w:rsidRPr="00786D97" w:rsidRDefault="00786D97" w:rsidP="00786D97">
      <w:pPr>
        <w:pStyle w:val="Bibliography"/>
        <w:rPr>
          <w:rFonts w:cs="Times New Roman"/>
        </w:rPr>
      </w:pPr>
      <w:r w:rsidRPr="00786D97">
        <w:rPr>
          <w:rFonts w:cs="Times New Roman"/>
        </w:rPr>
        <w:t>Met Office, 2007. Fact sheet number 3: Water in the Atmosphere. Natl. Meteorol. Libr. Arch.</w:t>
      </w:r>
    </w:p>
    <w:p w14:paraId="309C999A" w14:textId="77777777" w:rsidR="00786D97" w:rsidRPr="00786D97" w:rsidRDefault="00786D97" w:rsidP="00786D97">
      <w:pPr>
        <w:pStyle w:val="Bibliography"/>
        <w:rPr>
          <w:rFonts w:cs="Times New Roman"/>
        </w:rPr>
      </w:pPr>
      <w:r w:rsidRPr="00786D97">
        <w:rPr>
          <w:rFonts w:cs="Times New Roman"/>
        </w:rPr>
        <w:t>Met Office, 2018. England Mean Temperature [WWW Document]. URL https://www.metoffice.gov.uk/pub/data/weather/uk/climate/datasets/Tmean/date/England.txt (accessed 10.9.18).</w:t>
      </w:r>
    </w:p>
    <w:p w14:paraId="02BD68CA" w14:textId="77777777" w:rsidR="00786D97" w:rsidRPr="00786D97" w:rsidRDefault="00786D97" w:rsidP="00786D97">
      <w:pPr>
        <w:pStyle w:val="Bibliography"/>
        <w:rPr>
          <w:rFonts w:cs="Times New Roman"/>
        </w:rPr>
      </w:pPr>
      <w:r w:rsidRPr="00786D97">
        <w:rPr>
          <w:rFonts w:cs="Times New Roman"/>
        </w:rPr>
        <w:t>Morlini, I., 2006. On Multicollinearity and Concurvity in Some Nonlinear Multivariate Models. Stat. Methods Appl. 15, 3–26. https://doi.org/10.1007/s10260-006-0005-9</w:t>
      </w:r>
    </w:p>
    <w:p w14:paraId="3769B791" w14:textId="77777777" w:rsidR="00786D97" w:rsidRPr="00786D97" w:rsidRDefault="00786D97" w:rsidP="00786D97">
      <w:pPr>
        <w:pStyle w:val="Bibliography"/>
        <w:rPr>
          <w:rFonts w:cs="Times New Roman"/>
        </w:rPr>
      </w:pPr>
      <w:r w:rsidRPr="00786D97">
        <w:rPr>
          <w:rFonts w:cs="Times New Roman"/>
        </w:rPr>
        <w:t>Moseley, D., Connolly, T., Sing, L., Watts, K., 2017. Developing an indicator for the physical health benefits of recreation in woodlands. Ecosyst. Serv. https://doi.org/10.1016/j.ecoser.2017.12.008</w:t>
      </w:r>
    </w:p>
    <w:p w14:paraId="6DB419A1" w14:textId="77777777" w:rsidR="00786D97" w:rsidRPr="00786D97" w:rsidRDefault="00786D97" w:rsidP="00786D97">
      <w:pPr>
        <w:pStyle w:val="Bibliography"/>
        <w:rPr>
          <w:rFonts w:cs="Times New Roman"/>
        </w:rPr>
      </w:pPr>
      <w:r w:rsidRPr="00786D97">
        <w:rPr>
          <w:rFonts w:cs="Times New Roman"/>
        </w:rPr>
        <w:t>National Institute for Health and Care Excellence, 2008. Physical activity and the environment (No. PH8).</w:t>
      </w:r>
    </w:p>
    <w:p w14:paraId="3148322C" w14:textId="77777777" w:rsidR="00786D97" w:rsidRPr="00786D97" w:rsidRDefault="00786D97" w:rsidP="00786D97">
      <w:pPr>
        <w:pStyle w:val="Bibliography"/>
        <w:rPr>
          <w:rFonts w:cs="Times New Roman"/>
        </w:rPr>
      </w:pPr>
      <w:r w:rsidRPr="00786D97">
        <w:rPr>
          <w:rFonts w:cs="Times New Roman"/>
        </w:rPr>
        <w:lastRenderedPageBreak/>
        <w:t>Natural England, 2017. Monitor of Engagement with the Natural Environment: Technical Report to the 2009-16 surveys (No. Joint Report JP023).</w:t>
      </w:r>
    </w:p>
    <w:p w14:paraId="39B97F0D" w14:textId="77777777" w:rsidR="00786D97" w:rsidRPr="00786D97" w:rsidRDefault="00786D97" w:rsidP="00786D97">
      <w:pPr>
        <w:pStyle w:val="Bibliography"/>
        <w:rPr>
          <w:rFonts w:cs="Times New Roman"/>
        </w:rPr>
      </w:pPr>
      <w:r w:rsidRPr="00786D97">
        <w:rPr>
          <w:rFonts w:cs="Times New Roman"/>
        </w:rPr>
        <w:t>Nocon, M., Hiemann, T., Müller-Riemenschneider, F., Thalau, F., Roll, S., Willich, S.N., 2008. Association of physical activity with all-cause and cardiovascular mortality: a systematic review and meta-analysis. Eur. J. Cardiovasc. Prev. Rehabil. 15, 239–246. https://doi.org/10.1097/HJR.0b013e3282f55e09</w:t>
      </w:r>
    </w:p>
    <w:p w14:paraId="1C4BF0FD" w14:textId="77777777" w:rsidR="00786D97" w:rsidRPr="00786D97" w:rsidRDefault="00786D97" w:rsidP="00786D97">
      <w:pPr>
        <w:pStyle w:val="Bibliography"/>
        <w:rPr>
          <w:rFonts w:cs="Times New Roman"/>
        </w:rPr>
      </w:pPr>
      <w:r w:rsidRPr="00786D97">
        <w:rPr>
          <w:rFonts w:cs="Times New Roman"/>
        </w:rPr>
        <w:t>Obradovich, N., Fowler, J.H., 2017. Climate change may alter human physical activity patterns. Nat. Hum. Behav. 1, 0097. https://doi.org/10.1038/s41562-017-0097</w:t>
      </w:r>
    </w:p>
    <w:p w14:paraId="2868D687" w14:textId="77777777" w:rsidR="00786D97" w:rsidRPr="00786D97" w:rsidRDefault="00786D97" w:rsidP="00786D97">
      <w:pPr>
        <w:pStyle w:val="Bibliography"/>
        <w:rPr>
          <w:rFonts w:cs="Times New Roman"/>
        </w:rPr>
      </w:pPr>
      <w:r w:rsidRPr="00786D97">
        <w:rPr>
          <w:rFonts w:cs="Times New Roman"/>
        </w:rPr>
        <w:t>Patrolia, E., Thompson, R., Dalton, T., Hoagland, P., 2017. The influence of weather on the recreational uses of coastal lagoons in Rhode Island, USA. Mar. Policy 83, 252–258. https://doi.org/10.1016/j.marpol.2017.06.019</w:t>
      </w:r>
    </w:p>
    <w:p w14:paraId="58FAD0DC" w14:textId="77777777" w:rsidR="00786D97" w:rsidRPr="00786D97" w:rsidRDefault="00786D97" w:rsidP="00786D97">
      <w:pPr>
        <w:pStyle w:val="Bibliography"/>
        <w:rPr>
          <w:rFonts w:cs="Times New Roman"/>
        </w:rPr>
      </w:pPr>
      <w:r w:rsidRPr="00786D97">
        <w:rPr>
          <w:rFonts w:cs="Times New Roman"/>
        </w:rPr>
        <w:t>Perch-Nielsen, S.L., Bättig, M.B., Imboden, D., 2008. Exploring the link between climate change and migration. Clim. Change 91, 375–393. https://doi.org/10.1007/s10584-008-9416-y</w:t>
      </w:r>
    </w:p>
    <w:p w14:paraId="292B5D44" w14:textId="77777777" w:rsidR="00786D97" w:rsidRPr="00786D97" w:rsidRDefault="00786D97" w:rsidP="00786D97">
      <w:pPr>
        <w:pStyle w:val="Bibliography"/>
        <w:rPr>
          <w:rFonts w:cs="Times New Roman"/>
        </w:rPr>
      </w:pPr>
      <w:r w:rsidRPr="00786D97">
        <w:rPr>
          <w:rFonts w:cs="Times New Roman"/>
        </w:rPr>
        <w:t>R Core Team, 2017. R: A language and environment for statistical computing. Vienna, Austria.</w:t>
      </w:r>
    </w:p>
    <w:p w14:paraId="7FA5CF45" w14:textId="77777777" w:rsidR="00786D97" w:rsidRPr="00786D97" w:rsidRDefault="00786D97" w:rsidP="00786D97">
      <w:pPr>
        <w:pStyle w:val="Bibliography"/>
        <w:rPr>
          <w:rFonts w:cs="Times New Roman"/>
        </w:rPr>
      </w:pPr>
      <w:r w:rsidRPr="00786D97">
        <w:rPr>
          <w:rFonts w:cs="Times New Roman"/>
        </w:rPr>
        <w:t>Sallis, J.F., Cervero, R.B., Ascher, W., Henderson, K.A., Kraft, M.K., Kerr, J., 2006. An ecological approach to creating active living communities. Annu. Rev. Public Health 27, 297–322. https://doi.org/10.1146/annurev.publhealth.27.021405.102100</w:t>
      </w:r>
    </w:p>
    <w:p w14:paraId="170D748B" w14:textId="77777777" w:rsidR="00786D97" w:rsidRPr="00786D97" w:rsidRDefault="00786D97" w:rsidP="00786D97">
      <w:pPr>
        <w:pStyle w:val="Bibliography"/>
        <w:rPr>
          <w:rFonts w:cs="Times New Roman"/>
        </w:rPr>
      </w:pPr>
      <w:r w:rsidRPr="00786D97">
        <w:rPr>
          <w:rFonts w:cs="Times New Roman"/>
        </w:rPr>
        <w:t>Salmon, J., Owen, N., Crawford, D., Bauman, A., Sallis, J.F., 2003. Physical activity and sedentary behavior: A population-based study of barriers, enjoyment, and preference. Health Psychol. 22, 178–188. https://doi.org/10.1037/0278-6133.22.2.178</w:t>
      </w:r>
    </w:p>
    <w:p w14:paraId="7A3CB050" w14:textId="77777777" w:rsidR="00786D97" w:rsidRPr="00786D97" w:rsidRDefault="00786D97" w:rsidP="00786D97">
      <w:pPr>
        <w:pStyle w:val="Bibliography"/>
        <w:rPr>
          <w:rFonts w:cs="Times New Roman"/>
        </w:rPr>
      </w:pPr>
      <w:r w:rsidRPr="00786D97">
        <w:rPr>
          <w:rFonts w:cs="Times New Roman"/>
        </w:rPr>
        <w:t>Scheipl, F., Greven, S., Küchenhoff, H., 2008. Size and power of tests for a zero random effect variance or polynomial regression in additive and linear mixed models. Comput. Stat. Data Anal. 52, 3283–3299. https://doi.org/10.1016/j.csda.2007.10.022</w:t>
      </w:r>
    </w:p>
    <w:p w14:paraId="0544F9A2" w14:textId="77777777" w:rsidR="00786D97" w:rsidRPr="00786D97" w:rsidRDefault="00786D97" w:rsidP="00786D97">
      <w:pPr>
        <w:pStyle w:val="Bibliography"/>
        <w:rPr>
          <w:rFonts w:cs="Times New Roman"/>
        </w:rPr>
      </w:pPr>
      <w:r w:rsidRPr="00786D97">
        <w:rPr>
          <w:rFonts w:cs="Times New Roman"/>
        </w:rPr>
        <w:t>Temple, V., Rhodes, R., Higgins, J.W., 2011. Unleashing physical activity: an observational study of park use, dog walking, and physical activity. J. Phys. Act. Health 8, 766–774. https://doi.org/10.1123/jpah.8.6.766</w:t>
      </w:r>
    </w:p>
    <w:p w14:paraId="42296609" w14:textId="77777777" w:rsidR="00786D97" w:rsidRPr="00786D97" w:rsidRDefault="00786D97" w:rsidP="00786D97">
      <w:pPr>
        <w:pStyle w:val="Bibliography"/>
        <w:rPr>
          <w:rFonts w:cs="Times New Roman"/>
        </w:rPr>
      </w:pPr>
      <w:r w:rsidRPr="00786D97">
        <w:rPr>
          <w:rFonts w:cs="Times New Roman"/>
        </w:rPr>
        <w:t>Tucker, P., Gilliland, J., 2007. The effect of season and weather on physical activity: A systematic review. Public Health 121, 909–922. https://doi.org/10.1016/j.puhe.2007.04.009</w:t>
      </w:r>
    </w:p>
    <w:p w14:paraId="493C4B39" w14:textId="77777777" w:rsidR="00786D97" w:rsidRPr="00786D97" w:rsidRDefault="00786D97" w:rsidP="00786D97">
      <w:pPr>
        <w:pStyle w:val="Bibliography"/>
        <w:rPr>
          <w:rFonts w:cs="Times New Roman"/>
        </w:rPr>
      </w:pPr>
      <w:r w:rsidRPr="00786D97">
        <w:rPr>
          <w:rFonts w:cs="Times New Roman"/>
        </w:rPr>
        <w:t>Tyrväinen, L., Pauleit, S., Seeland, K., de Vries, S., 2005. Benefits and Uses of Urban Forests and Trees, in: Konijnendijk, C., Nilsson, K., Randrup, T., Schipperijn, J. (Eds.), Urban Forests and Trees: A Reference Book. Springer Berlin Heidelberg, Berlin, Heidelberg, pp. 81–114. https://doi.org/10.1007/3-540-27684-X_5</w:t>
      </w:r>
    </w:p>
    <w:p w14:paraId="291EAF63" w14:textId="77777777" w:rsidR="00786D97" w:rsidRPr="00786D97" w:rsidRDefault="00786D97" w:rsidP="00786D97">
      <w:pPr>
        <w:pStyle w:val="Bibliography"/>
        <w:rPr>
          <w:rFonts w:cs="Times New Roman"/>
        </w:rPr>
      </w:pPr>
      <w:r w:rsidRPr="00786D97">
        <w:rPr>
          <w:rFonts w:cs="Times New Roman"/>
        </w:rPr>
        <w:t>Van den Berg, A.E., 2017. From Green Space to Green Prescriptions: Challenges and Opportunities for Research and Practice. Front. Psychol. 8. https://doi.org/10.3389/fpsyg.2017.00268</w:t>
      </w:r>
    </w:p>
    <w:p w14:paraId="193B2F1A" w14:textId="77777777" w:rsidR="00786D97" w:rsidRPr="00786D97" w:rsidRDefault="00786D97" w:rsidP="00786D97">
      <w:pPr>
        <w:pStyle w:val="Bibliography"/>
        <w:rPr>
          <w:rFonts w:cs="Times New Roman"/>
        </w:rPr>
      </w:pPr>
      <w:r w:rsidRPr="00786D97">
        <w:rPr>
          <w:rFonts w:cs="Times New Roman"/>
        </w:rPr>
        <w:t>Völker, S., Baumeister, H., Claßen, T., Hornberg, C., Kistemann, T., 2013. Evidence for the temperature-mitigating capacity of urban blue space — a health geographic perspective. Erdkunde 67, 355–371. http://dx.doi.org/10.3112/erdkunde.2013.04.05</w:t>
      </w:r>
    </w:p>
    <w:p w14:paraId="0E8AAC86" w14:textId="77777777" w:rsidR="00786D97" w:rsidRPr="00786D97" w:rsidRDefault="00786D97" w:rsidP="00786D97">
      <w:pPr>
        <w:pStyle w:val="Bibliography"/>
        <w:rPr>
          <w:rFonts w:cs="Times New Roman"/>
        </w:rPr>
      </w:pPr>
      <w:r w:rsidRPr="00786D97">
        <w:rPr>
          <w:rFonts w:cs="Times New Roman"/>
        </w:rPr>
        <w:t>Ward Thompson, C., 2013. Activity, exercise and the planning and design of outdoor spaces. J. Environ. Psychol. 34, 79–96. https://doi.org/10.1016/j.jenvp.2013.01.003</w:t>
      </w:r>
    </w:p>
    <w:p w14:paraId="79094D5E" w14:textId="77777777" w:rsidR="00786D97" w:rsidRPr="00786D97" w:rsidRDefault="00786D97" w:rsidP="00786D97">
      <w:pPr>
        <w:pStyle w:val="Bibliography"/>
        <w:rPr>
          <w:rFonts w:cs="Times New Roman"/>
        </w:rPr>
      </w:pPr>
      <w:r w:rsidRPr="00786D97">
        <w:rPr>
          <w:rFonts w:cs="Times New Roman"/>
        </w:rPr>
        <w:t>White, M.P., Cracknell, D., Corcoran, A., Jenkinson, G., Depledge, M.H., 2014. Do Preferences for Waterscapes Persist in Inclement Weather and Extend to Sub-aquatic Scenes? Landsc. Res. 39, 339–358. https://doi.org/10.1080/01426397.2012.759919</w:t>
      </w:r>
    </w:p>
    <w:p w14:paraId="74EA144B" w14:textId="77777777" w:rsidR="00786D97" w:rsidRPr="00786D97" w:rsidRDefault="00786D97" w:rsidP="00786D97">
      <w:pPr>
        <w:pStyle w:val="Bibliography"/>
        <w:rPr>
          <w:rFonts w:cs="Times New Roman"/>
        </w:rPr>
      </w:pPr>
      <w:r w:rsidRPr="00786D97">
        <w:rPr>
          <w:rFonts w:cs="Times New Roman"/>
        </w:rPr>
        <w:t>White, M.P., Elliott, L.R., Taylor, T., Wheeler, B.W., Spencer, A., Bone, A., Depledge, M.H., Fleming, L.E., 2016. Recreational physical activity in natural environments and implications for health: A population based cross-sectional study in England. Prev. Med. 91, 383–388. https://doi.org/10.1016/j.ypmed.2016.08.023</w:t>
      </w:r>
    </w:p>
    <w:p w14:paraId="531978E8" w14:textId="77777777" w:rsidR="00786D97" w:rsidRPr="00786D97" w:rsidRDefault="00786D97" w:rsidP="00786D97">
      <w:pPr>
        <w:pStyle w:val="Bibliography"/>
        <w:rPr>
          <w:rFonts w:cs="Times New Roman"/>
        </w:rPr>
      </w:pPr>
      <w:r w:rsidRPr="00786D97">
        <w:rPr>
          <w:rFonts w:cs="Times New Roman"/>
        </w:rPr>
        <w:lastRenderedPageBreak/>
        <w:t>White, M.P., Pahl, S., Ashbullby, K., Herbert, S., Depledge, M.H., 2013. Feelings of restoration from recent nature visits. J. Environ. Psychol. 35, 40–51. https://doi.org/10.1016/j.jenvp.2013.04.002</w:t>
      </w:r>
    </w:p>
    <w:p w14:paraId="13403945" w14:textId="77777777" w:rsidR="00786D97" w:rsidRPr="00786D97" w:rsidRDefault="00786D97" w:rsidP="00786D97">
      <w:pPr>
        <w:pStyle w:val="Bibliography"/>
        <w:rPr>
          <w:rFonts w:cs="Times New Roman"/>
        </w:rPr>
      </w:pPr>
      <w:r w:rsidRPr="00786D97">
        <w:rPr>
          <w:rFonts w:cs="Times New Roman"/>
        </w:rPr>
        <w:t>White, R.L., Babic, M.J., Parker, P.D., Lubans, D.R., Astell-Burt, T., Lonsdale, C., 2017. Domain-Specific Physical Activity and Mental Health: A Meta-analysis. Am. J. Prev. Med. 52, 653–666. https://doi.org/10.1016/j.amepre.2016.12.008</w:t>
      </w:r>
    </w:p>
    <w:p w14:paraId="21E1CF81" w14:textId="77777777" w:rsidR="00786D97" w:rsidRPr="00786D97" w:rsidRDefault="00786D97" w:rsidP="00786D97">
      <w:pPr>
        <w:pStyle w:val="Bibliography"/>
        <w:rPr>
          <w:rFonts w:cs="Times New Roman"/>
        </w:rPr>
      </w:pPr>
      <w:r w:rsidRPr="00786D97">
        <w:rPr>
          <w:rFonts w:cs="Times New Roman"/>
        </w:rPr>
        <w:t>Wolff, D., Fitzhugh, E.C., 2011. The Relationships between Weather-Related Factors and Daily Outdoor Physical Activity Counts on an Urban Greenway. Int. J. Environ. Res. Public. Health 8, 579–589. https://doi.org/10.3390/ijerph8020579</w:t>
      </w:r>
    </w:p>
    <w:p w14:paraId="6EE24D9E" w14:textId="77777777" w:rsidR="00786D97" w:rsidRPr="00786D97" w:rsidRDefault="00786D97" w:rsidP="00786D97">
      <w:pPr>
        <w:pStyle w:val="Bibliography"/>
        <w:rPr>
          <w:rFonts w:cs="Times New Roman"/>
        </w:rPr>
      </w:pPr>
      <w:r w:rsidRPr="00786D97">
        <w:rPr>
          <w:rFonts w:cs="Times New Roman"/>
        </w:rPr>
        <w:t>Wood, S., 2018. Mixed GAM Computation Vehicle with Automatic Smoothness Estimation.</w:t>
      </w:r>
    </w:p>
    <w:p w14:paraId="7AC8AAB8" w14:textId="77777777" w:rsidR="00786D97" w:rsidRPr="00786D97" w:rsidRDefault="00786D97" w:rsidP="00786D97">
      <w:pPr>
        <w:pStyle w:val="Bibliography"/>
        <w:rPr>
          <w:rFonts w:cs="Times New Roman"/>
        </w:rPr>
      </w:pPr>
      <w:r w:rsidRPr="00786D97">
        <w:rPr>
          <w:rFonts w:cs="Times New Roman"/>
        </w:rPr>
        <w:t>Wu, Y.-T., Luben, R., Jones, A., 2017a. Dog ownership supports the maintenance of physical activity during poor weather in older English adults: cross-sectional results from the EPIC Norfolk cohort. J. Epidemiol. Community Health 71, 905–911. https://doi.org/10.1136/jech-2017-208987</w:t>
      </w:r>
    </w:p>
    <w:p w14:paraId="7F4A4CA7" w14:textId="77777777" w:rsidR="00786D97" w:rsidRPr="00786D97" w:rsidRDefault="00786D97" w:rsidP="00786D97">
      <w:pPr>
        <w:pStyle w:val="Bibliography"/>
        <w:rPr>
          <w:rFonts w:cs="Times New Roman"/>
        </w:rPr>
      </w:pPr>
      <w:r w:rsidRPr="00786D97">
        <w:rPr>
          <w:rFonts w:cs="Times New Roman"/>
        </w:rPr>
        <w:t>Wu, Y.-T., Luben, R., Wareham, N., Griffin, S., Jones, A.P., 2017b. Weather, day length and physical activity in older adults: Cross-sectional results from the European Prospective Investigation into Cancer and Nutrition (EPIC) Norfolk Cohort. PloS One 12, e0177767. https://doi.org/10.1371/journal.pone.0177767</w:t>
      </w:r>
    </w:p>
    <w:p w14:paraId="156ADCBC" w14:textId="77777777" w:rsidR="00705078" w:rsidRDefault="00986763" w:rsidP="003862F3">
      <w:pPr>
        <w:pStyle w:val="Bibliography"/>
        <w:spacing w:after="240" w:line="360" w:lineRule="auto"/>
      </w:pPr>
      <w:r w:rsidRPr="008B1D34">
        <w:fldChar w:fldCharType="end"/>
      </w:r>
    </w:p>
    <w:p w14:paraId="66E874A3" w14:textId="77777777" w:rsidR="00705078" w:rsidRDefault="00705078">
      <w:r>
        <w:br w:type="page"/>
      </w:r>
    </w:p>
    <w:p w14:paraId="7ECF898C" w14:textId="131D29AF" w:rsidR="00705078" w:rsidRPr="008B1D34" w:rsidRDefault="00705078" w:rsidP="00705078">
      <w:pPr>
        <w:pStyle w:val="Heading1"/>
        <w:spacing w:line="360" w:lineRule="auto"/>
      </w:pPr>
      <w:r>
        <w:lastRenderedPageBreak/>
        <w:t>Figure legends</w:t>
      </w:r>
    </w:p>
    <w:p w14:paraId="7ADCB51E" w14:textId="77777777" w:rsidR="00705078" w:rsidRPr="008B1D34" w:rsidRDefault="00705078" w:rsidP="00705078">
      <w:pPr>
        <w:spacing w:line="360" w:lineRule="auto"/>
      </w:pPr>
      <w:r w:rsidRPr="008B1D34">
        <w:t>Figure 1: Map of the locations of the 47613 leisure visits to natural environments in England (2009-2013) included in analyses and their environments.</w:t>
      </w:r>
    </w:p>
    <w:p w14:paraId="001D4A72" w14:textId="77777777" w:rsidR="00705078" w:rsidRPr="008B1D34" w:rsidRDefault="00705078" w:rsidP="00705078">
      <w:pPr>
        <w:spacing w:line="360" w:lineRule="auto"/>
      </w:pPr>
      <w:r w:rsidRPr="008B1D34">
        <w:t>Figure 2: Percentage of respondents reporting at least one recreational visit to a natural environment in the previous week as a function of month of interview.</w:t>
      </w:r>
    </w:p>
    <w:p w14:paraId="7EBDA557" w14:textId="77777777" w:rsidR="00705078" w:rsidRPr="008B1D34" w:rsidRDefault="00705078" w:rsidP="00705078">
      <w:pPr>
        <w:spacing w:line="360" w:lineRule="auto"/>
      </w:pPr>
      <w:r w:rsidRPr="008B1D34">
        <w:t>Figure 3: Monthly averaged (a) daily maximum temperature during daylight hours, (b) wind speed during daylight hours, (c) rainfall during daylight hours, and (d) daylight hours, for the leisure visits to natural environments in England (2009-2013) included in analyses. Minimally (orange) and maximally (blue) adjusted thin plate regression spline smoothed terms with 95% Bayesian credible intervals predicting MET-minutes expended on a visit by (e) temperature, (f) wind speed, and (h) daylight hours, together with parametric terms and 95% confidence intervals for (g) categories of rainfall, for the leisure visits to natural environments in England (2009-2013) included in analyses.</w:t>
      </w:r>
    </w:p>
    <w:p w14:paraId="35E57C68" w14:textId="4C7D0812" w:rsidR="00F52510" w:rsidRPr="008B1D34" w:rsidRDefault="00705078" w:rsidP="00705078">
      <w:pPr>
        <w:pStyle w:val="Bibliography"/>
        <w:spacing w:after="240" w:line="360" w:lineRule="auto"/>
        <w:ind w:left="0" w:firstLine="0"/>
        <w:rPr>
          <w:rFonts w:eastAsiaTheme="majorEastAsia" w:cstheme="majorBidi"/>
          <w:b/>
          <w:szCs w:val="32"/>
        </w:rPr>
      </w:pPr>
      <w:r w:rsidRPr="008B1D34">
        <w:t>Figure 4: Standardised coefficients and 95% confidence intervals showing the relative strength of all variables in adjusted least-squares linear regression models stratified by type of environment visited for selected leisure visits to natural environments in England (2009-2013).</w:t>
      </w:r>
      <w:r w:rsidR="00F52510" w:rsidRPr="008B1D34">
        <w:br w:type="page"/>
      </w:r>
    </w:p>
    <w:tbl>
      <w:tblPr>
        <w:tblStyle w:val="TableGrid"/>
        <w:tblW w:w="9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775"/>
        <w:gridCol w:w="775"/>
        <w:gridCol w:w="871"/>
        <w:gridCol w:w="775"/>
        <w:gridCol w:w="775"/>
        <w:gridCol w:w="871"/>
      </w:tblGrid>
      <w:tr w:rsidR="00F52510" w:rsidRPr="008B1D34" w14:paraId="5E3ADDC7" w14:textId="77777777" w:rsidTr="00712D41">
        <w:trPr>
          <w:trHeight w:val="304"/>
        </w:trPr>
        <w:tc>
          <w:tcPr>
            <w:tcW w:w="9181" w:type="dxa"/>
            <w:gridSpan w:val="7"/>
            <w:tcBorders>
              <w:top w:val="single" w:sz="4" w:space="0" w:color="FFFFFF" w:themeColor="background1"/>
              <w:bottom w:val="single" w:sz="4" w:space="0" w:color="auto"/>
            </w:tcBorders>
            <w:noWrap/>
          </w:tcPr>
          <w:p w14:paraId="0A8CFFB8" w14:textId="4FCE7E15" w:rsidR="00F52510" w:rsidRPr="008B1D34" w:rsidRDefault="00F52510" w:rsidP="00705078">
            <w:pPr>
              <w:spacing w:line="480" w:lineRule="auto"/>
              <w:rPr>
                <w:rFonts w:cs="Times New Roman"/>
                <w:iCs/>
                <w:sz w:val="20"/>
                <w:szCs w:val="20"/>
              </w:rPr>
            </w:pPr>
            <w:r w:rsidRPr="008B1D34">
              <w:rPr>
                <w:rFonts w:cs="Times New Roman"/>
                <w:sz w:val="20"/>
                <w:szCs w:val="20"/>
              </w:rPr>
              <w:t>Table 1. MET-minutes</w:t>
            </w:r>
            <w:r w:rsidR="00DF553E" w:rsidRPr="008B1D34">
              <w:rPr>
                <w:rFonts w:cs="Times New Roman"/>
                <w:sz w:val="20"/>
                <w:szCs w:val="20"/>
              </w:rPr>
              <w:t xml:space="preserve"> on leisure visits to natural environments in England (2009-2013)</w:t>
            </w:r>
            <w:r w:rsidRPr="008B1D34">
              <w:rPr>
                <w:rFonts w:cs="Times New Roman"/>
                <w:sz w:val="20"/>
                <w:szCs w:val="20"/>
              </w:rPr>
              <w:t xml:space="preserve"> as a function of meteorological conditions and daylight in minimally and maximally (all covariates) adjusted models.</w:t>
            </w:r>
          </w:p>
        </w:tc>
      </w:tr>
      <w:tr w:rsidR="00F52510" w:rsidRPr="008B1D34" w14:paraId="48CB39D1" w14:textId="77777777" w:rsidTr="00712D41">
        <w:trPr>
          <w:trHeight w:val="304"/>
        </w:trPr>
        <w:tc>
          <w:tcPr>
            <w:tcW w:w="4288" w:type="dxa"/>
            <w:tcBorders>
              <w:top w:val="single" w:sz="4" w:space="0" w:color="auto"/>
              <w:bottom w:val="single" w:sz="4" w:space="0" w:color="auto"/>
            </w:tcBorders>
            <w:noWrap/>
          </w:tcPr>
          <w:p w14:paraId="135B1461" w14:textId="77777777" w:rsidR="00F52510" w:rsidRPr="008B1D34" w:rsidRDefault="00F52510" w:rsidP="00705078">
            <w:pPr>
              <w:spacing w:line="480" w:lineRule="auto"/>
              <w:rPr>
                <w:rFonts w:cs="Times New Roman"/>
                <w:sz w:val="20"/>
                <w:szCs w:val="20"/>
              </w:rPr>
            </w:pPr>
          </w:p>
        </w:tc>
        <w:tc>
          <w:tcPr>
            <w:tcW w:w="0" w:type="auto"/>
            <w:gridSpan w:val="3"/>
            <w:tcBorders>
              <w:top w:val="single" w:sz="4" w:space="0" w:color="auto"/>
              <w:bottom w:val="single" w:sz="4" w:space="0" w:color="auto"/>
            </w:tcBorders>
            <w:noWrap/>
          </w:tcPr>
          <w:p w14:paraId="28299519" w14:textId="77777777" w:rsidR="00F52510" w:rsidRPr="008B1D34" w:rsidRDefault="00F52510" w:rsidP="00705078">
            <w:pPr>
              <w:spacing w:line="480" w:lineRule="auto"/>
              <w:rPr>
                <w:rFonts w:cs="Times New Roman"/>
                <w:sz w:val="20"/>
                <w:szCs w:val="20"/>
              </w:rPr>
            </w:pPr>
            <w:r w:rsidRPr="008B1D34">
              <w:rPr>
                <w:rFonts w:cs="Times New Roman"/>
                <w:iCs/>
                <w:sz w:val="20"/>
                <w:szCs w:val="20"/>
              </w:rPr>
              <w:t>Minimally-adjusted model</w:t>
            </w:r>
            <w:r w:rsidRPr="008B1D34">
              <w:rPr>
                <w:rFonts w:cs="Times New Roman"/>
                <w:iCs/>
                <w:sz w:val="20"/>
                <w:szCs w:val="20"/>
              </w:rPr>
              <w:br/>
              <w:t>n=47613</w:t>
            </w:r>
            <w:r w:rsidRPr="008B1D34">
              <w:rPr>
                <w:rFonts w:cs="Times New Roman"/>
                <w:iCs/>
                <w:sz w:val="20"/>
                <w:szCs w:val="20"/>
              </w:rPr>
              <w:br/>
              <w:t>R</w:t>
            </w:r>
            <w:r w:rsidRPr="008B1D34">
              <w:rPr>
                <w:rFonts w:cs="Times New Roman"/>
                <w:iCs/>
                <w:sz w:val="20"/>
                <w:szCs w:val="20"/>
                <w:vertAlign w:val="superscript"/>
              </w:rPr>
              <w:t>2</w:t>
            </w:r>
            <w:r w:rsidRPr="008B1D34">
              <w:rPr>
                <w:rFonts w:cs="Times New Roman"/>
                <w:iCs/>
                <w:sz w:val="20"/>
                <w:szCs w:val="20"/>
              </w:rPr>
              <w:t>=.01</w:t>
            </w:r>
          </w:p>
        </w:tc>
        <w:tc>
          <w:tcPr>
            <w:tcW w:w="0" w:type="auto"/>
            <w:gridSpan w:val="3"/>
            <w:tcBorders>
              <w:top w:val="single" w:sz="4" w:space="0" w:color="auto"/>
              <w:bottom w:val="single" w:sz="4" w:space="0" w:color="auto"/>
            </w:tcBorders>
            <w:noWrap/>
          </w:tcPr>
          <w:p w14:paraId="5E499AF9" w14:textId="77777777" w:rsidR="00F52510" w:rsidRPr="008B1D34" w:rsidRDefault="00F52510" w:rsidP="00705078">
            <w:pPr>
              <w:spacing w:line="480" w:lineRule="auto"/>
              <w:rPr>
                <w:rFonts w:cs="Times New Roman"/>
                <w:sz w:val="20"/>
                <w:szCs w:val="20"/>
              </w:rPr>
            </w:pPr>
            <w:r w:rsidRPr="008B1D34">
              <w:rPr>
                <w:rFonts w:cs="Times New Roman"/>
                <w:iCs/>
                <w:sz w:val="20"/>
                <w:szCs w:val="20"/>
              </w:rPr>
              <w:t>Maximally-adjusted model</w:t>
            </w:r>
            <w:r w:rsidRPr="008B1D34">
              <w:rPr>
                <w:rFonts w:cs="Times New Roman"/>
                <w:iCs/>
                <w:sz w:val="20"/>
                <w:szCs w:val="20"/>
              </w:rPr>
              <w:br/>
              <w:t>n=47613</w:t>
            </w:r>
            <w:r w:rsidRPr="008B1D34">
              <w:rPr>
                <w:rFonts w:cs="Times New Roman"/>
                <w:iCs/>
                <w:sz w:val="20"/>
                <w:szCs w:val="20"/>
              </w:rPr>
              <w:br/>
              <w:t>R</w:t>
            </w:r>
            <w:r w:rsidRPr="008B1D34">
              <w:rPr>
                <w:rFonts w:cs="Times New Roman"/>
                <w:iCs/>
                <w:sz w:val="20"/>
                <w:szCs w:val="20"/>
                <w:vertAlign w:val="superscript"/>
              </w:rPr>
              <w:t>2</w:t>
            </w:r>
            <w:r w:rsidRPr="008B1D34">
              <w:rPr>
                <w:rFonts w:cs="Times New Roman"/>
                <w:iCs/>
                <w:sz w:val="20"/>
                <w:szCs w:val="20"/>
              </w:rPr>
              <w:t>=.09</w:t>
            </w:r>
            <w:r w:rsidRPr="008B1D34">
              <w:rPr>
                <w:rFonts w:cs="Times New Roman"/>
                <w:iCs/>
                <w:sz w:val="20"/>
                <w:szCs w:val="20"/>
              </w:rPr>
              <w:br/>
              <w:t>(</w:t>
            </w:r>
            <w:r w:rsidRPr="008B1D34">
              <w:rPr>
                <w:rFonts w:cs="Times New Roman"/>
                <w:i/>
                <w:iCs/>
                <w:sz w:val="20"/>
                <w:szCs w:val="20"/>
              </w:rPr>
              <w:t>F</w:t>
            </w:r>
            <w:r w:rsidRPr="008B1D34">
              <w:rPr>
                <w:rFonts w:cs="Times New Roman"/>
                <w:iCs/>
                <w:sz w:val="20"/>
                <w:szCs w:val="20"/>
              </w:rPr>
              <w:t xml:space="preserve">=380.76, </w:t>
            </w:r>
            <w:r w:rsidRPr="008B1D34">
              <w:rPr>
                <w:rFonts w:cs="Times New Roman"/>
                <w:i/>
                <w:iCs/>
                <w:sz w:val="20"/>
                <w:szCs w:val="20"/>
              </w:rPr>
              <w:t>p</w:t>
            </w:r>
            <w:r w:rsidRPr="008B1D34">
              <w:rPr>
                <w:rFonts w:cs="Times New Roman"/>
                <w:iCs/>
                <w:sz w:val="20"/>
                <w:szCs w:val="20"/>
              </w:rPr>
              <w:t>&lt;.001)</w:t>
            </w:r>
          </w:p>
        </w:tc>
      </w:tr>
      <w:tr w:rsidR="00F52510" w:rsidRPr="008B1D34" w14:paraId="1F0D5C92" w14:textId="77777777" w:rsidTr="00712D41">
        <w:trPr>
          <w:trHeight w:val="229"/>
        </w:trPr>
        <w:tc>
          <w:tcPr>
            <w:tcW w:w="4288" w:type="dxa"/>
            <w:tcBorders>
              <w:top w:val="single" w:sz="4" w:space="0" w:color="auto"/>
              <w:bottom w:val="single" w:sz="4" w:space="0" w:color="auto"/>
            </w:tcBorders>
            <w:noWrap/>
            <w:hideMark/>
          </w:tcPr>
          <w:p w14:paraId="3775EE54" w14:textId="77777777" w:rsidR="00F52510" w:rsidRPr="008B1D34" w:rsidRDefault="00F52510" w:rsidP="00705078">
            <w:pPr>
              <w:spacing w:line="480" w:lineRule="auto"/>
              <w:jc w:val="right"/>
              <w:rPr>
                <w:rFonts w:cs="Times New Roman"/>
                <w:sz w:val="20"/>
                <w:szCs w:val="20"/>
              </w:rPr>
            </w:pPr>
          </w:p>
        </w:tc>
        <w:tc>
          <w:tcPr>
            <w:tcW w:w="0" w:type="auto"/>
            <w:tcBorders>
              <w:top w:val="single" w:sz="4" w:space="0" w:color="auto"/>
              <w:bottom w:val="single" w:sz="4" w:space="0" w:color="auto"/>
            </w:tcBorders>
            <w:noWrap/>
          </w:tcPr>
          <w:p w14:paraId="4244D978" w14:textId="77777777" w:rsidR="00F52510" w:rsidRPr="008B1D34" w:rsidRDefault="00F52510" w:rsidP="00705078">
            <w:pPr>
              <w:spacing w:line="480" w:lineRule="auto"/>
              <w:jc w:val="right"/>
              <w:rPr>
                <w:rFonts w:cs="Times New Roman"/>
                <w:iCs/>
                <w:sz w:val="20"/>
                <w:szCs w:val="20"/>
              </w:rPr>
            </w:pPr>
            <w:proofErr w:type="spellStart"/>
            <w:r w:rsidRPr="008B1D34">
              <w:rPr>
                <w:rFonts w:cs="Times New Roman"/>
                <w:iCs/>
                <w:sz w:val="20"/>
                <w:szCs w:val="20"/>
              </w:rPr>
              <w:t>edf</w:t>
            </w:r>
            <w:proofErr w:type="spellEnd"/>
          </w:p>
        </w:tc>
        <w:tc>
          <w:tcPr>
            <w:tcW w:w="0" w:type="auto"/>
            <w:tcBorders>
              <w:top w:val="single" w:sz="4" w:space="0" w:color="auto"/>
              <w:bottom w:val="single" w:sz="4" w:space="0" w:color="auto"/>
            </w:tcBorders>
            <w:noWrap/>
          </w:tcPr>
          <w:p w14:paraId="665798F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 xml:space="preserve">res </w:t>
            </w:r>
            <w:proofErr w:type="spellStart"/>
            <w:r w:rsidRPr="008B1D34">
              <w:rPr>
                <w:rFonts w:cs="Times New Roman"/>
                <w:sz w:val="20"/>
                <w:szCs w:val="20"/>
              </w:rPr>
              <w:t>df</w:t>
            </w:r>
            <w:proofErr w:type="spellEnd"/>
          </w:p>
        </w:tc>
        <w:tc>
          <w:tcPr>
            <w:tcW w:w="0" w:type="auto"/>
            <w:tcBorders>
              <w:top w:val="single" w:sz="4" w:space="0" w:color="auto"/>
              <w:bottom w:val="single" w:sz="4" w:space="0" w:color="auto"/>
            </w:tcBorders>
            <w:noWrap/>
          </w:tcPr>
          <w:p w14:paraId="49947421" w14:textId="77777777" w:rsidR="00F52510" w:rsidRPr="008B1D34" w:rsidRDefault="00F52510" w:rsidP="00705078">
            <w:pPr>
              <w:spacing w:line="480" w:lineRule="auto"/>
              <w:jc w:val="right"/>
              <w:rPr>
                <w:rFonts w:cs="Times New Roman"/>
                <w:sz w:val="20"/>
                <w:szCs w:val="20"/>
              </w:rPr>
            </w:pPr>
            <w:r w:rsidRPr="008B1D34">
              <w:rPr>
                <w:rFonts w:cs="Times New Roman"/>
                <w:i/>
                <w:iCs/>
                <w:sz w:val="20"/>
                <w:szCs w:val="20"/>
              </w:rPr>
              <w:t>F</w:t>
            </w:r>
            <w:r w:rsidRPr="008B1D34">
              <w:rPr>
                <w:rFonts w:cs="Times New Roman"/>
                <w:iCs/>
                <w:sz w:val="20"/>
                <w:szCs w:val="20"/>
              </w:rPr>
              <w:t>-test</w:t>
            </w:r>
          </w:p>
        </w:tc>
        <w:tc>
          <w:tcPr>
            <w:tcW w:w="0" w:type="auto"/>
            <w:tcBorders>
              <w:top w:val="single" w:sz="4" w:space="0" w:color="auto"/>
              <w:bottom w:val="single" w:sz="4" w:space="0" w:color="auto"/>
            </w:tcBorders>
            <w:noWrap/>
          </w:tcPr>
          <w:p w14:paraId="5F37F080" w14:textId="77777777" w:rsidR="00F52510" w:rsidRPr="008B1D34" w:rsidRDefault="00F52510" w:rsidP="00705078">
            <w:pPr>
              <w:spacing w:line="480" w:lineRule="auto"/>
              <w:jc w:val="right"/>
              <w:rPr>
                <w:rFonts w:cs="Times New Roman"/>
                <w:i/>
                <w:iCs/>
                <w:sz w:val="20"/>
                <w:szCs w:val="20"/>
              </w:rPr>
            </w:pPr>
            <w:proofErr w:type="spellStart"/>
            <w:r w:rsidRPr="008B1D34">
              <w:rPr>
                <w:rFonts w:cs="Times New Roman"/>
                <w:iCs/>
                <w:sz w:val="20"/>
                <w:szCs w:val="20"/>
              </w:rPr>
              <w:t>edf</w:t>
            </w:r>
            <w:proofErr w:type="spellEnd"/>
          </w:p>
        </w:tc>
        <w:tc>
          <w:tcPr>
            <w:tcW w:w="0" w:type="auto"/>
            <w:tcBorders>
              <w:top w:val="single" w:sz="4" w:space="0" w:color="auto"/>
              <w:bottom w:val="single" w:sz="4" w:space="0" w:color="auto"/>
            </w:tcBorders>
            <w:noWrap/>
          </w:tcPr>
          <w:p w14:paraId="0012488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 xml:space="preserve">res </w:t>
            </w:r>
            <w:proofErr w:type="spellStart"/>
            <w:r w:rsidRPr="008B1D34">
              <w:rPr>
                <w:rFonts w:cs="Times New Roman"/>
                <w:sz w:val="20"/>
                <w:szCs w:val="20"/>
              </w:rPr>
              <w:t>df</w:t>
            </w:r>
            <w:proofErr w:type="spellEnd"/>
          </w:p>
        </w:tc>
        <w:tc>
          <w:tcPr>
            <w:tcW w:w="0" w:type="auto"/>
            <w:tcBorders>
              <w:top w:val="single" w:sz="4" w:space="0" w:color="auto"/>
              <w:bottom w:val="single" w:sz="4" w:space="0" w:color="auto"/>
            </w:tcBorders>
            <w:noWrap/>
          </w:tcPr>
          <w:p w14:paraId="58751757" w14:textId="77777777" w:rsidR="00F52510" w:rsidRPr="008B1D34" w:rsidRDefault="00F52510" w:rsidP="00705078">
            <w:pPr>
              <w:spacing w:line="480" w:lineRule="auto"/>
              <w:jc w:val="right"/>
              <w:rPr>
                <w:rFonts w:cs="Times New Roman"/>
                <w:sz w:val="20"/>
                <w:szCs w:val="20"/>
              </w:rPr>
            </w:pPr>
            <w:r w:rsidRPr="008B1D34">
              <w:rPr>
                <w:rFonts w:cs="Times New Roman"/>
                <w:i/>
                <w:iCs/>
                <w:sz w:val="20"/>
                <w:szCs w:val="20"/>
              </w:rPr>
              <w:t>F</w:t>
            </w:r>
            <w:r w:rsidRPr="008B1D34">
              <w:rPr>
                <w:rFonts w:cs="Times New Roman"/>
                <w:iCs/>
                <w:sz w:val="20"/>
                <w:szCs w:val="20"/>
              </w:rPr>
              <w:t>-test</w:t>
            </w:r>
          </w:p>
        </w:tc>
      </w:tr>
      <w:tr w:rsidR="00F52510" w:rsidRPr="008B1D34" w14:paraId="44B704DA" w14:textId="77777777" w:rsidTr="00712D41">
        <w:trPr>
          <w:trHeight w:val="229"/>
        </w:trPr>
        <w:tc>
          <w:tcPr>
            <w:tcW w:w="4288" w:type="dxa"/>
            <w:noWrap/>
            <w:hideMark/>
          </w:tcPr>
          <w:p w14:paraId="5EA506B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temperature during daylight</w:t>
            </w:r>
          </w:p>
        </w:tc>
        <w:tc>
          <w:tcPr>
            <w:tcW w:w="0" w:type="auto"/>
            <w:noWrap/>
          </w:tcPr>
          <w:p w14:paraId="7C002EE3"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4.50</w:t>
            </w:r>
          </w:p>
        </w:tc>
        <w:tc>
          <w:tcPr>
            <w:tcW w:w="0" w:type="auto"/>
            <w:noWrap/>
          </w:tcPr>
          <w:p w14:paraId="2E13BD7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5.58</w:t>
            </w:r>
          </w:p>
        </w:tc>
        <w:tc>
          <w:tcPr>
            <w:tcW w:w="0" w:type="auto"/>
            <w:noWrap/>
          </w:tcPr>
          <w:p w14:paraId="46575F02"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vertAlign w:val="superscript"/>
              </w:rPr>
              <w:t>***</w:t>
            </w:r>
            <w:r w:rsidRPr="008B1D34">
              <w:rPr>
                <w:rFonts w:cs="Times New Roman"/>
                <w:sz w:val="20"/>
                <w:szCs w:val="20"/>
              </w:rPr>
              <w:t>10.06</w:t>
            </w:r>
          </w:p>
        </w:tc>
        <w:tc>
          <w:tcPr>
            <w:tcW w:w="0" w:type="auto"/>
            <w:noWrap/>
          </w:tcPr>
          <w:p w14:paraId="20E4AA18"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1.02</w:t>
            </w:r>
          </w:p>
        </w:tc>
        <w:tc>
          <w:tcPr>
            <w:tcW w:w="0" w:type="auto"/>
            <w:noWrap/>
          </w:tcPr>
          <w:p w14:paraId="7F5E107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1.03</w:t>
            </w:r>
          </w:p>
        </w:tc>
        <w:tc>
          <w:tcPr>
            <w:tcW w:w="0" w:type="auto"/>
            <w:noWrap/>
          </w:tcPr>
          <w:p w14:paraId="56A9A1F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vertAlign w:val="superscript"/>
              </w:rPr>
              <w:t>***</w:t>
            </w:r>
            <w:r w:rsidRPr="008B1D34">
              <w:rPr>
                <w:rFonts w:cs="Times New Roman"/>
                <w:sz w:val="20"/>
                <w:szCs w:val="20"/>
              </w:rPr>
              <w:t>46.76</w:t>
            </w:r>
          </w:p>
        </w:tc>
      </w:tr>
      <w:tr w:rsidR="00F52510" w:rsidRPr="008B1D34" w14:paraId="25650188" w14:textId="77777777" w:rsidTr="00712D41">
        <w:trPr>
          <w:trHeight w:val="229"/>
        </w:trPr>
        <w:tc>
          <w:tcPr>
            <w:tcW w:w="4288" w:type="dxa"/>
            <w:noWrap/>
            <w:hideMark/>
          </w:tcPr>
          <w:p w14:paraId="3C41F8A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wind speed during daylight</w:t>
            </w:r>
          </w:p>
        </w:tc>
        <w:tc>
          <w:tcPr>
            <w:tcW w:w="0" w:type="auto"/>
            <w:noWrap/>
          </w:tcPr>
          <w:p w14:paraId="49ED4096"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1.01</w:t>
            </w:r>
          </w:p>
        </w:tc>
        <w:tc>
          <w:tcPr>
            <w:tcW w:w="0" w:type="auto"/>
            <w:noWrap/>
          </w:tcPr>
          <w:p w14:paraId="2DD3A87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1.03</w:t>
            </w:r>
          </w:p>
        </w:tc>
        <w:tc>
          <w:tcPr>
            <w:tcW w:w="0" w:type="auto"/>
            <w:noWrap/>
          </w:tcPr>
          <w:p w14:paraId="2BF38FC3"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vertAlign w:val="superscript"/>
              </w:rPr>
              <w:t>*</w:t>
            </w:r>
            <w:r w:rsidRPr="008B1D34">
              <w:rPr>
                <w:rFonts w:cs="Times New Roman"/>
                <w:sz w:val="20"/>
                <w:szCs w:val="20"/>
              </w:rPr>
              <w:t>4.33</w:t>
            </w:r>
          </w:p>
        </w:tc>
        <w:tc>
          <w:tcPr>
            <w:tcW w:w="0" w:type="auto"/>
            <w:noWrap/>
          </w:tcPr>
          <w:p w14:paraId="39DF093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1.01</w:t>
            </w:r>
          </w:p>
        </w:tc>
        <w:tc>
          <w:tcPr>
            <w:tcW w:w="0" w:type="auto"/>
            <w:noWrap/>
          </w:tcPr>
          <w:p w14:paraId="3C70CFCE"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1.01</w:t>
            </w:r>
          </w:p>
        </w:tc>
        <w:tc>
          <w:tcPr>
            <w:tcW w:w="0" w:type="auto"/>
            <w:noWrap/>
          </w:tcPr>
          <w:p w14:paraId="4EE0E95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vertAlign w:val="superscript"/>
              </w:rPr>
              <w:t>***</w:t>
            </w:r>
            <w:r w:rsidRPr="008B1D34">
              <w:rPr>
                <w:rFonts w:cs="Times New Roman"/>
                <w:sz w:val="20"/>
                <w:szCs w:val="20"/>
              </w:rPr>
              <w:t>11.66</w:t>
            </w:r>
          </w:p>
        </w:tc>
      </w:tr>
      <w:tr w:rsidR="00F52510" w:rsidRPr="008B1D34" w14:paraId="4D715D69" w14:textId="77777777" w:rsidTr="00712D41">
        <w:trPr>
          <w:trHeight w:val="229"/>
        </w:trPr>
        <w:tc>
          <w:tcPr>
            <w:tcW w:w="4288" w:type="dxa"/>
            <w:noWrap/>
            <w:hideMark/>
          </w:tcPr>
          <w:p w14:paraId="2EF87E1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Daylight hours</w:t>
            </w:r>
          </w:p>
        </w:tc>
        <w:tc>
          <w:tcPr>
            <w:tcW w:w="0" w:type="auto"/>
            <w:noWrap/>
          </w:tcPr>
          <w:p w14:paraId="0E0A47B2"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6.17</w:t>
            </w:r>
          </w:p>
        </w:tc>
        <w:tc>
          <w:tcPr>
            <w:tcW w:w="0" w:type="auto"/>
            <w:noWrap/>
          </w:tcPr>
          <w:p w14:paraId="3B6D3D7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7.33</w:t>
            </w:r>
          </w:p>
        </w:tc>
        <w:tc>
          <w:tcPr>
            <w:tcW w:w="0" w:type="auto"/>
            <w:noWrap/>
          </w:tcPr>
          <w:p w14:paraId="68DD161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vertAlign w:val="superscript"/>
              </w:rPr>
              <w:t>***</w:t>
            </w:r>
            <w:r w:rsidRPr="008B1D34">
              <w:rPr>
                <w:rFonts w:cs="Times New Roman"/>
                <w:sz w:val="20"/>
                <w:szCs w:val="20"/>
              </w:rPr>
              <w:t>12.41</w:t>
            </w:r>
          </w:p>
        </w:tc>
        <w:tc>
          <w:tcPr>
            <w:tcW w:w="0" w:type="auto"/>
            <w:noWrap/>
          </w:tcPr>
          <w:p w14:paraId="04A4575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5.63</w:t>
            </w:r>
          </w:p>
        </w:tc>
        <w:tc>
          <w:tcPr>
            <w:tcW w:w="0" w:type="auto"/>
            <w:noWrap/>
          </w:tcPr>
          <w:p w14:paraId="2FB7F4F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6.78</w:t>
            </w:r>
          </w:p>
        </w:tc>
        <w:tc>
          <w:tcPr>
            <w:tcW w:w="0" w:type="auto"/>
            <w:noWrap/>
          </w:tcPr>
          <w:p w14:paraId="3F3E207E"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vertAlign w:val="superscript"/>
              </w:rPr>
              <w:t>***</w:t>
            </w:r>
            <w:r w:rsidRPr="008B1D34">
              <w:rPr>
                <w:rFonts w:cs="Times New Roman"/>
                <w:sz w:val="20"/>
                <w:szCs w:val="20"/>
              </w:rPr>
              <w:t>12.02</w:t>
            </w:r>
          </w:p>
        </w:tc>
      </w:tr>
      <w:tr w:rsidR="00F52510" w:rsidRPr="008B1D34" w14:paraId="6CEC654F" w14:textId="77777777" w:rsidTr="00712D41">
        <w:trPr>
          <w:trHeight w:val="229"/>
        </w:trPr>
        <w:tc>
          <w:tcPr>
            <w:tcW w:w="4288" w:type="dxa"/>
            <w:tcBorders>
              <w:top w:val="single" w:sz="4" w:space="0" w:color="auto"/>
            </w:tcBorders>
            <w:noWrap/>
          </w:tcPr>
          <w:p w14:paraId="1119649B" w14:textId="77777777" w:rsidR="00F52510" w:rsidRPr="008B1D34" w:rsidRDefault="00F52510" w:rsidP="00705078">
            <w:pPr>
              <w:spacing w:line="480" w:lineRule="auto"/>
              <w:jc w:val="right"/>
              <w:rPr>
                <w:rFonts w:cs="Times New Roman"/>
                <w:sz w:val="20"/>
                <w:szCs w:val="20"/>
              </w:rPr>
            </w:pPr>
          </w:p>
        </w:tc>
        <w:tc>
          <w:tcPr>
            <w:tcW w:w="0" w:type="auto"/>
            <w:tcBorders>
              <w:top w:val="single" w:sz="4" w:space="0" w:color="auto"/>
              <w:bottom w:val="single" w:sz="4" w:space="0" w:color="auto"/>
            </w:tcBorders>
            <w:noWrap/>
          </w:tcPr>
          <w:p w14:paraId="16355186" w14:textId="77777777" w:rsidR="00F52510" w:rsidRPr="008B1D34" w:rsidRDefault="00F52510" w:rsidP="00705078">
            <w:pPr>
              <w:spacing w:line="480" w:lineRule="auto"/>
              <w:jc w:val="right"/>
              <w:rPr>
                <w:rFonts w:cs="Times New Roman"/>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tcPr>
          <w:p w14:paraId="1685328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tcPr>
          <w:p w14:paraId="0EF075B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UCI</w:t>
            </w:r>
          </w:p>
        </w:tc>
        <w:tc>
          <w:tcPr>
            <w:tcW w:w="0" w:type="auto"/>
            <w:tcBorders>
              <w:top w:val="single" w:sz="4" w:space="0" w:color="auto"/>
              <w:bottom w:val="single" w:sz="4" w:space="0" w:color="auto"/>
            </w:tcBorders>
            <w:noWrap/>
          </w:tcPr>
          <w:p w14:paraId="39E1571C" w14:textId="77777777" w:rsidR="00F52510" w:rsidRPr="008B1D34" w:rsidRDefault="00F52510" w:rsidP="00705078">
            <w:pPr>
              <w:spacing w:line="480" w:lineRule="auto"/>
              <w:jc w:val="right"/>
              <w:rPr>
                <w:rFonts w:cs="Times New Roman"/>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tcPr>
          <w:p w14:paraId="14D78E4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tcPr>
          <w:p w14:paraId="2C7A5A7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UCI</w:t>
            </w:r>
          </w:p>
        </w:tc>
      </w:tr>
      <w:tr w:rsidR="00F52510" w:rsidRPr="008B1D34" w14:paraId="5CABB88D" w14:textId="77777777" w:rsidTr="00712D41">
        <w:trPr>
          <w:trHeight w:val="229"/>
        </w:trPr>
        <w:tc>
          <w:tcPr>
            <w:tcW w:w="4288" w:type="dxa"/>
            <w:tcBorders>
              <w:top w:val="single" w:sz="4" w:space="0" w:color="auto"/>
            </w:tcBorders>
            <w:noWrap/>
            <w:hideMark/>
          </w:tcPr>
          <w:p w14:paraId="43F773B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(Intercept)</w:t>
            </w:r>
          </w:p>
        </w:tc>
        <w:tc>
          <w:tcPr>
            <w:tcW w:w="0" w:type="auto"/>
            <w:tcBorders>
              <w:top w:val="single" w:sz="4" w:space="0" w:color="auto"/>
            </w:tcBorders>
            <w:noWrap/>
          </w:tcPr>
          <w:p w14:paraId="07203D88"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457.14</w:t>
            </w:r>
          </w:p>
        </w:tc>
        <w:tc>
          <w:tcPr>
            <w:tcW w:w="0" w:type="auto"/>
            <w:tcBorders>
              <w:top w:val="single" w:sz="4" w:space="0" w:color="auto"/>
            </w:tcBorders>
            <w:noWrap/>
          </w:tcPr>
          <w:p w14:paraId="7AE5476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448.90</w:t>
            </w:r>
          </w:p>
        </w:tc>
        <w:tc>
          <w:tcPr>
            <w:tcW w:w="0" w:type="auto"/>
            <w:tcBorders>
              <w:top w:val="single" w:sz="4" w:space="0" w:color="auto"/>
            </w:tcBorders>
            <w:noWrap/>
          </w:tcPr>
          <w:p w14:paraId="48F0E85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465.38</w:t>
            </w:r>
          </w:p>
        </w:tc>
        <w:tc>
          <w:tcPr>
            <w:tcW w:w="0" w:type="auto"/>
            <w:tcBorders>
              <w:top w:val="single" w:sz="4" w:space="0" w:color="auto"/>
            </w:tcBorders>
            <w:noWrap/>
          </w:tcPr>
          <w:p w14:paraId="5D0E8582"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265.60</w:t>
            </w:r>
          </w:p>
        </w:tc>
        <w:tc>
          <w:tcPr>
            <w:tcW w:w="0" w:type="auto"/>
            <w:tcBorders>
              <w:top w:val="single" w:sz="4" w:space="0" w:color="auto"/>
            </w:tcBorders>
            <w:noWrap/>
          </w:tcPr>
          <w:p w14:paraId="1124AAA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241.10</w:t>
            </w:r>
          </w:p>
        </w:tc>
        <w:tc>
          <w:tcPr>
            <w:tcW w:w="0" w:type="auto"/>
            <w:tcBorders>
              <w:top w:val="single" w:sz="4" w:space="0" w:color="auto"/>
            </w:tcBorders>
            <w:noWrap/>
          </w:tcPr>
          <w:p w14:paraId="46B303F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290.09</w:t>
            </w:r>
          </w:p>
        </w:tc>
      </w:tr>
      <w:tr w:rsidR="00F52510" w:rsidRPr="008B1D34" w14:paraId="46A1C02F" w14:textId="77777777" w:rsidTr="00712D41">
        <w:trPr>
          <w:trHeight w:val="229"/>
        </w:trPr>
        <w:tc>
          <w:tcPr>
            <w:tcW w:w="4288" w:type="dxa"/>
            <w:noWrap/>
            <w:hideMark/>
          </w:tcPr>
          <w:p w14:paraId="42D3DE4D" w14:textId="77777777" w:rsidR="00F52510" w:rsidRPr="008B1D34" w:rsidRDefault="00F52510" w:rsidP="00705078">
            <w:pPr>
              <w:spacing w:line="480" w:lineRule="auto"/>
              <w:rPr>
                <w:rFonts w:cs="Times New Roman"/>
                <w:sz w:val="20"/>
                <w:szCs w:val="20"/>
              </w:rPr>
            </w:pPr>
            <w:r w:rsidRPr="008B1D34">
              <w:rPr>
                <w:rFonts w:cs="Times New Roman"/>
                <w:sz w:val="20"/>
                <w:szCs w:val="20"/>
              </w:rPr>
              <w:t>Rainfall (No rainfall=ref)</w:t>
            </w:r>
          </w:p>
        </w:tc>
        <w:tc>
          <w:tcPr>
            <w:tcW w:w="0" w:type="auto"/>
            <w:noWrap/>
            <w:hideMark/>
          </w:tcPr>
          <w:p w14:paraId="55040B16"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0" w:type="auto"/>
            <w:noWrap/>
            <w:hideMark/>
          </w:tcPr>
          <w:p w14:paraId="172A200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0" w:type="auto"/>
            <w:noWrap/>
            <w:hideMark/>
          </w:tcPr>
          <w:p w14:paraId="461BD95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0" w:type="auto"/>
            <w:noWrap/>
            <w:hideMark/>
          </w:tcPr>
          <w:p w14:paraId="356D401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0" w:type="auto"/>
            <w:noWrap/>
            <w:hideMark/>
          </w:tcPr>
          <w:p w14:paraId="3B414EC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0" w:type="auto"/>
            <w:noWrap/>
            <w:hideMark/>
          </w:tcPr>
          <w:p w14:paraId="53783BF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r>
      <w:tr w:rsidR="00F52510" w:rsidRPr="008B1D34" w14:paraId="16C62E4C" w14:textId="77777777" w:rsidTr="00712D41">
        <w:trPr>
          <w:trHeight w:val="229"/>
        </w:trPr>
        <w:tc>
          <w:tcPr>
            <w:tcW w:w="4288" w:type="dxa"/>
            <w:noWrap/>
            <w:hideMark/>
          </w:tcPr>
          <w:p w14:paraId="4656A72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Light rain (&gt;0mm to 0.5mm)</w:t>
            </w:r>
          </w:p>
        </w:tc>
        <w:tc>
          <w:tcPr>
            <w:tcW w:w="0" w:type="auto"/>
            <w:noWrap/>
          </w:tcPr>
          <w:p w14:paraId="0557B2CE"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-5.65</w:t>
            </w:r>
          </w:p>
        </w:tc>
        <w:tc>
          <w:tcPr>
            <w:tcW w:w="0" w:type="auto"/>
            <w:noWrap/>
          </w:tcPr>
          <w:p w14:paraId="10733353"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-16.88</w:t>
            </w:r>
          </w:p>
        </w:tc>
        <w:tc>
          <w:tcPr>
            <w:tcW w:w="0" w:type="auto"/>
            <w:noWrap/>
          </w:tcPr>
          <w:p w14:paraId="2E84AA4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5.57</w:t>
            </w:r>
          </w:p>
        </w:tc>
        <w:tc>
          <w:tcPr>
            <w:tcW w:w="0" w:type="auto"/>
            <w:noWrap/>
          </w:tcPr>
          <w:p w14:paraId="328454C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-0.08</w:t>
            </w:r>
          </w:p>
        </w:tc>
        <w:tc>
          <w:tcPr>
            <w:tcW w:w="0" w:type="auto"/>
            <w:noWrap/>
          </w:tcPr>
          <w:p w14:paraId="19B650D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-10.74</w:t>
            </w:r>
          </w:p>
        </w:tc>
        <w:tc>
          <w:tcPr>
            <w:tcW w:w="0" w:type="auto"/>
            <w:noWrap/>
          </w:tcPr>
          <w:p w14:paraId="0247C7B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10.58</w:t>
            </w:r>
          </w:p>
        </w:tc>
      </w:tr>
      <w:tr w:rsidR="00F52510" w:rsidRPr="008B1D34" w14:paraId="60895B03" w14:textId="77777777" w:rsidTr="00712D41">
        <w:trPr>
          <w:trHeight w:val="229"/>
        </w:trPr>
        <w:tc>
          <w:tcPr>
            <w:tcW w:w="4288" w:type="dxa"/>
            <w:tcBorders>
              <w:bottom w:val="single" w:sz="4" w:space="0" w:color="auto"/>
            </w:tcBorders>
            <w:noWrap/>
            <w:hideMark/>
          </w:tcPr>
          <w:p w14:paraId="4BEAD986"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Moderate/heavy rain (&gt;0.5mm)</w:t>
            </w:r>
          </w:p>
        </w:tc>
        <w:tc>
          <w:tcPr>
            <w:tcW w:w="0" w:type="auto"/>
            <w:tcBorders>
              <w:bottom w:val="single" w:sz="4" w:space="0" w:color="auto"/>
            </w:tcBorders>
            <w:noWrap/>
          </w:tcPr>
          <w:p w14:paraId="0BA7D83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-12.46</w:t>
            </w:r>
          </w:p>
        </w:tc>
        <w:tc>
          <w:tcPr>
            <w:tcW w:w="0" w:type="auto"/>
            <w:tcBorders>
              <w:bottom w:val="single" w:sz="4" w:space="0" w:color="auto"/>
            </w:tcBorders>
            <w:noWrap/>
          </w:tcPr>
          <w:p w14:paraId="411DF34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-26.42</w:t>
            </w:r>
          </w:p>
        </w:tc>
        <w:tc>
          <w:tcPr>
            <w:tcW w:w="0" w:type="auto"/>
            <w:tcBorders>
              <w:bottom w:val="single" w:sz="4" w:space="0" w:color="auto"/>
            </w:tcBorders>
            <w:noWrap/>
          </w:tcPr>
          <w:p w14:paraId="350B6B2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1.50</w:t>
            </w:r>
          </w:p>
        </w:tc>
        <w:tc>
          <w:tcPr>
            <w:tcW w:w="0" w:type="auto"/>
            <w:tcBorders>
              <w:bottom w:val="single" w:sz="4" w:space="0" w:color="auto"/>
            </w:tcBorders>
            <w:noWrap/>
          </w:tcPr>
          <w:p w14:paraId="12196D2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5.96</w:t>
            </w:r>
          </w:p>
        </w:tc>
        <w:tc>
          <w:tcPr>
            <w:tcW w:w="0" w:type="auto"/>
            <w:tcBorders>
              <w:bottom w:val="single" w:sz="4" w:space="0" w:color="auto"/>
            </w:tcBorders>
            <w:noWrap/>
          </w:tcPr>
          <w:p w14:paraId="747DA31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-19.06</w:t>
            </w:r>
          </w:p>
        </w:tc>
        <w:tc>
          <w:tcPr>
            <w:tcW w:w="0" w:type="auto"/>
            <w:noWrap/>
          </w:tcPr>
          <w:p w14:paraId="12E7C55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7.14</w:t>
            </w:r>
          </w:p>
        </w:tc>
      </w:tr>
      <w:tr w:rsidR="00F52510" w:rsidRPr="008B1D34" w14:paraId="0476870E" w14:textId="77777777" w:rsidTr="00712D41">
        <w:trPr>
          <w:trHeight w:val="229"/>
        </w:trPr>
        <w:tc>
          <w:tcPr>
            <w:tcW w:w="9181" w:type="dxa"/>
            <w:gridSpan w:val="7"/>
            <w:tcBorders>
              <w:top w:val="single" w:sz="4" w:space="0" w:color="auto"/>
              <w:bottom w:val="single" w:sz="4" w:space="0" w:color="auto"/>
            </w:tcBorders>
            <w:noWrap/>
          </w:tcPr>
          <w:p w14:paraId="107570D6" w14:textId="644DAE7A" w:rsidR="00F52510" w:rsidRPr="008B1D34" w:rsidRDefault="00F52510" w:rsidP="00705078">
            <w:pPr>
              <w:spacing w:line="480" w:lineRule="auto"/>
              <w:rPr>
                <w:rFonts w:cs="Times New Roman"/>
                <w:sz w:val="20"/>
                <w:szCs w:val="20"/>
              </w:rPr>
            </w:pPr>
            <w:r w:rsidRPr="008B1D34">
              <w:rPr>
                <w:rFonts w:cs="Times New Roman"/>
                <w:sz w:val="20"/>
                <w:szCs w:val="20"/>
              </w:rPr>
              <w:t>Maximally adjusted model controls for sex, age, ethnicity, disability, marital status, work status, number of children in the household, days of physical activity in the last week, whether the visit was on a weekday or weekend, and whether the visit was "local".</w:t>
            </w:r>
            <w:r w:rsidRPr="008B1D34">
              <w:rPr>
                <w:rFonts w:cs="Times New Roman"/>
                <w:sz w:val="20"/>
                <w:szCs w:val="20"/>
              </w:rPr>
              <w:br/>
              <w:t xml:space="preserve">N.B Temperature, wind speed, and daylight hours are smooth terms fitted with thin plate regression splines. Estimated degrees of freedom roughly approximate the degree of polynomial in the smooth (see </w:t>
            </w:r>
            <w:r w:rsidR="00712D41" w:rsidRPr="008B1D34">
              <w:rPr>
                <w:rFonts w:cs="Times New Roman"/>
                <w:sz w:val="20"/>
                <w:szCs w:val="20"/>
              </w:rPr>
              <w:t>Fig.</w:t>
            </w:r>
            <w:r w:rsidRPr="008B1D34">
              <w:rPr>
                <w:rFonts w:cs="Times New Roman"/>
                <w:sz w:val="20"/>
                <w:szCs w:val="20"/>
              </w:rPr>
              <w:t xml:space="preserve"> </w:t>
            </w:r>
            <w:r w:rsidR="00532849" w:rsidRPr="008B1D34">
              <w:rPr>
                <w:rFonts w:cs="Times New Roman"/>
                <w:sz w:val="20"/>
                <w:szCs w:val="20"/>
              </w:rPr>
              <w:t>3</w:t>
            </w:r>
            <w:r w:rsidRPr="008B1D34">
              <w:rPr>
                <w:rFonts w:cs="Times New Roman"/>
                <w:sz w:val="20"/>
                <w:szCs w:val="20"/>
              </w:rPr>
              <w:t>).</w:t>
            </w:r>
            <w:r w:rsidRPr="008B1D34">
              <w:rPr>
                <w:rFonts w:cs="Times New Roman"/>
                <w:sz w:val="20"/>
                <w:szCs w:val="20"/>
              </w:rPr>
              <w:br/>
            </w:r>
            <w:proofErr w:type="spellStart"/>
            <w:proofErr w:type="gramStart"/>
            <w:r w:rsidRPr="008B1D34">
              <w:rPr>
                <w:rFonts w:cs="Times New Roman"/>
                <w:sz w:val="20"/>
                <w:szCs w:val="20"/>
              </w:rPr>
              <w:t>edf</w:t>
            </w:r>
            <w:proofErr w:type="spellEnd"/>
            <w:r w:rsidRPr="008B1D34">
              <w:rPr>
                <w:rFonts w:cs="Times New Roman"/>
                <w:sz w:val="20"/>
                <w:szCs w:val="20"/>
              </w:rPr>
              <w:t>=</w:t>
            </w:r>
            <w:proofErr w:type="gramEnd"/>
            <w:r w:rsidRPr="008B1D34">
              <w:rPr>
                <w:rFonts w:cs="Times New Roman"/>
                <w:sz w:val="20"/>
                <w:szCs w:val="20"/>
              </w:rPr>
              <w:t xml:space="preserve">Estimated degrees of freedom; res </w:t>
            </w:r>
            <w:proofErr w:type="spellStart"/>
            <w:r w:rsidRPr="008B1D34">
              <w:rPr>
                <w:rFonts w:cs="Times New Roman"/>
                <w:sz w:val="20"/>
                <w:szCs w:val="20"/>
              </w:rPr>
              <w:t>df</w:t>
            </w:r>
            <w:proofErr w:type="spellEnd"/>
            <w:r w:rsidRPr="008B1D34">
              <w:rPr>
                <w:rFonts w:cs="Times New Roman"/>
                <w:sz w:val="20"/>
                <w:szCs w:val="20"/>
              </w:rPr>
              <w:t xml:space="preserve">=residual degrees of freedom; LCI=lower bound of 95% confidence interval; UCI=upper bound of 95% confidence interval; </w:t>
            </w:r>
            <w:r w:rsidRPr="008B1D34">
              <w:rPr>
                <w:rFonts w:cs="Times New Roman"/>
                <w:sz w:val="20"/>
                <w:szCs w:val="20"/>
                <w:vertAlign w:val="superscript"/>
              </w:rPr>
              <w:t>***</w:t>
            </w:r>
            <w:r w:rsidRPr="008B1D34">
              <w:rPr>
                <w:rFonts w:cs="Times New Roman"/>
                <w:sz w:val="20"/>
                <w:szCs w:val="20"/>
              </w:rPr>
              <w:t>=</w:t>
            </w:r>
            <w:r w:rsidRPr="008B1D34">
              <w:rPr>
                <w:rFonts w:cs="Times New Roman"/>
                <w:i/>
                <w:sz w:val="20"/>
                <w:szCs w:val="20"/>
              </w:rPr>
              <w:t>p</w:t>
            </w:r>
            <w:r w:rsidRPr="008B1D34">
              <w:rPr>
                <w:rFonts w:cs="Times New Roman"/>
                <w:sz w:val="20"/>
                <w:szCs w:val="20"/>
              </w:rPr>
              <w:t xml:space="preserve">&lt;.001; </w:t>
            </w:r>
            <w:r w:rsidRPr="008B1D34">
              <w:rPr>
                <w:rFonts w:cs="Times New Roman"/>
                <w:sz w:val="20"/>
                <w:szCs w:val="20"/>
                <w:vertAlign w:val="superscript"/>
              </w:rPr>
              <w:t>*</w:t>
            </w:r>
            <w:r w:rsidRPr="008B1D34">
              <w:rPr>
                <w:rFonts w:cs="Times New Roman"/>
                <w:sz w:val="20"/>
                <w:szCs w:val="20"/>
              </w:rPr>
              <w:t>=</w:t>
            </w:r>
            <w:r w:rsidRPr="008B1D34">
              <w:rPr>
                <w:rFonts w:cs="Times New Roman"/>
                <w:i/>
                <w:sz w:val="20"/>
                <w:szCs w:val="20"/>
              </w:rPr>
              <w:t>p</w:t>
            </w:r>
            <w:r w:rsidRPr="008B1D34">
              <w:rPr>
                <w:rFonts w:cs="Times New Roman"/>
                <w:sz w:val="20"/>
                <w:szCs w:val="20"/>
              </w:rPr>
              <w:t>&lt;.05.</w:t>
            </w:r>
          </w:p>
        </w:tc>
      </w:tr>
    </w:tbl>
    <w:p w14:paraId="5227D83C" w14:textId="77777777" w:rsidR="00F52510" w:rsidRPr="008B1D34" w:rsidRDefault="00F52510" w:rsidP="00F52510">
      <w:pPr>
        <w:spacing w:after="160" w:line="259" w:lineRule="auto"/>
        <w:rPr>
          <w:rFonts w:asciiTheme="minorHAnsi" w:hAnsiTheme="minorHAnsi"/>
          <w:sz w:val="22"/>
        </w:rPr>
      </w:pPr>
    </w:p>
    <w:p w14:paraId="5D9F5FD2" w14:textId="77777777" w:rsidR="00F52510" w:rsidRPr="008B1D34" w:rsidRDefault="00F52510" w:rsidP="00F52510">
      <w:pPr>
        <w:spacing w:after="160" w:line="259" w:lineRule="auto"/>
        <w:rPr>
          <w:rFonts w:asciiTheme="minorHAnsi" w:hAnsiTheme="minorHAnsi"/>
          <w:sz w:val="22"/>
        </w:rPr>
        <w:sectPr w:rsidR="00F52510" w:rsidRPr="008B1D34" w:rsidSect="00F35363">
          <w:footerReference w:type="default" r:id="rId10"/>
          <w:pgSz w:w="11906" w:h="16838"/>
          <w:pgMar w:top="1440" w:right="1440" w:bottom="1440" w:left="1440"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9"/>
        <w:gridCol w:w="988"/>
        <w:gridCol w:w="989"/>
        <w:gridCol w:w="991"/>
        <w:gridCol w:w="928"/>
        <w:gridCol w:w="989"/>
        <w:gridCol w:w="891"/>
        <w:gridCol w:w="923"/>
        <w:gridCol w:w="983"/>
        <w:gridCol w:w="909"/>
        <w:gridCol w:w="883"/>
        <w:gridCol w:w="904"/>
        <w:gridCol w:w="941"/>
      </w:tblGrid>
      <w:tr w:rsidR="00F52510" w:rsidRPr="008B1D34" w14:paraId="1ABBC33D" w14:textId="77777777" w:rsidTr="00712D41">
        <w:trPr>
          <w:trHeight w:val="196"/>
        </w:trPr>
        <w:tc>
          <w:tcPr>
            <w:tcW w:w="5000" w:type="pct"/>
            <w:gridSpan w:val="13"/>
            <w:tcBorders>
              <w:top w:val="single" w:sz="4" w:space="0" w:color="FFFFFF" w:themeColor="background1"/>
              <w:bottom w:val="single" w:sz="4" w:space="0" w:color="auto"/>
            </w:tcBorders>
            <w:noWrap/>
          </w:tcPr>
          <w:p w14:paraId="462BD5F4" w14:textId="157C93E9" w:rsidR="00F52510" w:rsidRPr="008B1D34" w:rsidRDefault="00F52510" w:rsidP="00705078">
            <w:pPr>
              <w:spacing w:line="480" w:lineRule="auto"/>
              <w:rPr>
                <w:rFonts w:cs="Times New Roman"/>
                <w:iCs/>
                <w:sz w:val="20"/>
                <w:szCs w:val="20"/>
              </w:rPr>
            </w:pPr>
            <w:r w:rsidRPr="008B1D34">
              <w:rPr>
                <w:rFonts w:cs="Times New Roman"/>
                <w:sz w:val="20"/>
                <w:szCs w:val="20"/>
              </w:rPr>
              <w:lastRenderedPageBreak/>
              <w:t>Table 2. MET-minutes</w:t>
            </w:r>
            <w:r w:rsidR="00DF553E" w:rsidRPr="008B1D34">
              <w:rPr>
                <w:rFonts w:cs="Times New Roman"/>
                <w:sz w:val="20"/>
                <w:szCs w:val="20"/>
              </w:rPr>
              <w:t xml:space="preserve"> on leisure visits to natural environments in England (2009-2013)</w:t>
            </w:r>
            <w:r w:rsidRPr="008B1D34">
              <w:rPr>
                <w:rFonts w:cs="Times New Roman"/>
                <w:sz w:val="20"/>
                <w:szCs w:val="20"/>
              </w:rPr>
              <w:t xml:space="preserve"> as a function of meteorological conditions and daylight in maximally adjusted models stratified by environment type.</w:t>
            </w:r>
          </w:p>
        </w:tc>
      </w:tr>
      <w:tr w:rsidR="00F52510" w:rsidRPr="008B1D34" w14:paraId="5CB0A6E3" w14:textId="77777777" w:rsidTr="00712D41">
        <w:trPr>
          <w:trHeight w:val="196"/>
        </w:trPr>
        <w:tc>
          <w:tcPr>
            <w:tcW w:w="982" w:type="pct"/>
            <w:tcBorders>
              <w:top w:val="single" w:sz="4" w:space="0" w:color="auto"/>
              <w:bottom w:val="single" w:sz="4" w:space="0" w:color="auto"/>
            </w:tcBorders>
            <w:noWrap/>
          </w:tcPr>
          <w:p w14:paraId="303DCD95" w14:textId="77777777" w:rsidR="00F52510" w:rsidRPr="008B1D34" w:rsidRDefault="00F52510" w:rsidP="00705078">
            <w:pPr>
              <w:spacing w:line="480" w:lineRule="auto"/>
              <w:jc w:val="right"/>
              <w:rPr>
                <w:rFonts w:cs="Times New Roman"/>
                <w:sz w:val="20"/>
                <w:szCs w:val="20"/>
              </w:rPr>
            </w:pPr>
          </w:p>
        </w:tc>
        <w:tc>
          <w:tcPr>
            <w:tcW w:w="1057" w:type="pct"/>
            <w:gridSpan w:val="3"/>
            <w:tcBorders>
              <w:top w:val="single" w:sz="4" w:space="0" w:color="auto"/>
              <w:bottom w:val="single" w:sz="4" w:space="0" w:color="auto"/>
            </w:tcBorders>
            <w:noWrap/>
          </w:tcPr>
          <w:p w14:paraId="4E049F79" w14:textId="77777777" w:rsidR="00F52510" w:rsidRPr="008B1D34" w:rsidRDefault="00F52510" w:rsidP="00705078">
            <w:pPr>
              <w:spacing w:line="480" w:lineRule="auto"/>
              <w:rPr>
                <w:rFonts w:cs="Times New Roman"/>
                <w:sz w:val="20"/>
                <w:szCs w:val="20"/>
              </w:rPr>
            </w:pPr>
            <w:r w:rsidRPr="008B1D34">
              <w:rPr>
                <w:rFonts w:cs="Times New Roman"/>
                <w:iCs/>
                <w:sz w:val="20"/>
                <w:szCs w:val="20"/>
              </w:rPr>
              <w:t>Park</w:t>
            </w:r>
            <w:r w:rsidRPr="008B1D34">
              <w:rPr>
                <w:rFonts w:cs="Times New Roman"/>
                <w:iCs/>
                <w:sz w:val="20"/>
                <w:szCs w:val="20"/>
              </w:rPr>
              <w:br/>
              <w:t>n=11988</w:t>
            </w:r>
            <w:r w:rsidRPr="008B1D34">
              <w:rPr>
                <w:rFonts w:cs="Times New Roman"/>
                <w:iCs/>
                <w:sz w:val="20"/>
                <w:szCs w:val="20"/>
              </w:rPr>
              <w:br/>
              <w:t>R</w:t>
            </w:r>
            <w:r w:rsidRPr="008B1D34">
              <w:rPr>
                <w:rFonts w:cs="Times New Roman"/>
                <w:iCs/>
                <w:sz w:val="20"/>
                <w:szCs w:val="20"/>
                <w:vertAlign w:val="superscript"/>
              </w:rPr>
              <w:t>2</w:t>
            </w:r>
            <w:r w:rsidRPr="008B1D34">
              <w:rPr>
                <w:rFonts w:cs="Times New Roman"/>
                <w:iCs/>
                <w:sz w:val="20"/>
                <w:szCs w:val="20"/>
              </w:rPr>
              <w:t>=.08</w:t>
            </w:r>
          </w:p>
        </w:tc>
        <w:tc>
          <w:tcPr>
            <w:tcW w:w="996" w:type="pct"/>
            <w:gridSpan w:val="3"/>
            <w:tcBorders>
              <w:top w:val="single" w:sz="4" w:space="0" w:color="auto"/>
              <w:bottom w:val="single" w:sz="4" w:space="0" w:color="auto"/>
            </w:tcBorders>
            <w:noWrap/>
          </w:tcPr>
          <w:p w14:paraId="2266D6B3" w14:textId="77777777" w:rsidR="00F52510" w:rsidRPr="008B1D34" w:rsidRDefault="00F52510" w:rsidP="00705078">
            <w:pPr>
              <w:spacing w:line="480" w:lineRule="auto"/>
              <w:rPr>
                <w:rFonts w:cs="Times New Roman"/>
                <w:sz w:val="20"/>
                <w:szCs w:val="20"/>
              </w:rPr>
            </w:pPr>
            <w:r w:rsidRPr="008B1D34">
              <w:rPr>
                <w:rFonts w:cs="Times New Roman"/>
                <w:iCs/>
                <w:sz w:val="20"/>
                <w:szCs w:val="20"/>
              </w:rPr>
              <w:t>Woodland</w:t>
            </w:r>
            <w:r w:rsidRPr="008B1D34">
              <w:rPr>
                <w:rFonts w:cs="Times New Roman"/>
                <w:iCs/>
                <w:sz w:val="20"/>
                <w:szCs w:val="20"/>
              </w:rPr>
              <w:br/>
              <w:t>n=2947</w:t>
            </w:r>
            <w:r w:rsidRPr="008B1D34">
              <w:rPr>
                <w:rFonts w:cs="Times New Roman"/>
                <w:iCs/>
                <w:sz w:val="20"/>
                <w:szCs w:val="20"/>
              </w:rPr>
              <w:br/>
              <w:t>R</w:t>
            </w:r>
            <w:r w:rsidRPr="008B1D34">
              <w:rPr>
                <w:rFonts w:cs="Times New Roman"/>
                <w:iCs/>
                <w:sz w:val="20"/>
                <w:szCs w:val="20"/>
                <w:vertAlign w:val="superscript"/>
              </w:rPr>
              <w:t>2</w:t>
            </w:r>
            <w:r w:rsidRPr="008B1D34">
              <w:rPr>
                <w:rFonts w:cs="Times New Roman"/>
                <w:iCs/>
                <w:sz w:val="20"/>
                <w:szCs w:val="20"/>
              </w:rPr>
              <w:t>=.08</w:t>
            </w:r>
          </w:p>
        </w:tc>
        <w:tc>
          <w:tcPr>
            <w:tcW w:w="999" w:type="pct"/>
            <w:gridSpan w:val="3"/>
            <w:tcBorders>
              <w:top w:val="single" w:sz="4" w:space="0" w:color="auto"/>
              <w:bottom w:val="single" w:sz="4" w:space="0" w:color="auto"/>
            </w:tcBorders>
            <w:noWrap/>
          </w:tcPr>
          <w:p w14:paraId="5E476086" w14:textId="77777777" w:rsidR="00F52510" w:rsidRPr="008B1D34" w:rsidRDefault="00F52510" w:rsidP="00705078">
            <w:pPr>
              <w:spacing w:line="480" w:lineRule="auto"/>
              <w:rPr>
                <w:rFonts w:cs="Times New Roman"/>
                <w:iCs/>
                <w:sz w:val="20"/>
                <w:szCs w:val="20"/>
              </w:rPr>
            </w:pPr>
            <w:r w:rsidRPr="008B1D34">
              <w:rPr>
                <w:rFonts w:cs="Times New Roman"/>
                <w:iCs/>
                <w:sz w:val="20"/>
                <w:szCs w:val="20"/>
              </w:rPr>
              <w:t>Inland waters</w:t>
            </w:r>
            <w:r w:rsidRPr="008B1D34">
              <w:rPr>
                <w:rFonts w:cs="Times New Roman"/>
                <w:iCs/>
                <w:sz w:val="20"/>
                <w:szCs w:val="20"/>
              </w:rPr>
              <w:br/>
              <w:t>n=2561</w:t>
            </w:r>
            <w:r w:rsidRPr="008B1D34">
              <w:rPr>
                <w:rFonts w:cs="Times New Roman"/>
                <w:iCs/>
                <w:sz w:val="20"/>
                <w:szCs w:val="20"/>
              </w:rPr>
              <w:br/>
              <w:t>R</w:t>
            </w:r>
            <w:r w:rsidRPr="008B1D34">
              <w:rPr>
                <w:rFonts w:cs="Times New Roman"/>
                <w:iCs/>
                <w:sz w:val="20"/>
                <w:szCs w:val="20"/>
                <w:vertAlign w:val="superscript"/>
              </w:rPr>
              <w:t>2</w:t>
            </w:r>
            <w:r w:rsidRPr="008B1D34">
              <w:rPr>
                <w:rFonts w:cs="Times New Roman"/>
                <w:iCs/>
                <w:sz w:val="20"/>
                <w:szCs w:val="20"/>
              </w:rPr>
              <w:t>=.10</w:t>
            </w:r>
          </w:p>
        </w:tc>
        <w:tc>
          <w:tcPr>
            <w:tcW w:w="967" w:type="pct"/>
            <w:gridSpan w:val="3"/>
            <w:tcBorders>
              <w:top w:val="single" w:sz="4" w:space="0" w:color="auto"/>
              <w:bottom w:val="single" w:sz="4" w:space="0" w:color="auto"/>
            </w:tcBorders>
          </w:tcPr>
          <w:p w14:paraId="734EEA2A" w14:textId="77777777" w:rsidR="00F52510" w:rsidRPr="008B1D34" w:rsidRDefault="00F52510" w:rsidP="00705078">
            <w:pPr>
              <w:spacing w:line="480" w:lineRule="auto"/>
              <w:rPr>
                <w:rFonts w:cs="Times New Roman"/>
                <w:sz w:val="20"/>
                <w:szCs w:val="20"/>
              </w:rPr>
            </w:pPr>
            <w:r w:rsidRPr="008B1D34">
              <w:rPr>
                <w:rFonts w:cs="Times New Roman"/>
                <w:sz w:val="20"/>
                <w:szCs w:val="20"/>
              </w:rPr>
              <w:t>Coast</w:t>
            </w:r>
          </w:p>
          <w:p w14:paraId="357A4645" w14:textId="77777777" w:rsidR="00F52510" w:rsidRPr="008B1D34" w:rsidRDefault="00F52510" w:rsidP="00705078">
            <w:pPr>
              <w:spacing w:line="480" w:lineRule="auto"/>
              <w:rPr>
                <w:rFonts w:cs="Times New Roman"/>
                <w:sz w:val="20"/>
                <w:szCs w:val="20"/>
              </w:rPr>
            </w:pPr>
            <w:r w:rsidRPr="008B1D34">
              <w:rPr>
                <w:rFonts w:cs="Times New Roman"/>
                <w:sz w:val="20"/>
                <w:szCs w:val="20"/>
              </w:rPr>
              <w:t>n=4271</w:t>
            </w:r>
          </w:p>
          <w:p w14:paraId="2EE68608" w14:textId="77777777" w:rsidR="00F52510" w:rsidRPr="008B1D34" w:rsidRDefault="00F52510" w:rsidP="00705078">
            <w:pPr>
              <w:spacing w:line="480" w:lineRule="auto"/>
              <w:rPr>
                <w:rFonts w:cs="Times New Roman"/>
                <w:sz w:val="20"/>
                <w:szCs w:val="20"/>
              </w:rPr>
            </w:pPr>
            <w:r w:rsidRPr="008B1D34">
              <w:rPr>
                <w:rFonts w:cs="Times New Roman"/>
                <w:sz w:val="20"/>
                <w:szCs w:val="20"/>
              </w:rPr>
              <w:t>R</w:t>
            </w:r>
            <w:r w:rsidRPr="008B1D34">
              <w:rPr>
                <w:rFonts w:cs="Times New Roman"/>
                <w:sz w:val="20"/>
                <w:szCs w:val="20"/>
                <w:vertAlign w:val="superscript"/>
              </w:rPr>
              <w:t>2</w:t>
            </w:r>
            <w:r w:rsidRPr="008B1D34">
              <w:rPr>
                <w:rFonts w:cs="Times New Roman"/>
                <w:sz w:val="20"/>
                <w:szCs w:val="20"/>
              </w:rPr>
              <w:t>=.06</w:t>
            </w:r>
          </w:p>
        </w:tc>
      </w:tr>
      <w:tr w:rsidR="00F52510" w:rsidRPr="008B1D34" w14:paraId="4B8E7BD3" w14:textId="77777777" w:rsidTr="00712D41">
        <w:trPr>
          <w:trHeight w:val="196"/>
        </w:trPr>
        <w:tc>
          <w:tcPr>
            <w:tcW w:w="982" w:type="pct"/>
            <w:tcBorders>
              <w:top w:val="single" w:sz="4" w:space="0" w:color="auto"/>
              <w:bottom w:val="single" w:sz="4" w:space="0" w:color="auto"/>
            </w:tcBorders>
            <w:noWrap/>
            <w:hideMark/>
          </w:tcPr>
          <w:p w14:paraId="7FFF4554" w14:textId="77777777" w:rsidR="00F52510" w:rsidRPr="008B1D34" w:rsidRDefault="00F52510" w:rsidP="00705078">
            <w:pPr>
              <w:spacing w:line="480" w:lineRule="auto"/>
              <w:jc w:val="right"/>
              <w:rPr>
                <w:rFonts w:cs="Times New Roman"/>
                <w:sz w:val="20"/>
                <w:szCs w:val="20"/>
              </w:rPr>
            </w:pPr>
          </w:p>
        </w:tc>
        <w:tc>
          <w:tcPr>
            <w:tcW w:w="352" w:type="pct"/>
            <w:tcBorders>
              <w:top w:val="single" w:sz="4" w:space="0" w:color="auto"/>
              <w:bottom w:val="single" w:sz="4" w:space="0" w:color="auto"/>
            </w:tcBorders>
            <w:noWrap/>
            <w:hideMark/>
          </w:tcPr>
          <w:p w14:paraId="7F1392CF" w14:textId="77777777" w:rsidR="00F52510" w:rsidRPr="008B1D34" w:rsidRDefault="00F52510" w:rsidP="00705078">
            <w:pPr>
              <w:spacing w:line="480" w:lineRule="auto"/>
              <w:jc w:val="right"/>
              <w:rPr>
                <w:rFonts w:cs="Times New Roman"/>
                <w:i/>
                <w:iCs/>
                <w:sz w:val="20"/>
                <w:szCs w:val="20"/>
              </w:rPr>
            </w:pPr>
            <w:r w:rsidRPr="008B1D34">
              <w:rPr>
                <w:rFonts w:cs="Times New Roman"/>
                <w:i/>
                <w:iCs/>
                <w:sz w:val="20"/>
                <w:szCs w:val="20"/>
              </w:rPr>
              <w:t>b</w:t>
            </w:r>
          </w:p>
        </w:tc>
        <w:tc>
          <w:tcPr>
            <w:tcW w:w="352" w:type="pct"/>
            <w:tcBorders>
              <w:top w:val="single" w:sz="4" w:space="0" w:color="auto"/>
              <w:bottom w:val="single" w:sz="4" w:space="0" w:color="auto"/>
            </w:tcBorders>
            <w:noWrap/>
            <w:hideMark/>
          </w:tcPr>
          <w:p w14:paraId="2CF4139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LCI</w:t>
            </w:r>
          </w:p>
        </w:tc>
        <w:tc>
          <w:tcPr>
            <w:tcW w:w="352" w:type="pct"/>
            <w:tcBorders>
              <w:top w:val="single" w:sz="4" w:space="0" w:color="auto"/>
              <w:bottom w:val="single" w:sz="4" w:space="0" w:color="auto"/>
            </w:tcBorders>
            <w:noWrap/>
            <w:hideMark/>
          </w:tcPr>
          <w:p w14:paraId="2AA0ACE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UCI</w:t>
            </w:r>
          </w:p>
        </w:tc>
        <w:tc>
          <w:tcPr>
            <w:tcW w:w="329" w:type="pct"/>
            <w:tcBorders>
              <w:top w:val="single" w:sz="4" w:space="0" w:color="auto"/>
              <w:bottom w:val="single" w:sz="4" w:space="0" w:color="auto"/>
            </w:tcBorders>
            <w:noWrap/>
            <w:hideMark/>
          </w:tcPr>
          <w:p w14:paraId="7116B97D" w14:textId="77777777" w:rsidR="00F52510" w:rsidRPr="008B1D34" w:rsidRDefault="00F52510" w:rsidP="00705078">
            <w:pPr>
              <w:spacing w:line="480" w:lineRule="auto"/>
              <w:jc w:val="right"/>
              <w:rPr>
                <w:rFonts w:cs="Times New Roman"/>
                <w:i/>
                <w:iCs/>
                <w:sz w:val="20"/>
                <w:szCs w:val="20"/>
              </w:rPr>
            </w:pPr>
            <w:r w:rsidRPr="008B1D34">
              <w:rPr>
                <w:rFonts w:cs="Times New Roman"/>
                <w:i/>
                <w:iCs/>
                <w:sz w:val="20"/>
                <w:szCs w:val="20"/>
              </w:rPr>
              <w:t>b</w:t>
            </w:r>
          </w:p>
        </w:tc>
        <w:tc>
          <w:tcPr>
            <w:tcW w:w="352" w:type="pct"/>
            <w:tcBorders>
              <w:top w:val="single" w:sz="4" w:space="0" w:color="auto"/>
              <w:bottom w:val="single" w:sz="4" w:space="0" w:color="auto"/>
            </w:tcBorders>
            <w:noWrap/>
            <w:hideMark/>
          </w:tcPr>
          <w:p w14:paraId="0FD6F5D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LCI</w:t>
            </w:r>
          </w:p>
        </w:tc>
        <w:tc>
          <w:tcPr>
            <w:tcW w:w="315" w:type="pct"/>
            <w:tcBorders>
              <w:top w:val="single" w:sz="4" w:space="0" w:color="auto"/>
              <w:bottom w:val="single" w:sz="4" w:space="0" w:color="auto"/>
            </w:tcBorders>
            <w:noWrap/>
            <w:hideMark/>
          </w:tcPr>
          <w:p w14:paraId="44A2BFB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UCI</w:t>
            </w:r>
          </w:p>
        </w:tc>
        <w:tc>
          <w:tcPr>
            <w:tcW w:w="327" w:type="pct"/>
            <w:tcBorders>
              <w:top w:val="single" w:sz="4" w:space="0" w:color="auto"/>
              <w:bottom w:val="single" w:sz="4" w:space="0" w:color="auto"/>
            </w:tcBorders>
            <w:noWrap/>
            <w:hideMark/>
          </w:tcPr>
          <w:p w14:paraId="32A2355D" w14:textId="77777777" w:rsidR="00F52510" w:rsidRPr="008B1D34" w:rsidRDefault="00F52510" w:rsidP="00705078">
            <w:pPr>
              <w:spacing w:line="480" w:lineRule="auto"/>
              <w:jc w:val="right"/>
              <w:rPr>
                <w:rFonts w:cs="Times New Roman"/>
                <w:i/>
                <w:iCs/>
                <w:sz w:val="20"/>
                <w:szCs w:val="20"/>
              </w:rPr>
            </w:pPr>
            <w:r w:rsidRPr="008B1D34">
              <w:rPr>
                <w:rFonts w:cs="Times New Roman"/>
                <w:i/>
                <w:iCs/>
                <w:sz w:val="20"/>
                <w:szCs w:val="20"/>
              </w:rPr>
              <w:t>b</w:t>
            </w:r>
          </w:p>
        </w:tc>
        <w:tc>
          <w:tcPr>
            <w:tcW w:w="350" w:type="pct"/>
            <w:tcBorders>
              <w:top w:val="single" w:sz="4" w:space="0" w:color="auto"/>
              <w:bottom w:val="single" w:sz="4" w:space="0" w:color="auto"/>
            </w:tcBorders>
            <w:noWrap/>
            <w:hideMark/>
          </w:tcPr>
          <w:p w14:paraId="13E5EEC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LCI</w:t>
            </w:r>
          </w:p>
        </w:tc>
        <w:tc>
          <w:tcPr>
            <w:tcW w:w="321" w:type="pct"/>
            <w:tcBorders>
              <w:top w:val="single" w:sz="4" w:space="0" w:color="auto"/>
              <w:bottom w:val="single" w:sz="4" w:space="0" w:color="auto"/>
            </w:tcBorders>
          </w:tcPr>
          <w:p w14:paraId="77051DE7" w14:textId="77777777" w:rsidR="00F52510" w:rsidRPr="008B1D34" w:rsidRDefault="00F52510" w:rsidP="00705078">
            <w:pPr>
              <w:spacing w:line="480" w:lineRule="auto"/>
              <w:jc w:val="right"/>
              <w:rPr>
                <w:rFonts w:cs="Times New Roman"/>
                <w:sz w:val="20"/>
                <w:szCs w:val="20"/>
              </w:rPr>
            </w:pPr>
            <w:r w:rsidRPr="008B1D34">
              <w:rPr>
                <w:rFonts w:cs="Times New Roman"/>
                <w:iCs/>
                <w:sz w:val="20"/>
                <w:szCs w:val="20"/>
              </w:rPr>
              <w:t>UCI</w:t>
            </w:r>
          </w:p>
        </w:tc>
        <w:tc>
          <w:tcPr>
            <w:tcW w:w="312" w:type="pct"/>
            <w:tcBorders>
              <w:top w:val="single" w:sz="4" w:space="0" w:color="auto"/>
              <w:bottom w:val="single" w:sz="4" w:space="0" w:color="auto"/>
            </w:tcBorders>
          </w:tcPr>
          <w:p w14:paraId="1A59252D" w14:textId="77777777" w:rsidR="00F52510" w:rsidRPr="008B1D34" w:rsidRDefault="00F52510" w:rsidP="00705078">
            <w:pPr>
              <w:spacing w:line="480" w:lineRule="auto"/>
              <w:jc w:val="right"/>
              <w:rPr>
                <w:rFonts w:cs="Times New Roman"/>
                <w:i/>
                <w:sz w:val="20"/>
                <w:szCs w:val="20"/>
              </w:rPr>
            </w:pPr>
            <w:r w:rsidRPr="008B1D34">
              <w:rPr>
                <w:rFonts w:cs="Times New Roman"/>
                <w:i/>
                <w:sz w:val="20"/>
                <w:szCs w:val="20"/>
              </w:rPr>
              <w:t>b</w:t>
            </w:r>
          </w:p>
        </w:tc>
        <w:tc>
          <w:tcPr>
            <w:tcW w:w="320" w:type="pct"/>
            <w:tcBorders>
              <w:top w:val="single" w:sz="4" w:space="0" w:color="auto"/>
              <w:bottom w:val="single" w:sz="4" w:space="0" w:color="auto"/>
            </w:tcBorders>
          </w:tcPr>
          <w:p w14:paraId="68F3E55E"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LCI</w:t>
            </w:r>
          </w:p>
        </w:tc>
        <w:tc>
          <w:tcPr>
            <w:tcW w:w="335" w:type="pct"/>
            <w:tcBorders>
              <w:top w:val="single" w:sz="4" w:space="0" w:color="auto"/>
              <w:bottom w:val="single" w:sz="4" w:space="0" w:color="auto"/>
            </w:tcBorders>
            <w:noWrap/>
            <w:hideMark/>
          </w:tcPr>
          <w:p w14:paraId="6FB345E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UCI</w:t>
            </w:r>
          </w:p>
        </w:tc>
      </w:tr>
      <w:tr w:rsidR="00F52510" w:rsidRPr="008B1D34" w14:paraId="40CEAA79" w14:textId="77777777" w:rsidTr="00712D41">
        <w:trPr>
          <w:trHeight w:val="196"/>
        </w:trPr>
        <w:tc>
          <w:tcPr>
            <w:tcW w:w="982" w:type="pct"/>
            <w:tcBorders>
              <w:top w:val="single" w:sz="4" w:space="0" w:color="auto"/>
            </w:tcBorders>
            <w:noWrap/>
            <w:hideMark/>
          </w:tcPr>
          <w:p w14:paraId="343128B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(Intercept)</w:t>
            </w:r>
          </w:p>
        </w:tc>
        <w:tc>
          <w:tcPr>
            <w:tcW w:w="352" w:type="pct"/>
            <w:tcBorders>
              <w:top w:val="nil"/>
              <w:left w:val="nil"/>
              <w:bottom w:val="nil"/>
              <w:right w:val="nil"/>
            </w:tcBorders>
            <w:shd w:val="clear" w:color="auto" w:fill="auto"/>
            <w:noWrap/>
          </w:tcPr>
          <w:p w14:paraId="5CF2DC6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-598.60</w:t>
            </w:r>
          </w:p>
        </w:tc>
        <w:tc>
          <w:tcPr>
            <w:tcW w:w="352" w:type="pct"/>
            <w:tcBorders>
              <w:top w:val="nil"/>
              <w:left w:val="nil"/>
              <w:bottom w:val="nil"/>
              <w:right w:val="nil"/>
            </w:tcBorders>
            <w:shd w:val="clear" w:color="auto" w:fill="auto"/>
            <w:noWrap/>
          </w:tcPr>
          <w:p w14:paraId="6BFD330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-1024.3</w:t>
            </w:r>
            <w:bookmarkStart w:id="0" w:name="_GoBack"/>
            <w:bookmarkEnd w:id="0"/>
            <w:r w:rsidRPr="008B1D34">
              <w:rPr>
                <w:rFonts w:cs="Times New Roman"/>
                <w:sz w:val="20"/>
                <w:szCs w:val="20"/>
              </w:rPr>
              <w:t>9</w:t>
            </w:r>
          </w:p>
        </w:tc>
        <w:tc>
          <w:tcPr>
            <w:tcW w:w="352" w:type="pct"/>
            <w:tcBorders>
              <w:top w:val="nil"/>
              <w:left w:val="nil"/>
              <w:bottom w:val="nil"/>
              <w:right w:val="nil"/>
            </w:tcBorders>
            <w:shd w:val="clear" w:color="auto" w:fill="auto"/>
            <w:noWrap/>
          </w:tcPr>
          <w:p w14:paraId="6B9C744E"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-172.81</w:t>
            </w:r>
          </w:p>
        </w:tc>
        <w:tc>
          <w:tcPr>
            <w:tcW w:w="329" w:type="pct"/>
            <w:tcBorders>
              <w:top w:val="nil"/>
              <w:left w:val="nil"/>
              <w:bottom w:val="nil"/>
              <w:right w:val="nil"/>
            </w:tcBorders>
            <w:shd w:val="clear" w:color="auto" w:fill="auto"/>
            <w:noWrap/>
            <w:vAlign w:val="bottom"/>
          </w:tcPr>
          <w:p w14:paraId="6C26B47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86.54</w:t>
            </w:r>
          </w:p>
        </w:tc>
        <w:tc>
          <w:tcPr>
            <w:tcW w:w="352" w:type="pct"/>
            <w:tcBorders>
              <w:top w:val="nil"/>
              <w:left w:val="nil"/>
              <w:bottom w:val="nil"/>
              <w:right w:val="nil"/>
            </w:tcBorders>
            <w:shd w:val="clear" w:color="auto" w:fill="auto"/>
            <w:noWrap/>
            <w:vAlign w:val="bottom"/>
          </w:tcPr>
          <w:p w14:paraId="23E63B3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-42.25</w:t>
            </w:r>
          </w:p>
        </w:tc>
        <w:tc>
          <w:tcPr>
            <w:tcW w:w="315" w:type="pct"/>
            <w:tcBorders>
              <w:top w:val="nil"/>
              <w:left w:val="nil"/>
              <w:bottom w:val="nil"/>
              <w:right w:val="nil"/>
            </w:tcBorders>
            <w:shd w:val="clear" w:color="auto" w:fill="auto"/>
            <w:noWrap/>
            <w:vAlign w:val="bottom"/>
          </w:tcPr>
          <w:p w14:paraId="527B25F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215.34</w:t>
            </w:r>
          </w:p>
        </w:tc>
        <w:tc>
          <w:tcPr>
            <w:tcW w:w="327" w:type="pct"/>
            <w:tcBorders>
              <w:top w:val="nil"/>
              <w:left w:val="nil"/>
              <w:bottom w:val="nil"/>
              <w:right w:val="nil"/>
            </w:tcBorders>
            <w:shd w:val="clear" w:color="auto" w:fill="auto"/>
            <w:noWrap/>
            <w:vAlign w:val="bottom"/>
          </w:tcPr>
          <w:p w14:paraId="596C6546"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-135.74</w:t>
            </w:r>
          </w:p>
        </w:tc>
        <w:tc>
          <w:tcPr>
            <w:tcW w:w="350" w:type="pct"/>
            <w:tcBorders>
              <w:top w:val="nil"/>
              <w:left w:val="nil"/>
              <w:bottom w:val="nil"/>
              <w:right w:val="nil"/>
            </w:tcBorders>
            <w:shd w:val="clear" w:color="auto" w:fill="auto"/>
            <w:noWrap/>
            <w:vAlign w:val="bottom"/>
          </w:tcPr>
          <w:p w14:paraId="2E76018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-346.82</w:t>
            </w:r>
          </w:p>
        </w:tc>
        <w:tc>
          <w:tcPr>
            <w:tcW w:w="321" w:type="pct"/>
            <w:tcBorders>
              <w:top w:val="nil"/>
              <w:left w:val="nil"/>
              <w:bottom w:val="nil"/>
              <w:right w:val="nil"/>
            </w:tcBorders>
            <w:shd w:val="clear" w:color="auto" w:fill="auto"/>
            <w:vAlign w:val="bottom"/>
          </w:tcPr>
          <w:p w14:paraId="00255C62"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75.34</w:t>
            </w:r>
          </w:p>
        </w:tc>
        <w:tc>
          <w:tcPr>
            <w:tcW w:w="312" w:type="pct"/>
            <w:tcBorders>
              <w:top w:val="nil"/>
              <w:left w:val="nil"/>
              <w:bottom w:val="nil"/>
              <w:right w:val="nil"/>
            </w:tcBorders>
            <w:shd w:val="clear" w:color="auto" w:fill="auto"/>
            <w:vAlign w:val="bottom"/>
          </w:tcPr>
          <w:p w14:paraId="3455C1E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117.38</w:t>
            </w:r>
          </w:p>
        </w:tc>
        <w:tc>
          <w:tcPr>
            <w:tcW w:w="320" w:type="pct"/>
            <w:tcBorders>
              <w:top w:val="nil"/>
              <w:left w:val="nil"/>
              <w:bottom w:val="nil"/>
              <w:right w:val="nil"/>
            </w:tcBorders>
            <w:shd w:val="clear" w:color="auto" w:fill="auto"/>
            <w:vAlign w:val="bottom"/>
          </w:tcPr>
          <w:p w14:paraId="58FC1AB3"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-51.71</w:t>
            </w:r>
          </w:p>
        </w:tc>
        <w:tc>
          <w:tcPr>
            <w:tcW w:w="335" w:type="pct"/>
            <w:tcBorders>
              <w:top w:val="nil"/>
              <w:left w:val="nil"/>
              <w:bottom w:val="nil"/>
              <w:right w:val="nil"/>
            </w:tcBorders>
            <w:shd w:val="clear" w:color="auto" w:fill="auto"/>
            <w:noWrap/>
            <w:vAlign w:val="bottom"/>
          </w:tcPr>
          <w:p w14:paraId="5A99293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286.46</w:t>
            </w:r>
          </w:p>
        </w:tc>
      </w:tr>
      <w:tr w:rsidR="00F52510" w:rsidRPr="008B1D34" w14:paraId="221D6B9A" w14:textId="77777777" w:rsidTr="00712D41">
        <w:trPr>
          <w:trHeight w:val="196"/>
        </w:trPr>
        <w:tc>
          <w:tcPr>
            <w:tcW w:w="982" w:type="pct"/>
            <w:noWrap/>
            <w:hideMark/>
          </w:tcPr>
          <w:p w14:paraId="536EC41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temperature during daylight (°C)</w:t>
            </w:r>
          </w:p>
        </w:tc>
        <w:tc>
          <w:tcPr>
            <w:tcW w:w="352" w:type="pct"/>
            <w:tcBorders>
              <w:top w:val="nil"/>
              <w:left w:val="nil"/>
              <w:bottom w:val="nil"/>
              <w:right w:val="nil"/>
            </w:tcBorders>
            <w:shd w:val="clear" w:color="auto" w:fill="auto"/>
            <w:noWrap/>
            <w:vAlign w:val="bottom"/>
          </w:tcPr>
          <w:p w14:paraId="5B6581EB"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3.08</w:t>
            </w:r>
          </w:p>
        </w:tc>
        <w:tc>
          <w:tcPr>
            <w:tcW w:w="352" w:type="pct"/>
            <w:tcBorders>
              <w:top w:val="nil"/>
              <w:left w:val="nil"/>
              <w:bottom w:val="nil"/>
              <w:right w:val="nil"/>
            </w:tcBorders>
            <w:shd w:val="clear" w:color="auto" w:fill="auto"/>
            <w:noWrap/>
            <w:vAlign w:val="bottom"/>
          </w:tcPr>
          <w:p w14:paraId="6035ECDC"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1.50</w:t>
            </w:r>
          </w:p>
        </w:tc>
        <w:tc>
          <w:tcPr>
            <w:tcW w:w="352" w:type="pct"/>
            <w:tcBorders>
              <w:top w:val="nil"/>
              <w:left w:val="nil"/>
              <w:bottom w:val="nil"/>
              <w:right w:val="nil"/>
            </w:tcBorders>
            <w:shd w:val="clear" w:color="auto" w:fill="auto"/>
            <w:noWrap/>
            <w:vAlign w:val="bottom"/>
          </w:tcPr>
          <w:p w14:paraId="0FCCA19F"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4.66</w:t>
            </w:r>
          </w:p>
        </w:tc>
        <w:tc>
          <w:tcPr>
            <w:tcW w:w="329" w:type="pct"/>
            <w:tcBorders>
              <w:top w:val="nil"/>
              <w:left w:val="nil"/>
              <w:bottom w:val="nil"/>
              <w:right w:val="nil"/>
            </w:tcBorders>
            <w:shd w:val="clear" w:color="auto" w:fill="auto"/>
            <w:noWrap/>
            <w:vAlign w:val="bottom"/>
          </w:tcPr>
          <w:p w14:paraId="3861013E"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-1.16</w:t>
            </w:r>
          </w:p>
        </w:tc>
        <w:tc>
          <w:tcPr>
            <w:tcW w:w="352" w:type="pct"/>
            <w:tcBorders>
              <w:top w:val="nil"/>
              <w:left w:val="nil"/>
              <w:bottom w:val="nil"/>
              <w:right w:val="nil"/>
            </w:tcBorders>
            <w:shd w:val="clear" w:color="auto" w:fill="auto"/>
            <w:noWrap/>
            <w:vAlign w:val="bottom"/>
          </w:tcPr>
          <w:p w14:paraId="7C796F00"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-5.18</w:t>
            </w:r>
          </w:p>
        </w:tc>
        <w:tc>
          <w:tcPr>
            <w:tcW w:w="315" w:type="pct"/>
            <w:tcBorders>
              <w:top w:val="nil"/>
              <w:left w:val="nil"/>
              <w:bottom w:val="nil"/>
              <w:right w:val="nil"/>
            </w:tcBorders>
            <w:shd w:val="clear" w:color="auto" w:fill="auto"/>
            <w:noWrap/>
            <w:vAlign w:val="bottom"/>
          </w:tcPr>
          <w:p w14:paraId="59A45E24"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2.85</w:t>
            </w:r>
          </w:p>
        </w:tc>
        <w:tc>
          <w:tcPr>
            <w:tcW w:w="327" w:type="pct"/>
            <w:tcBorders>
              <w:top w:val="nil"/>
              <w:left w:val="nil"/>
              <w:bottom w:val="nil"/>
              <w:right w:val="nil"/>
            </w:tcBorders>
            <w:shd w:val="clear" w:color="auto" w:fill="auto"/>
            <w:noWrap/>
            <w:vAlign w:val="bottom"/>
          </w:tcPr>
          <w:p w14:paraId="11BC70C2"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2.73</w:t>
            </w:r>
          </w:p>
        </w:tc>
        <w:tc>
          <w:tcPr>
            <w:tcW w:w="350" w:type="pct"/>
            <w:tcBorders>
              <w:top w:val="nil"/>
              <w:left w:val="nil"/>
              <w:bottom w:val="nil"/>
              <w:right w:val="nil"/>
            </w:tcBorders>
            <w:shd w:val="clear" w:color="auto" w:fill="auto"/>
            <w:noWrap/>
            <w:vAlign w:val="bottom"/>
          </w:tcPr>
          <w:p w14:paraId="053E889D"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-3.96</w:t>
            </w:r>
          </w:p>
        </w:tc>
        <w:tc>
          <w:tcPr>
            <w:tcW w:w="321" w:type="pct"/>
            <w:tcBorders>
              <w:top w:val="nil"/>
              <w:left w:val="nil"/>
              <w:bottom w:val="nil"/>
              <w:right w:val="nil"/>
            </w:tcBorders>
            <w:shd w:val="clear" w:color="auto" w:fill="auto"/>
            <w:vAlign w:val="bottom"/>
          </w:tcPr>
          <w:p w14:paraId="4B0BA31C"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9.42</w:t>
            </w:r>
          </w:p>
        </w:tc>
        <w:tc>
          <w:tcPr>
            <w:tcW w:w="312" w:type="pct"/>
            <w:tcBorders>
              <w:top w:val="nil"/>
              <w:left w:val="nil"/>
              <w:bottom w:val="nil"/>
              <w:right w:val="nil"/>
            </w:tcBorders>
            <w:shd w:val="clear" w:color="auto" w:fill="auto"/>
            <w:vAlign w:val="bottom"/>
          </w:tcPr>
          <w:p w14:paraId="187D4C3B"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12.22</w:t>
            </w:r>
          </w:p>
        </w:tc>
        <w:tc>
          <w:tcPr>
            <w:tcW w:w="320" w:type="pct"/>
            <w:tcBorders>
              <w:top w:val="nil"/>
              <w:left w:val="nil"/>
              <w:bottom w:val="nil"/>
              <w:right w:val="nil"/>
            </w:tcBorders>
            <w:shd w:val="clear" w:color="auto" w:fill="auto"/>
            <w:vAlign w:val="bottom"/>
          </w:tcPr>
          <w:p w14:paraId="19E22BDB"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6.94</w:t>
            </w:r>
          </w:p>
        </w:tc>
        <w:tc>
          <w:tcPr>
            <w:tcW w:w="335" w:type="pct"/>
            <w:tcBorders>
              <w:top w:val="nil"/>
              <w:left w:val="nil"/>
              <w:bottom w:val="nil"/>
              <w:right w:val="nil"/>
            </w:tcBorders>
            <w:shd w:val="clear" w:color="auto" w:fill="auto"/>
            <w:noWrap/>
            <w:vAlign w:val="bottom"/>
          </w:tcPr>
          <w:p w14:paraId="14B941C9"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17.50</w:t>
            </w:r>
          </w:p>
        </w:tc>
      </w:tr>
      <w:tr w:rsidR="00F52510" w:rsidRPr="008B1D34" w14:paraId="0B8A271A" w14:textId="77777777" w:rsidTr="00712D41">
        <w:trPr>
          <w:trHeight w:val="196"/>
        </w:trPr>
        <w:tc>
          <w:tcPr>
            <w:tcW w:w="982" w:type="pct"/>
            <w:noWrap/>
            <w:hideMark/>
          </w:tcPr>
          <w:p w14:paraId="5DB5B388"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wind speed during daylight (m/s)</w:t>
            </w:r>
          </w:p>
        </w:tc>
        <w:tc>
          <w:tcPr>
            <w:tcW w:w="352" w:type="pct"/>
            <w:tcBorders>
              <w:top w:val="nil"/>
              <w:left w:val="nil"/>
              <w:bottom w:val="nil"/>
              <w:right w:val="nil"/>
            </w:tcBorders>
            <w:shd w:val="clear" w:color="auto" w:fill="auto"/>
            <w:noWrap/>
            <w:vAlign w:val="bottom"/>
          </w:tcPr>
          <w:p w14:paraId="1EB55847"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-5.14</w:t>
            </w:r>
          </w:p>
        </w:tc>
        <w:tc>
          <w:tcPr>
            <w:tcW w:w="352" w:type="pct"/>
            <w:tcBorders>
              <w:top w:val="nil"/>
              <w:left w:val="nil"/>
              <w:bottom w:val="nil"/>
              <w:right w:val="nil"/>
            </w:tcBorders>
            <w:shd w:val="clear" w:color="auto" w:fill="auto"/>
            <w:noWrap/>
            <w:vAlign w:val="bottom"/>
          </w:tcPr>
          <w:p w14:paraId="2E08568A"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-8.26</w:t>
            </w:r>
          </w:p>
        </w:tc>
        <w:tc>
          <w:tcPr>
            <w:tcW w:w="352" w:type="pct"/>
            <w:tcBorders>
              <w:top w:val="nil"/>
              <w:left w:val="nil"/>
              <w:bottom w:val="nil"/>
              <w:right w:val="nil"/>
            </w:tcBorders>
            <w:shd w:val="clear" w:color="auto" w:fill="auto"/>
            <w:noWrap/>
            <w:vAlign w:val="bottom"/>
          </w:tcPr>
          <w:p w14:paraId="10ECAF32"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-2.02</w:t>
            </w:r>
          </w:p>
        </w:tc>
        <w:tc>
          <w:tcPr>
            <w:tcW w:w="329" w:type="pct"/>
            <w:tcBorders>
              <w:top w:val="nil"/>
              <w:left w:val="nil"/>
              <w:bottom w:val="nil"/>
              <w:right w:val="nil"/>
            </w:tcBorders>
            <w:shd w:val="clear" w:color="auto" w:fill="auto"/>
            <w:noWrap/>
            <w:vAlign w:val="bottom"/>
          </w:tcPr>
          <w:p w14:paraId="6309DA71"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-4.03</w:t>
            </w:r>
          </w:p>
        </w:tc>
        <w:tc>
          <w:tcPr>
            <w:tcW w:w="352" w:type="pct"/>
            <w:tcBorders>
              <w:top w:val="nil"/>
              <w:left w:val="nil"/>
              <w:bottom w:val="nil"/>
              <w:right w:val="nil"/>
            </w:tcBorders>
            <w:shd w:val="clear" w:color="auto" w:fill="auto"/>
            <w:noWrap/>
            <w:vAlign w:val="bottom"/>
          </w:tcPr>
          <w:p w14:paraId="0C0E139F"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-11.26</w:t>
            </w:r>
          </w:p>
        </w:tc>
        <w:tc>
          <w:tcPr>
            <w:tcW w:w="315" w:type="pct"/>
            <w:tcBorders>
              <w:top w:val="nil"/>
              <w:left w:val="nil"/>
              <w:bottom w:val="nil"/>
              <w:right w:val="nil"/>
            </w:tcBorders>
            <w:shd w:val="clear" w:color="auto" w:fill="auto"/>
            <w:noWrap/>
            <w:vAlign w:val="bottom"/>
          </w:tcPr>
          <w:p w14:paraId="131363D3"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3.20</w:t>
            </w:r>
          </w:p>
        </w:tc>
        <w:tc>
          <w:tcPr>
            <w:tcW w:w="327" w:type="pct"/>
            <w:tcBorders>
              <w:top w:val="nil"/>
              <w:left w:val="nil"/>
              <w:bottom w:val="nil"/>
              <w:right w:val="nil"/>
            </w:tcBorders>
            <w:shd w:val="clear" w:color="auto" w:fill="auto"/>
            <w:noWrap/>
            <w:vAlign w:val="bottom"/>
          </w:tcPr>
          <w:p w14:paraId="69E95DCE"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-13.43</w:t>
            </w:r>
          </w:p>
        </w:tc>
        <w:tc>
          <w:tcPr>
            <w:tcW w:w="350" w:type="pct"/>
            <w:tcBorders>
              <w:top w:val="nil"/>
              <w:left w:val="nil"/>
              <w:bottom w:val="nil"/>
              <w:right w:val="nil"/>
            </w:tcBorders>
            <w:shd w:val="clear" w:color="auto" w:fill="auto"/>
            <w:noWrap/>
            <w:vAlign w:val="bottom"/>
          </w:tcPr>
          <w:p w14:paraId="38C0A4F8"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-25.83</w:t>
            </w:r>
          </w:p>
        </w:tc>
        <w:tc>
          <w:tcPr>
            <w:tcW w:w="321" w:type="pct"/>
            <w:tcBorders>
              <w:top w:val="nil"/>
              <w:left w:val="nil"/>
              <w:bottom w:val="nil"/>
              <w:right w:val="nil"/>
            </w:tcBorders>
            <w:shd w:val="clear" w:color="auto" w:fill="auto"/>
            <w:vAlign w:val="bottom"/>
          </w:tcPr>
          <w:p w14:paraId="51857E9B"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-1.04</w:t>
            </w:r>
          </w:p>
        </w:tc>
        <w:tc>
          <w:tcPr>
            <w:tcW w:w="312" w:type="pct"/>
            <w:tcBorders>
              <w:top w:val="nil"/>
              <w:left w:val="nil"/>
              <w:bottom w:val="nil"/>
              <w:right w:val="nil"/>
            </w:tcBorders>
            <w:shd w:val="clear" w:color="auto" w:fill="auto"/>
            <w:vAlign w:val="bottom"/>
          </w:tcPr>
          <w:p w14:paraId="0956E936"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-4.26</w:t>
            </w:r>
          </w:p>
        </w:tc>
        <w:tc>
          <w:tcPr>
            <w:tcW w:w="320" w:type="pct"/>
            <w:tcBorders>
              <w:top w:val="nil"/>
              <w:left w:val="nil"/>
              <w:bottom w:val="nil"/>
              <w:right w:val="nil"/>
            </w:tcBorders>
            <w:shd w:val="clear" w:color="auto" w:fill="auto"/>
            <w:vAlign w:val="bottom"/>
          </w:tcPr>
          <w:p w14:paraId="663D7B7B"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-13.52</w:t>
            </w:r>
          </w:p>
        </w:tc>
        <w:tc>
          <w:tcPr>
            <w:tcW w:w="335" w:type="pct"/>
            <w:tcBorders>
              <w:top w:val="nil"/>
              <w:left w:val="nil"/>
              <w:bottom w:val="nil"/>
              <w:right w:val="nil"/>
            </w:tcBorders>
            <w:shd w:val="clear" w:color="auto" w:fill="auto"/>
            <w:noWrap/>
            <w:vAlign w:val="bottom"/>
          </w:tcPr>
          <w:p w14:paraId="5FB706BB"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5.00</w:t>
            </w:r>
          </w:p>
        </w:tc>
      </w:tr>
      <w:tr w:rsidR="00F52510" w:rsidRPr="008B1D34" w14:paraId="7D7589EC" w14:textId="77777777" w:rsidTr="00712D41">
        <w:trPr>
          <w:trHeight w:val="196"/>
        </w:trPr>
        <w:tc>
          <w:tcPr>
            <w:tcW w:w="982" w:type="pct"/>
            <w:noWrap/>
            <w:hideMark/>
          </w:tcPr>
          <w:p w14:paraId="4E0ACAE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Hours of daylight</w:t>
            </w:r>
          </w:p>
        </w:tc>
        <w:tc>
          <w:tcPr>
            <w:tcW w:w="352" w:type="pct"/>
            <w:tcBorders>
              <w:top w:val="nil"/>
              <w:left w:val="nil"/>
              <w:bottom w:val="nil"/>
              <w:right w:val="nil"/>
            </w:tcBorders>
            <w:shd w:val="clear" w:color="auto" w:fill="auto"/>
            <w:noWrap/>
            <w:vAlign w:val="bottom"/>
          </w:tcPr>
          <w:p w14:paraId="0F165A62"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3.20</w:t>
            </w:r>
          </w:p>
        </w:tc>
        <w:tc>
          <w:tcPr>
            <w:tcW w:w="352" w:type="pct"/>
            <w:tcBorders>
              <w:top w:val="nil"/>
              <w:left w:val="nil"/>
              <w:bottom w:val="nil"/>
              <w:right w:val="nil"/>
            </w:tcBorders>
            <w:shd w:val="clear" w:color="auto" w:fill="auto"/>
            <w:noWrap/>
            <w:vAlign w:val="bottom"/>
          </w:tcPr>
          <w:p w14:paraId="67961500"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0.12</w:t>
            </w:r>
          </w:p>
        </w:tc>
        <w:tc>
          <w:tcPr>
            <w:tcW w:w="352" w:type="pct"/>
            <w:tcBorders>
              <w:top w:val="nil"/>
              <w:left w:val="nil"/>
              <w:bottom w:val="nil"/>
              <w:right w:val="nil"/>
            </w:tcBorders>
            <w:shd w:val="clear" w:color="auto" w:fill="auto"/>
            <w:noWrap/>
            <w:vAlign w:val="bottom"/>
          </w:tcPr>
          <w:p w14:paraId="03B09212"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6.27</w:t>
            </w:r>
          </w:p>
        </w:tc>
        <w:tc>
          <w:tcPr>
            <w:tcW w:w="329" w:type="pct"/>
            <w:tcBorders>
              <w:top w:val="nil"/>
              <w:left w:val="nil"/>
              <w:bottom w:val="nil"/>
              <w:right w:val="nil"/>
            </w:tcBorders>
            <w:shd w:val="clear" w:color="auto" w:fill="auto"/>
            <w:noWrap/>
            <w:vAlign w:val="bottom"/>
          </w:tcPr>
          <w:p w14:paraId="27E073B0"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12.61</w:t>
            </w:r>
          </w:p>
        </w:tc>
        <w:tc>
          <w:tcPr>
            <w:tcW w:w="352" w:type="pct"/>
            <w:tcBorders>
              <w:top w:val="nil"/>
              <w:left w:val="nil"/>
              <w:bottom w:val="nil"/>
              <w:right w:val="nil"/>
            </w:tcBorders>
            <w:shd w:val="clear" w:color="auto" w:fill="auto"/>
            <w:noWrap/>
            <w:vAlign w:val="bottom"/>
          </w:tcPr>
          <w:p w14:paraId="68C2F4C9"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4.81</w:t>
            </w:r>
          </w:p>
        </w:tc>
        <w:tc>
          <w:tcPr>
            <w:tcW w:w="315" w:type="pct"/>
            <w:tcBorders>
              <w:top w:val="nil"/>
              <w:left w:val="nil"/>
              <w:bottom w:val="nil"/>
              <w:right w:val="nil"/>
            </w:tcBorders>
            <w:shd w:val="clear" w:color="auto" w:fill="auto"/>
            <w:noWrap/>
            <w:vAlign w:val="bottom"/>
          </w:tcPr>
          <w:p w14:paraId="1A35B8A9"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20.40</w:t>
            </w:r>
          </w:p>
        </w:tc>
        <w:tc>
          <w:tcPr>
            <w:tcW w:w="327" w:type="pct"/>
            <w:tcBorders>
              <w:top w:val="nil"/>
              <w:left w:val="nil"/>
              <w:bottom w:val="nil"/>
              <w:right w:val="nil"/>
            </w:tcBorders>
            <w:shd w:val="clear" w:color="auto" w:fill="auto"/>
            <w:noWrap/>
            <w:vAlign w:val="bottom"/>
          </w:tcPr>
          <w:p w14:paraId="19F9E59E"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vertAlign w:val="superscript"/>
              </w:rPr>
              <w:t>**</w:t>
            </w:r>
            <w:r w:rsidRPr="008B1D34">
              <w:rPr>
                <w:rFonts w:cs="Times New Roman"/>
                <w:sz w:val="20"/>
                <w:szCs w:val="20"/>
              </w:rPr>
              <w:t>16.99</w:t>
            </w:r>
          </w:p>
        </w:tc>
        <w:tc>
          <w:tcPr>
            <w:tcW w:w="350" w:type="pct"/>
            <w:tcBorders>
              <w:top w:val="nil"/>
              <w:left w:val="nil"/>
              <w:bottom w:val="nil"/>
              <w:right w:val="nil"/>
            </w:tcBorders>
            <w:shd w:val="clear" w:color="auto" w:fill="auto"/>
            <w:noWrap/>
            <w:vAlign w:val="bottom"/>
          </w:tcPr>
          <w:p w14:paraId="22EA970C"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4.27</w:t>
            </w:r>
          </w:p>
        </w:tc>
        <w:tc>
          <w:tcPr>
            <w:tcW w:w="321" w:type="pct"/>
            <w:tcBorders>
              <w:top w:val="nil"/>
              <w:left w:val="nil"/>
              <w:bottom w:val="nil"/>
              <w:right w:val="nil"/>
            </w:tcBorders>
            <w:shd w:val="clear" w:color="auto" w:fill="auto"/>
            <w:vAlign w:val="bottom"/>
          </w:tcPr>
          <w:p w14:paraId="1CB16720"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29.72</w:t>
            </w:r>
          </w:p>
        </w:tc>
        <w:tc>
          <w:tcPr>
            <w:tcW w:w="312" w:type="pct"/>
            <w:tcBorders>
              <w:top w:val="nil"/>
              <w:left w:val="nil"/>
              <w:bottom w:val="nil"/>
              <w:right w:val="nil"/>
            </w:tcBorders>
            <w:shd w:val="clear" w:color="auto" w:fill="auto"/>
            <w:vAlign w:val="bottom"/>
          </w:tcPr>
          <w:p w14:paraId="5CCE0034"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4.15</w:t>
            </w:r>
          </w:p>
        </w:tc>
        <w:tc>
          <w:tcPr>
            <w:tcW w:w="320" w:type="pct"/>
            <w:tcBorders>
              <w:top w:val="nil"/>
              <w:left w:val="nil"/>
              <w:bottom w:val="nil"/>
              <w:right w:val="nil"/>
            </w:tcBorders>
            <w:shd w:val="clear" w:color="auto" w:fill="auto"/>
            <w:vAlign w:val="bottom"/>
          </w:tcPr>
          <w:p w14:paraId="65EAB2F7"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-5.86</w:t>
            </w:r>
          </w:p>
        </w:tc>
        <w:tc>
          <w:tcPr>
            <w:tcW w:w="335" w:type="pct"/>
            <w:tcBorders>
              <w:top w:val="nil"/>
              <w:left w:val="nil"/>
              <w:bottom w:val="nil"/>
              <w:right w:val="nil"/>
            </w:tcBorders>
            <w:shd w:val="clear" w:color="auto" w:fill="auto"/>
            <w:noWrap/>
            <w:vAlign w:val="bottom"/>
          </w:tcPr>
          <w:p w14:paraId="77E09308" w14:textId="77777777" w:rsidR="00F52510" w:rsidRPr="008B1D34" w:rsidRDefault="00F52510" w:rsidP="00705078">
            <w:pPr>
              <w:spacing w:line="480" w:lineRule="auto"/>
              <w:jc w:val="right"/>
              <w:rPr>
                <w:rFonts w:cs="Times New Roman"/>
                <w:b/>
                <w:sz w:val="20"/>
                <w:szCs w:val="20"/>
              </w:rPr>
            </w:pPr>
            <w:r w:rsidRPr="008B1D34">
              <w:rPr>
                <w:rFonts w:cs="Times New Roman"/>
                <w:sz w:val="20"/>
                <w:szCs w:val="20"/>
              </w:rPr>
              <w:t>14.16</w:t>
            </w:r>
          </w:p>
        </w:tc>
      </w:tr>
      <w:tr w:rsidR="00F52510" w:rsidRPr="008B1D34" w14:paraId="7CA5E835" w14:textId="77777777" w:rsidTr="00712D41">
        <w:trPr>
          <w:trHeight w:val="196"/>
        </w:trPr>
        <w:tc>
          <w:tcPr>
            <w:tcW w:w="982" w:type="pct"/>
            <w:noWrap/>
            <w:hideMark/>
          </w:tcPr>
          <w:p w14:paraId="213911DB" w14:textId="77777777" w:rsidR="00F52510" w:rsidRPr="008B1D34" w:rsidRDefault="00F52510" w:rsidP="00705078">
            <w:pPr>
              <w:spacing w:line="480" w:lineRule="auto"/>
              <w:rPr>
                <w:rFonts w:cs="Times New Roman"/>
                <w:sz w:val="20"/>
                <w:szCs w:val="20"/>
              </w:rPr>
            </w:pPr>
            <w:r w:rsidRPr="008B1D34">
              <w:rPr>
                <w:rFonts w:cs="Times New Roman"/>
                <w:sz w:val="20"/>
                <w:szCs w:val="20"/>
              </w:rPr>
              <w:t>Rainfall (No rainfall=ref)</w:t>
            </w:r>
          </w:p>
        </w:tc>
        <w:tc>
          <w:tcPr>
            <w:tcW w:w="352" w:type="pct"/>
            <w:noWrap/>
          </w:tcPr>
          <w:p w14:paraId="256EC06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52" w:type="pct"/>
            <w:noWrap/>
          </w:tcPr>
          <w:p w14:paraId="24D8BC1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52" w:type="pct"/>
            <w:noWrap/>
          </w:tcPr>
          <w:p w14:paraId="29B565F3"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29" w:type="pct"/>
            <w:noWrap/>
          </w:tcPr>
          <w:p w14:paraId="2F14E4B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52" w:type="pct"/>
            <w:noWrap/>
          </w:tcPr>
          <w:p w14:paraId="4F96CDE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15" w:type="pct"/>
            <w:noWrap/>
          </w:tcPr>
          <w:p w14:paraId="6765915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27" w:type="pct"/>
            <w:noWrap/>
          </w:tcPr>
          <w:p w14:paraId="3E86D8C8"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50" w:type="pct"/>
            <w:noWrap/>
          </w:tcPr>
          <w:p w14:paraId="5637406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21" w:type="pct"/>
          </w:tcPr>
          <w:p w14:paraId="20ADAD4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12" w:type="pct"/>
          </w:tcPr>
          <w:p w14:paraId="41DCF65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20" w:type="pct"/>
          </w:tcPr>
          <w:p w14:paraId="54E39CB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c>
          <w:tcPr>
            <w:tcW w:w="335" w:type="pct"/>
            <w:noWrap/>
          </w:tcPr>
          <w:p w14:paraId="3AFFA69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w:t>
            </w:r>
          </w:p>
        </w:tc>
      </w:tr>
      <w:tr w:rsidR="00F52510" w:rsidRPr="008B1D34" w14:paraId="03377970" w14:textId="77777777" w:rsidTr="00712D41">
        <w:trPr>
          <w:trHeight w:val="196"/>
        </w:trPr>
        <w:tc>
          <w:tcPr>
            <w:tcW w:w="982" w:type="pct"/>
            <w:noWrap/>
            <w:hideMark/>
          </w:tcPr>
          <w:p w14:paraId="03CA29C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Light rain (&gt;0mm to 0.5mm)</w:t>
            </w:r>
          </w:p>
        </w:tc>
        <w:tc>
          <w:tcPr>
            <w:tcW w:w="352" w:type="pct"/>
            <w:tcBorders>
              <w:top w:val="nil"/>
              <w:left w:val="nil"/>
              <w:bottom w:val="nil"/>
              <w:right w:val="nil"/>
            </w:tcBorders>
            <w:shd w:val="clear" w:color="auto" w:fill="auto"/>
            <w:noWrap/>
            <w:vAlign w:val="bottom"/>
          </w:tcPr>
          <w:p w14:paraId="7DB24A5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-2.76</w:t>
            </w:r>
          </w:p>
        </w:tc>
        <w:tc>
          <w:tcPr>
            <w:tcW w:w="352" w:type="pct"/>
            <w:tcBorders>
              <w:top w:val="nil"/>
              <w:left w:val="nil"/>
              <w:bottom w:val="nil"/>
              <w:right w:val="nil"/>
            </w:tcBorders>
            <w:shd w:val="clear" w:color="auto" w:fill="auto"/>
            <w:noWrap/>
            <w:vAlign w:val="bottom"/>
          </w:tcPr>
          <w:p w14:paraId="3BDB575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-17.72</w:t>
            </w:r>
          </w:p>
        </w:tc>
        <w:tc>
          <w:tcPr>
            <w:tcW w:w="352" w:type="pct"/>
            <w:tcBorders>
              <w:top w:val="nil"/>
              <w:left w:val="nil"/>
              <w:bottom w:val="nil"/>
              <w:right w:val="nil"/>
            </w:tcBorders>
            <w:shd w:val="clear" w:color="auto" w:fill="auto"/>
            <w:noWrap/>
            <w:vAlign w:val="bottom"/>
          </w:tcPr>
          <w:p w14:paraId="68B21C7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12.20</w:t>
            </w:r>
          </w:p>
        </w:tc>
        <w:tc>
          <w:tcPr>
            <w:tcW w:w="329" w:type="pct"/>
            <w:tcBorders>
              <w:top w:val="nil"/>
              <w:left w:val="nil"/>
              <w:bottom w:val="nil"/>
              <w:right w:val="nil"/>
            </w:tcBorders>
            <w:shd w:val="clear" w:color="auto" w:fill="auto"/>
            <w:noWrap/>
            <w:vAlign w:val="bottom"/>
          </w:tcPr>
          <w:p w14:paraId="13F9D63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4.24</w:t>
            </w:r>
          </w:p>
        </w:tc>
        <w:tc>
          <w:tcPr>
            <w:tcW w:w="352" w:type="pct"/>
            <w:tcBorders>
              <w:top w:val="nil"/>
              <w:left w:val="nil"/>
              <w:bottom w:val="nil"/>
              <w:right w:val="nil"/>
            </w:tcBorders>
            <w:shd w:val="clear" w:color="auto" w:fill="auto"/>
            <w:noWrap/>
            <w:vAlign w:val="bottom"/>
          </w:tcPr>
          <w:p w14:paraId="729CF56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-34.06</w:t>
            </w:r>
          </w:p>
        </w:tc>
        <w:tc>
          <w:tcPr>
            <w:tcW w:w="315" w:type="pct"/>
            <w:tcBorders>
              <w:top w:val="nil"/>
              <w:left w:val="nil"/>
              <w:bottom w:val="nil"/>
              <w:right w:val="nil"/>
            </w:tcBorders>
            <w:shd w:val="clear" w:color="auto" w:fill="auto"/>
            <w:noWrap/>
            <w:vAlign w:val="bottom"/>
          </w:tcPr>
          <w:p w14:paraId="0A7EFA9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42.52</w:t>
            </w:r>
          </w:p>
        </w:tc>
        <w:tc>
          <w:tcPr>
            <w:tcW w:w="327" w:type="pct"/>
            <w:tcBorders>
              <w:top w:val="nil"/>
              <w:left w:val="nil"/>
              <w:bottom w:val="nil"/>
              <w:right w:val="nil"/>
            </w:tcBorders>
            <w:shd w:val="clear" w:color="auto" w:fill="auto"/>
            <w:noWrap/>
            <w:vAlign w:val="bottom"/>
          </w:tcPr>
          <w:p w14:paraId="4461011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37.66</w:t>
            </w:r>
          </w:p>
        </w:tc>
        <w:tc>
          <w:tcPr>
            <w:tcW w:w="350" w:type="pct"/>
            <w:tcBorders>
              <w:top w:val="nil"/>
              <w:left w:val="nil"/>
              <w:bottom w:val="nil"/>
              <w:right w:val="nil"/>
            </w:tcBorders>
            <w:shd w:val="clear" w:color="auto" w:fill="auto"/>
            <w:noWrap/>
            <w:vAlign w:val="bottom"/>
          </w:tcPr>
          <w:p w14:paraId="5874E2E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-23.76</w:t>
            </w:r>
          </w:p>
        </w:tc>
        <w:tc>
          <w:tcPr>
            <w:tcW w:w="321" w:type="pct"/>
            <w:tcBorders>
              <w:top w:val="nil"/>
              <w:left w:val="nil"/>
              <w:bottom w:val="nil"/>
              <w:right w:val="nil"/>
            </w:tcBorders>
            <w:shd w:val="clear" w:color="auto" w:fill="auto"/>
            <w:vAlign w:val="bottom"/>
          </w:tcPr>
          <w:p w14:paraId="1732375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99.08</w:t>
            </w:r>
          </w:p>
        </w:tc>
        <w:tc>
          <w:tcPr>
            <w:tcW w:w="312" w:type="pct"/>
            <w:tcBorders>
              <w:top w:val="nil"/>
              <w:left w:val="nil"/>
              <w:bottom w:val="nil"/>
              <w:right w:val="nil"/>
            </w:tcBorders>
            <w:shd w:val="clear" w:color="auto" w:fill="auto"/>
            <w:vAlign w:val="bottom"/>
          </w:tcPr>
          <w:p w14:paraId="7C823356"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39.22</w:t>
            </w:r>
          </w:p>
        </w:tc>
        <w:tc>
          <w:tcPr>
            <w:tcW w:w="320" w:type="pct"/>
            <w:tcBorders>
              <w:top w:val="nil"/>
              <w:left w:val="nil"/>
              <w:bottom w:val="nil"/>
              <w:right w:val="nil"/>
            </w:tcBorders>
            <w:shd w:val="clear" w:color="auto" w:fill="auto"/>
            <w:vAlign w:val="bottom"/>
          </w:tcPr>
          <w:p w14:paraId="29F85A9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-8.84</w:t>
            </w:r>
          </w:p>
        </w:tc>
        <w:tc>
          <w:tcPr>
            <w:tcW w:w="335" w:type="pct"/>
            <w:tcBorders>
              <w:top w:val="nil"/>
              <w:left w:val="nil"/>
              <w:bottom w:val="nil"/>
              <w:right w:val="nil"/>
            </w:tcBorders>
            <w:shd w:val="clear" w:color="auto" w:fill="auto"/>
            <w:noWrap/>
            <w:vAlign w:val="bottom"/>
          </w:tcPr>
          <w:p w14:paraId="37B7049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87.28</w:t>
            </w:r>
          </w:p>
        </w:tc>
      </w:tr>
      <w:tr w:rsidR="00F52510" w:rsidRPr="008B1D34" w14:paraId="0F718911" w14:textId="77777777" w:rsidTr="00712D41">
        <w:trPr>
          <w:trHeight w:val="196"/>
        </w:trPr>
        <w:tc>
          <w:tcPr>
            <w:tcW w:w="982" w:type="pct"/>
            <w:tcBorders>
              <w:bottom w:val="single" w:sz="4" w:space="0" w:color="auto"/>
            </w:tcBorders>
            <w:noWrap/>
            <w:hideMark/>
          </w:tcPr>
          <w:p w14:paraId="023A5EB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Moderate/heavy rain (&gt;0.5mm)</w:t>
            </w:r>
          </w:p>
        </w:tc>
        <w:tc>
          <w:tcPr>
            <w:tcW w:w="352" w:type="pct"/>
            <w:tcBorders>
              <w:top w:val="nil"/>
              <w:left w:val="nil"/>
              <w:bottom w:val="single" w:sz="4" w:space="0" w:color="auto"/>
              <w:right w:val="nil"/>
            </w:tcBorders>
            <w:shd w:val="clear" w:color="auto" w:fill="auto"/>
            <w:noWrap/>
            <w:vAlign w:val="bottom"/>
          </w:tcPr>
          <w:p w14:paraId="145109C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-3.17</w:t>
            </w:r>
          </w:p>
        </w:tc>
        <w:tc>
          <w:tcPr>
            <w:tcW w:w="352" w:type="pct"/>
            <w:tcBorders>
              <w:top w:val="nil"/>
              <w:left w:val="nil"/>
              <w:bottom w:val="single" w:sz="4" w:space="0" w:color="auto"/>
              <w:right w:val="nil"/>
            </w:tcBorders>
            <w:shd w:val="clear" w:color="auto" w:fill="auto"/>
            <w:noWrap/>
            <w:vAlign w:val="bottom"/>
          </w:tcPr>
          <w:p w14:paraId="03EFBEC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-21.67</w:t>
            </w:r>
          </w:p>
        </w:tc>
        <w:tc>
          <w:tcPr>
            <w:tcW w:w="352" w:type="pct"/>
            <w:tcBorders>
              <w:top w:val="nil"/>
              <w:left w:val="nil"/>
              <w:bottom w:val="single" w:sz="4" w:space="0" w:color="auto"/>
              <w:right w:val="nil"/>
            </w:tcBorders>
            <w:shd w:val="clear" w:color="auto" w:fill="auto"/>
            <w:noWrap/>
            <w:vAlign w:val="bottom"/>
          </w:tcPr>
          <w:p w14:paraId="1F7579DA"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15.33</w:t>
            </w:r>
          </w:p>
        </w:tc>
        <w:tc>
          <w:tcPr>
            <w:tcW w:w="329" w:type="pct"/>
            <w:tcBorders>
              <w:top w:val="nil"/>
              <w:left w:val="nil"/>
              <w:bottom w:val="single" w:sz="4" w:space="0" w:color="auto"/>
              <w:right w:val="nil"/>
            </w:tcBorders>
            <w:shd w:val="clear" w:color="auto" w:fill="auto"/>
            <w:noWrap/>
            <w:vAlign w:val="bottom"/>
          </w:tcPr>
          <w:p w14:paraId="78D0670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-25.24</w:t>
            </w:r>
          </w:p>
        </w:tc>
        <w:tc>
          <w:tcPr>
            <w:tcW w:w="352" w:type="pct"/>
            <w:tcBorders>
              <w:top w:val="nil"/>
              <w:left w:val="nil"/>
              <w:bottom w:val="single" w:sz="4" w:space="0" w:color="auto"/>
              <w:right w:val="nil"/>
            </w:tcBorders>
            <w:shd w:val="clear" w:color="auto" w:fill="auto"/>
            <w:noWrap/>
            <w:vAlign w:val="bottom"/>
          </w:tcPr>
          <w:p w14:paraId="6E0D15B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-72.70</w:t>
            </w:r>
          </w:p>
        </w:tc>
        <w:tc>
          <w:tcPr>
            <w:tcW w:w="315" w:type="pct"/>
            <w:tcBorders>
              <w:top w:val="nil"/>
              <w:left w:val="nil"/>
              <w:bottom w:val="single" w:sz="4" w:space="0" w:color="auto"/>
              <w:right w:val="nil"/>
            </w:tcBorders>
            <w:shd w:val="clear" w:color="auto" w:fill="auto"/>
            <w:noWrap/>
            <w:vAlign w:val="bottom"/>
          </w:tcPr>
          <w:p w14:paraId="0707D54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22.23</w:t>
            </w:r>
          </w:p>
        </w:tc>
        <w:tc>
          <w:tcPr>
            <w:tcW w:w="327" w:type="pct"/>
            <w:tcBorders>
              <w:top w:val="nil"/>
              <w:left w:val="nil"/>
              <w:bottom w:val="single" w:sz="4" w:space="0" w:color="auto"/>
              <w:right w:val="nil"/>
            </w:tcBorders>
            <w:shd w:val="clear" w:color="auto" w:fill="auto"/>
            <w:noWrap/>
            <w:vAlign w:val="bottom"/>
          </w:tcPr>
          <w:p w14:paraId="528E6BC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37.99</w:t>
            </w:r>
          </w:p>
        </w:tc>
        <w:tc>
          <w:tcPr>
            <w:tcW w:w="350" w:type="pct"/>
            <w:tcBorders>
              <w:top w:val="nil"/>
              <w:left w:val="nil"/>
              <w:bottom w:val="single" w:sz="4" w:space="0" w:color="auto"/>
              <w:right w:val="nil"/>
            </w:tcBorders>
            <w:shd w:val="clear" w:color="auto" w:fill="auto"/>
            <w:noWrap/>
            <w:vAlign w:val="bottom"/>
          </w:tcPr>
          <w:p w14:paraId="3CCA4AE0"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-38.81</w:t>
            </w:r>
          </w:p>
        </w:tc>
        <w:tc>
          <w:tcPr>
            <w:tcW w:w="321" w:type="pct"/>
            <w:tcBorders>
              <w:top w:val="nil"/>
              <w:left w:val="nil"/>
              <w:bottom w:val="single" w:sz="4" w:space="0" w:color="auto"/>
              <w:right w:val="nil"/>
            </w:tcBorders>
            <w:shd w:val="clear" w:color="auto" w:fill="auto"/>
            <w:vAlign w:val="bottom"/>
          </w:tcPr>
          <w:p w14:paraId="37A73E1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114.78</w:t>
            </w:r>
          </w:p>
        </w:tc>
        <w:tc>
          <w:tcPr>
            <w:tcW w:w="312" w:type="pct"/>
            <w:tcBorders>
              <w:top w:val="nil"/>
              <w:left w:val="nil"/>
              <w:bottom w:val="single" w:sz="4" w:space="0" w:color="auto"/>
              <w:right w:val="nil"/>
            </w:tcBorders>
            <w:shd w:val="clear" w:color="auto" w:fill="auto"/>
            <w:vAlign w:val="bottom"/>
          </w:tcPr>
          <w:p w14:paraId="260562C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13.96</w:t>
            </w:r>
          </w:p>
        </w:tc>
        <w:tc>
          <w:tcPr>
            <w:tcW w:w="320" w:type="pct"/>
            <w:tcBorders>
              <w:top w:val="nil"/>
              <w:left w:val="nil"/>
              <w:bottom w:val="single" w:sz="4" w:space="0" w:color="auto"/>
              <w:right w:val="nil"/>
            </w:tcBorders>
            <w:shd w:val="clear" w:color="auto" w:fill="auto"/>
            <w:vAlign w:val="bottom"/>
          </w:tcPr>
          <w:p w14:paraId="37AB3A25"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-45.40</w:t>
            </w:r>
          </w:p>
        </w:tc>
        <w:tc>
          <w:tcPr>
            <w:tcW w:w="335" w:type="pct"/>
            <w:tcBorders>
              <w:top w:val="nil"/>
              <w:left w:val="nil"/>
              <w:bottom w:val="single" w:sz="4" w:space="0" w:color="auto"/>
              <w:right w:val="nil"/>
            </w:tcBorders>
            <w:shd w:val="clear" w:color="auto" w:fill="auto"/>
            <w:noWrap/>
            <w:vAlign w:val="bottom"/>
          </w:tcPr>
          <w:p w14:paraId="3EE26CB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73.33</w:t>
            </w:r>
          </w:p>
        </w:tc>
      </w:tr>
      <w:tr w:rsidR="00F52510" w:rsidRPr="008B1D34" w14:paraId="3B9F0974" w14:textId="77777777" w:rsidTr="00712D41">
        <w:trPr>
          <w:trHeight w:val="196"/>
        </w:trPr>
        <w:tc>
          <w:tcPr>
            <w:tcW w:w="5000" w:type="pct"/>
            <w:gridSpan w:val="13"/>
            <w:tcBorders>
              <w:top w:val="single" w:sz="4" w:space="0" w:color="auto"/>
              <w:bottom w:val="single" w:sz="4" w:space="0" w:color="auto"/>
            </w:tcBorders>
            <w:noWrap/>
          </w:tcPr>
          <w:p w14:paraId="11A409D3" w14:textId="77777777" w:rsidR="00F52510" w:rsidRPr="008B1D34" w:rsidRDefault="00F52510" w:rsidP="00705078">
            <w:pPr>
              <w:spacing w:line="480" w:lineRule="auto"/>
              <w:rPr>
                <w:rFonts w:cs="Times New Roman"/>
                <w:sz w:val="20"/>
                <w:szCs w:val="20"/>
              </w:rPr>
            </w:pPr>
            <w:r w:rsidRPr="008B1D34">
              <w:rPr>
                <w:rFonts w:cs="Times New Roman"/>
                <w:sz w:val="20"/>
                <w:szCs w:val="20"/>
              </w:rPr>
              <w:t>N.B Models run as least-squares linear regressions after GAMs penalised smooth terms to approximately 1 degree of freedom for all relevant terms in all environments.</w:t>
            </w:r>
          </w:p>
          <w:p w14:paraId="5D19A36A" w14:textId="77777777" w:rsidR="00F52510" w:rsidRPr="008B1D34" w:rsidRDefault="00F52510" w:rsidP="00705078">
            <w:pPr>
              <w:spacing w:line="480" w:lineRule="auto"/>
              <w:rPr>
                <w:rFonts w:cs="Times New Roman"/>
                <w:color w:val="000000"/>
                <w:sz w:val="20"/>
                <w:szCs w:val="20"/>
              </w:rPr>
            </w:pPr>
            <w:r w:rsidRPr="008B1D34">
              <w:rPr>
                <w:rFonts w:cs="Times New Roman"/>
                <w:sz w:val="20"/>
                <w:szCs w:val="20"/>
              </w:rPr>
              <w:t>Adjusted for sex, age, ethnicity, disability, marital status, work status, number of children in the household, days of physical activity in the last week, whether the visit was on a weekday or weekend, and whether the visit was "local".</w:t>
            </w:r>
            <w:r w:rsidRPr="008B1D34">
              <w:rPr>
                <w:rFonts w:cs="Times New Roman"/>
                <w:sz w:val="20"/>
                <w:szCs w:val="20"/>
              </w:rPr>
              <w:br/>
            </w:r>
            <w:r w:rsidRPr="008B1D34">
              <w:rPr>
                <w:rFonts w:cs="Times New Roman"/>
                <w:color w:val="000000"/>
                <w:sz w:val="20"/>
                <w:szCs w:val="20"/>
              </w:rPr>
              <w:t>LCI=lower bound of 95% confidence interval; UCI=upper bound of 95% confidence interval</w:t>
            </w:r>
          </w:p>
        </w:tc>
      </w:tr>
    </w:tbl>
    <w:p w14:paraId="5F3A68DA" w14:textId="77777777" w:rsidR="00F52510" w:rsidRPr="008B1D34" w:rsidRDefault="00F52510" w:rsidP="00F52510">
      <w:pPr>
        <w:spacing w:after="160" w:line="259" w:lineRule="auto"/>
        <w:rPr>
          <w:rFonts w:asciiTheme="minorHAnsi" w:hAnsiTheme="minorHAnsi"/>
          <w:sz w:val="22"/>
        </w:rPr>
      </w:pPr>
    </w:p>
    <w:p w14:paraId="18394361" w14:textId="77777777" w:rsidR="00F52510" w:rsidRPr="008B1D34" w:rsidRDefault="00F52510" w:rsidP="00E83E68">
      <w:pPr>
        <w:pStyle w:val="Heading1"/>
        <w:spacing w:line="360" w:lineRule="auto"/>
        <w:sectPr w:rsidR="00F52510" w:rsidRPr="008B1D34" w:rsidSect="00AE7712">
          <w:footerReference w:type="default" r:id="rId11"/>
          <w:pgSz w:w="16838" w:h="11906" w:orient="landscape"/>
          <w:pgMar w:top="1440" w:right="1440" w:bottom="1440" w:left="1440" w:header="708" w:footer="708" w:gutter="0"/>
          <w:lnNumType w:countBy="1" w:restart="continuous"/>
          <w:cols w:space="708"/>
          <w:docGrid w:linePitch="360"/>
        </w:sectPr>
      </w:pPr>
    </w:p>
    <w:p w14:paraId="5127C9A9" w14:textId="2D5808D1" w:rsidR="00F50418" w:rsidRPr="00986763" w:rsidRDefault="00F50418" w:rsidP="00E83E68">
      <w:pPr>
        <w:spacing w:line="360" w:lineRule="auto"/>
      </w:pPr>
    </w:p>
    <w:sectPr w:rsidR="00F50418" w:rsidRPr="00986763" w:rsidSect="00F35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8E8C0" w14:textId="77777777" w:rsidR="00712D41" w:rsidRDefault="00712D41" w:rsidP="004543D7">
      <w:pPr>
        <w:spacing w:after="0" w:line="240" w:lineRule="auto"/>
      </w:pPr>
      <w:r>
        <w:separator/>
      </w:r>
    </w:p>
  </w:endnote>
  <w:endnote w:type="continuationSeparator" w:id="0">
    <w:p w14:paraId="367CE894" w14:textId="77777777" w:rsidR="00712D41" w:rsidRDefault="00712D41" w:rsidP="0045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98848"/>
      <w:docPartObj>
        <w:docPartGallery w:val="Page Numbers (Bottom of Page)"/>
        <w:docPartUnique/>
      </w:docPartObj>
    </w:sdtPr>
    <w:sdtEndPr>
      <w:rPr>
        <w:noProof/>
      </w:rPr>
    </w:sdtEndPr>
    <w:sdtContent>
      <w:p w14:paraId="428CE8F4" w14:textId="33EF30E1" w:rsidR="00712D41" w:rsidRDefault="00712D41">
        <w:pPr>
          <w:pStyle w:val="Footer"/>
          <w:jc w:val="right"/>
        </w:pPr>
        <w:r>
          <w:fldChar w:fldCharType="begin"/>
        </w:r>
        <w:r>
          <w:instrText xml:space="preserve"> PAGE   \* MERGEFORMAT </w:instrText>
        </w:r>
        <w:r>
          <w:fldChar w:fldCharType="separate"/>
        </w:r>
        <w:r w:rsidR="00705078">
          <w:rPr>
            <w:noProof/>
          </w:rPr>
          <w:t>17</w:t>
        </w:r>
        <w:r>
          <w:rPr>
            <w:noProof/>
          </w:rPr>
          <w:fldChar w:fldCharType="end"/>
        </w:r>
      </w:p>
    </w:sdtContent>
  </w:sdt>
  <w:p w14:paraId="0167EF37" w14:textId="77777777" w:rsidR="00712D41" w:rsidRDefault="00712D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624742"/>
      <w:docPartObj>
        <w:docPartGallery w:val="Page Numbers (Bottom of Page)"/>
        <w:docPartUnique/>
      </w:docPartObj>
    </w:sdtPr>
    <w:sdtEndPr>
      <w:rPr>
        <w:noProof/>
      </w:rPr>
    </w:sdtEndPr>
    <w:sdtContent>
      <w:p w14:paraId="22EBB212" w14:textId="779514D7" w:rsidR="00712D41" w:rsidRDefault="00712D41">
        <w:pPr>
          <w:pStyle w:val="Footer"/>
          <w:jc w:val="right"/>
        </w:pPr>
        <w:r>
          <w:fldChar w:fldCharType="begin"/>
        </w:r>
        <w:r>
          <w:instrText xml:space="preserve"> PAGE   \* MERGEFORMAT </w:instrText>
        </w:r>
        <w:r>
          <w:fldChar w:fldCharType="separate"/>
        </w:r>
        <w:r w:rsidR="00705078">
          <w:rPr>
            <w:noProof/>
          </w:rPr>
          <w:t>20</w:t>
        </w:r>
        <w:r>
          <w:rPr>
            <w:noProof/>
          </w:rPr>
          <w:fldChar w:fldCharType="end"/>
        </w:r>
      </w:p>
    </w:sdtContent>
  </w:sdt>
  <w:p w14:paraId="655E6CE5" w14:textId="77777777" w:rsidR="00712D41" w:rsidRDefault="00712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3F457" w14:textId="77777777" w:rsidR="00712D41" w:rsidRDefault="00712D41" w:rsidP="004543D7">
      <w:pPr>
        <w:spacing w:after="0" w:line="240" w:lineRule="auto"/>
      </w:pPr>
      <w:r>
        <w:separator/>
      </w:r>
    </w:p>
  </w:footnote>
  <w:footnote w:type="continuationSeparator" w:id="0">
    <w:p w14:paraId="3CA922D3" w14:textId="77777777" w:rsidR="00712D41" w:rsidRDefault="00712D41" w:rsidP="00454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53A8"/>
    <w:multiLevelType w:val="hybridMultilevel"/>
    <w:tmpl w:val="5A9EB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E39AB"/>
    <w:multiLevelType w:val="hybridMultilevel"/>
    <w:tmpl w:val="98FA518E"/>
    <w:lvl w:ilvl="0" w:tplc="5F8044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63036"/>
    <w:multiLevelType w:val="hybridMultilevel"/>
    <w:tmpl w:val="791A56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29008A"/>
    <w:multiLevelType w:val="hybridMultilevel"/>
    <w:tmpl w:val="9998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63"/>
    <w:rsid w:val="00003E3E"/>
    <w:rsid w:val="00015EEF"/>
    <w:rsid w:val="00023B73"/>
    <w:rsid w:val="00042823"/>
    <w:rsid w:val="0005027A"/>
    <w:rsid w:val="00050F21"/>
    <w:rsid w:val="00054628"/>
    <w:rsid w:val="0008196B"/>
    <w:rsid w:val="000A4274"/>
    <w:rsid w:val="000A7132"/>
    <w:rsid w:val="000B55FF"/>
    <w:rsid w:val="000C398D"/>
    <w:rsid w:val="000D3A4F"/>
    <w:rsid w:val="000D3EBC"/>
    <w:rsid w:val="000E57B8"/>
    <w:rsid w:val="000E66B2"/>
    <w:rsid w:val="000E6AED"/>
    <w:rsid w:val="00102343"/>
    <w:rsid w:val="00103FFF"/>
    <w:rsid w:val="0011705F"/>
    <w:rsid w:val="00122B6D"/>
    <w:rsid w:val="00125C91"/>
    <w:rsid w:val="00127D56"/>
    <w:rsid w:val="0013404C"/>
    <w:rsid w:val="00137C43"/>
    <w:rsid w:val="00151286"/>
    <w:rsid w:val="00160974"/>
    <w:rsid w:val="00167E96"/>
    <w:rsid w:val="00170603"/>
    <w:rsid w:val="001720FF"/>
    <w:rsid w:val="00176B03"/>
    <w:rsid w:val="00181F47"/>
    <w:rsid w:val="00183C33"/>
    <w:rsid w:val="0019206D"/>
    <w:rsid w:val="001A52B7"/>
    <w:rsid w:val="001B1D3D"/>
    <w:rsid w:val="001B20C0"/>
    <w:rsid w:val="001B46CF"/>
    <w:rsid w:val="001B66C3"/>
    <w:rsid w:val="001C2B50"/>
    <w:rsid w:val="001D0914"/>
    <w:rsid w:val="001D2C65"/>
    <w:rsid w:val="001D48AF"/>
    <w:rsid w:val="001D6854"/>
    <w:rsid w:val="001E1759"/>
    <w:rsid w:val="001E31F6"/>
    <w:rsid w:val="001F76F9"/>
    <w:rsid w:val="002021DE"/>
    <w:rsid w:val="002052B0"/>
    <w:rsid w:val="00214B51"/>
    <w:rsid w:val="00216805"/>
    <w:rsid w:val="0022224E"/>
    <w:rsid w:val="002274E3"/>
    <w:rsid w:val="00244BF8"/>
    <w:rsid w:val="002455D3"/>
    <w:rsid w:val="00255735"/>
    <w:rsid w:val="00261901"/>
    <w:rsid w:val="00264E45"/>
    <w:rsid w:val="002800AB"/>
    <w:rsid w:val="002800F3"/>
    <w:rsid w:val="00286118"/>
    <w:rsid w:val="00286370"/>
    <w:rsid w:val="00290435"/>
    <w:rsid w:val="00297BB9"/>
    <w:rsid w:val="002A743E"/>
    <w:rsid w:val="002B3EAE"/>
    <w:rsid w:val="002B73BA"/>
    <w:rsid w:val="002D0833"/>
    <w:rsid w:val="002D7129"/>
    <w:rsid w:val="002E3A08"/>
    <w:rsid w:val="002E4EFF"/>
    <w:rsid w:val="002F6047"/>
    <w:rsid w:val="00300E8D"/>
    <w:rsid w:val="00301211"/>
    <w:rsid w:val="003108BE"/>
    <w:rsid w:val="00322D29"/>
    <w:rsid w:val="00324413"/>
    <w:rsid w:val="00326118"/>
    <w:rsid w:val="003310B8"/>
    <w:rsid w:val="00332211"/>
    <w:rsid w:val="0034676C"/>
    <w:rsid w:val="003668C3"/>
    <w:rsid w:val="00370EF6"/>
    <w:rsid w:val="00380F58"/>
    <w:rsid w:val="00383378"/>
    <w:rsid w:val="003862F3"/>
    <w:rsid w:val="00392A32"/>
    <w:rsid w:val="00395479"/>
    <w:rsid w:val="003A564C"/>
    <w:rsid w:val="003B7560"/>
    <w:rsid w:val="003B7D94"/>
    <w:rsid w:val="003C6E94"/>
    <w:rsid w:val="003D2CFD"/>
    <w:rsid w:val="003E51F3"/>
    <w:rsid w:val="003E7A4F"/>
    <w:rsid w:val="003F31E5"/>
    <w:rsid w:val="003F3783"/>
    <w:rsid w:val="003F5761"/>
    <w:rsid w:val="00404615"/>
    <w:rsid w:val="0041130B"/>
    <w:rsid w:val="00425919"/>
    <w:rsid w:val="00433FF6"/>
    <w:rsid w:val="004543D7"/>
    <w:rsid w:val="00454936"/>
    <w:rsid w:val="004651F6"/>
    <w:rsid w:val="00467DEF"/>
    <w:rsid w:val="00473CEB"/>
    <w:rsid w:val="00474281"/>
    <w:rsid w:val="00475729"/>
    <w:rsid w:val="004949E1"/>
    <w:rsid w:val="00494D74"/>
    <w:rsid w:val="004B698F"/>
    <w:rsid w:val="004C4669"/>
    <w:rsid w:val="004D2450"/>
    <w:rsid w:val="004E35BC"/>
    <w:rsid w:val="004E7470"/>
    <w:rsid w:val="004F4F31"/>
    <w:rsid w:val="00500B33"/>
    <w:rsid w:val="00502D98"/>
    <w:rsid w:val="0050679C"/>
    <w:rsid w:val="005143E0"/>
    <w:rsid w:val="0051592A"/>
    <w:rsid w:val="00515BE2"/>
    <w:rsid w:val="0051738B"/>
    <w:rsid w:val="005173A3"/>
    <w:rsid w:val="005220B3"/>
    <w:rsid w:val="005255BB"/>
    <w:rsid w:val="00530226"/>
    <w:rsid w:val="00532849"/>
    <w:rsid w:val="00535CFA"/>
    <w:rsid w:val="00543AE9"/>
    <w:rsid w:val="005468C8"/>
    <w:rsid w:val="005530B0"/>
    <w:rsid w:val="00562294"/>
    <w:rsid w:val="00566AA7"/>
    <w:rsid w:val="00570D53"/>
    <w:rsid w:val="00570DC5"/>
    <w:rsid w:val="005769A4"/>
    <w:rsid w:val="00581807"/>
    <w:rsid w:val="005837AB"/>
    <w:rsid w:val="005842C4"/>
    <w:rsid w:val="00590828"/>
    <w:rsid w:val="005A49B6"/>
    <w:rsid w:val="005B035D"/>
    <w:rsid w:val="005B25AB"/>
    <w:rsid w:val="005C03B9"/>
    <w:rsid w:val="005C3924"/>
    <w:rsid w:val="005C6068"/>
    <w:rsid w:val="005C6DF1"/>
    <w:rsid w:val="005D1EB8"/>
    <w:rsid w:val="005E018F"/>
    <w:rsid w:val="005F1184"/>
    <w:rsid w:val="006111EA"/>
    <w:rsid w:val="00611D52"/>
    <w:rsid w:val="006120C4"/>
    <w:rsid w:val="006206F0"/>
    <w:rsid w:val="006359EC"/>
    <w:rsid w:val="00643DEB"/>
    <w:rsid w:val="00652E8D"/>
    <w:rsid w:val="0066076B"/>
    <w:rsid w:val="00663F56"/>
    <w:rsid w:val="00676BA4"/>
    <w:rsid w:val="006800A6"/>
    <w:rsid w:val="00683DB7"/>
    <w:rsid w:val="0068544D"/>
    <w:rsid w:val="006868B2"/>
    <w:rsid w:val="00692F1F"/>
    <w:rsid w:val="006A2131"/>
    <w:rsid w:val="006B29BA"/>
    <w:rsid w:val="006B438C"/>
    <w:rsid w:val="006B5AC7"/>
    <w:rsid w:val="006C2043"/>
    <w:rsid w:val="006C4977"/>
    <w:rsid w:val="006C6A75"/>
    <w:rsid w:val="006D4916"/>
    <w:rsid w:val="006E168C"/>
    <w:rsid w:val="006E7363"/>
    <w:rsid w:val="006F585F"/>
    <w:rsid w:val="006F5E41"/>
    <w:rsid w:val="007016AF"/>
    <w:rsid w:val="00702B4E"/>
    <w:rsid w:val="00705078"/>
    <w:rsid w:val="00710CD0"/>
    <w:rsid w:val="00712D41"/>
    <w:rsid w:val="007369B7"/>
    <w:rsid w:val="00743CB7"/>
    <w:rsid w:val="0076697B"/>
    <w:rsid w:val="00774501"/>
    <w:rsid w:val="007844CA"/>
    <w:rsid w:val="00786D97"/>
    <w:rsid w:val="007A3B2A"/>
    <w:rsid w:val="007A5B82"/>
    <w:rsid w:val="007B3208"/>
    <w:rsid w:val="007C4FD3"/>
    <w:rsid w:val="007D2C4D"/>
    <w:rsid w:val="00800952"/>
    <w:rsid w:val="00800E8A"/>
    <w:rsid w:val="00803E50"/>
    <w:rsid w:val="00813B00"/>
    <w:rsid w:val="00813B95"/>
    <w:rsid w:val="00814B6D"/>
    <w:rsid w:val="008174C4"/>
    <w:rsid w:val="00821288"/>
    <w:rsid w:val="00821D4A"/>
    <w:rsid w:val="00825313"/>
    <w:rsid w:val="00850CA8"/>
    <w:rsid w:val="008521C2"/>
    <w:rsid w:val="008578EF"/>
    <w:rsid w:val="00862F49"/>
    <w:rsid w:val="00867D0F"/>
    <w:rsid w:val="0087278B"/>
    <w:rsid w:val="00881A93"/>
    <w:rsid w:val="00883A57"/>
    <w:rsid w:val="00884B8F"/>
    <w:rsid w:val="0088762A"/>
    <w:rsid w:val="008902AD"/>
    <w:rsid w:val="00890F43"/>
    <w:rsid w:val="00892312"/>
    <w:rsid w:val="00896B84"/>
    <w:rsid w:val="008A3EB9"/>
    <w:rsid w:val="008B1D34"/>
    <w:rsid w:val="008B51E5"/>
    <w:rsid w:val="008B566D"/>
    <w:rsid w:val="008C2B09"/>
    <w:rsid w:val="008C4312"/>
    <w:rsid w:val="008D710E"/>
    <w:rsid w:val="008E471E"/>
    <w:rsid w:val="008E5DF6"/>
    <w:rsid w:val="008E70E5"/>
    <w:rsid w:val="008E7A4C"/>
    <w:rsid w:val="008F19F5"/>
    <w:rsid w:val="008F262E"/>
    <w:rsid w:val="008F7B2D"/>
    <w:rsid w:val="00901B03"/>
    <w:rsid w:val="00910959"/>
    <w:rsid w:val="00917FE4"/>
    <w:rsid w:val="00921CB0"/>
    <w:rsid w:val="00922C97"/>
    <w:rsid w:val="0094275B"/>
    <w:rsid w:val="00951B03"/>
    <w:rsid w:val="00967CBF"/>
    <w:rsid w:val="00976E6B"/>
    <w:rsid w:val="00983654"/>
    <w:rsid w:val="00986763"/>
    <w:rsid w:val="00991D4D"/>
    <w:rsid w:val="00993AAC"/>
    <w:rsid w:val="00997FF5"/>
    <w:rsid w:val="009A2E9B"/>
    <w:rsid w:val="009A313F"/>
    <w:rsid w:val="009C2641"/>
    <w:rsid w:val="009C43B2"/>
    <w:rsid w:val="009C5F9E"/>
    <w:rsid w:val="00A03243"/>
    <w:rsid w:val="00A17DEF"/>
    <w:rsid w:val="00A2180E"/>
    <w:rsid w:val="00A21B8D"/>
    <w:rsid w:val="00A25873"/>
    <w:rsid w:val="00A41EC5"/>
    <w:rsid w:val="00A538D3"/>
    <w:rsid w:val="00A63C56"/>
    <w:rsid w:val="00A704B5"/>
    <w:rsid w:val="00A7696B"/>
    <w:rsid w:val="00A8459C"/>
    <w:rsid w:val="00A96E08"/>
    <w:rsid w:val="00AA160C"/>
    <w:rsid w:val="00AA1F6A"/>
    <w:rsid w:val="00AA2E28"/>
    <w:rsid w:val="00AA61A1"/>
    <w:rsid w:val="00AA640B"/>
    <w:rsid w:val="00AB5551"/>
    <w:rsid w:val="00AD3D5B"/>
    <w:rsid w:val="00AD5854"/>
    <w:rsid w:val="00AD654D"/>
    <w:rsid w:val="00AE7712"/>
    <w:rsid w:val="00AF1B73"/>
    <w:rsid w:val="00AF273C"/>
    <w:rsid w:val="00AF5CF6"/>
    <w:rsid w:val="00AF6AD1"/>
    <w:rsid w:val="00B014CD"/>
    <w:rsid w:val="00B05FE0"/>
    <w:rsid w:val="00B1016E"/>
    <w:rsid w:val="00B13957"/>
    <w:rsid w:val="00B15AA2"/>
    <w:rsid w:val="00B47018"/>
    <w:rsid w:val="00B5369D"/>
    <w:rsid w:val="00B53706"/>
    <w:rsid w:val="00B568A1"/>
    <w:rsid w:val="00B56C64"/>
    <w:rsid w:val="00B614A1"/>
    <w:rsid w:val="00B61791"/>
    <w:rsid w:val="00B63768"/>
    <w:rsid w:val="00B647B7"/>
    <w:rsid w:val="00B73BB7"/>
    <w:rsid w:val="00B82F01"/>
    <w:rsid w:val="00B9036B"/>
    <w:rsid w:val="00B91970"/>
    <w:rsid w:val="00B94551"/>
    <w:rsid w:val="00B95F54"/>
    <w:rsid w:val="00BA3CBD"/>
    <w:rsid w:val="00BB286A"/>
    <w:rsid w:val="00BB6CD0"/>
    <w:rsid w:val="00BC2C6E"/>
    <w:rsid w:val="00BC7FDD"/>
    <w:rsid w:val="00BD57C2"/>
    <w:rsid w:val="00BE3C7E"/>
    <w:rsid w:val="00BF00FA"/>
    <w:rsid w:val="00BF20EA"/>
    <w:rsid w:val="00BF31B7"/>
    <w:rsid w:val="00C0246B"/>
    <w:rsid w:val="00C118B3"/>
    <w:rsid w:val="00C14A17"/>
    <w:rsid w:val="00C1554E"/>
    <w:rsid w:val="00C16BEF"/>
    <w:rsid w:val="00C24714"/>
    <w:rsid w:val="00C3255F"/>
    <w:rsid w:val="00C338E4"/>
    <w:rsid w:val="00C400D9"/>
    <w:rsid w:val="00C4261C"/>
    <w:rsid w:val="00C55231"/>
    <w:rsid w:val="00C567AC"/>
    <w:rsid w:val="00C660B4"/>
    <w:rsid w:val="00C6763B"/>
    <w:rsid w:val="00C726F0"/>
    <w:rsid w:val="00C77C07"/>
    <w:rsid w:val="00C849CF"/>
    <w:rsid w:val="00C84CBF"/>
    <w:rsid w:val="00C92593"/>
    <w:rsid w:val="00C95FB9"/>
    <w:rsid w:val="00CA063D"/>
    <w:rsid w:val="00CA3F9D"/>
    <w:rsid w:val="00CB65D6"/>
    <w:rsid w:val="00CC3601"/>
    <w:rsid w:val="00CC47F4"/>
    <w:rsid w:val="00CC73AB"/>
    <w:rsid w:val="00CD07A5"/>
    <w:rsid w:val="00CD6262"/>
    <w:rsid w:val="00CF0474"/>
    <w:rsid w:val="00CF7F61"/>
    <w:rsid w:val="00D02ADC"/>
    <w:rsid w:val="00D12CC1"/>
    <w:rsid w:val="00D24D61"/>
    <w:rsid w:val="00D327A9"/>
    <w:rsid w:val="00D32869"/>
    <w:rsid w:val="00D4274C"/>
    <w:rsid w:val="00D45364"/>
    <w:rsid w:val="00D51139"/>
    <w:rsid w:val="00D5278D"/>
    <w:rsid w:val="00D54A08"/>
    <w:rsid w:val="00D66334"/>
    <w:rsid w:val="00D702C8"/>
    <w:rsid w:val="00D73569"/>
    <w:rsid w:val="00D7626F"/>
    <w:rsid w:val="00D93023"/>
    <w:rsid w:val="00DA08EF"/>
    <w:rsid w:val="00DA40B4"/>
    <w:rsid w:val="00DA624F"/>
    <w:rsid w:val="00DD30D5"/>
    <w:rsid w:val="00DD329F"/>
    <w:rsid w:val="00DE5452"/>
    <w:rsid w:val="00DF553E"/>
    <w:rsid w:val="00E05A09"/>
    <w:rsid w:val="00E103EA"/>
    <w:rsid w:val="00E150B2"/>
    <w:rsid w:val="00E15667"/>
    <w:rsid w:val="00E33147"/>
    <w:rsid w:val="00E35295"/>
    <w:rsid w:val="00E465AA"/>
    <w:rsid w:val="00E52DC3"/>
    <w:rsid w:val="00E5314A"/>
    <w:rsid w:val="00E56FC7"/>
    <w:rsid w:val="00E62BC6"/>
    <w:rsid w:val="00E63DC1"/>
    <w:rsid w:val="00E70DBA"/>
    <w:rsid w:val="00E72DFD"/>
    <w:rsid w:val="00E83E68"/>
    <w:rsid w:val="00E94F6C"/>
    <w:rsid w:val="00E95A76"/>
    <w:rsid w:val="00EA362B"/>
    <w:rsid w:val="00EA36CF"/>
    <w:rsid w:val="00EC34F2"/>
    <w:rsid w:val="00EC605D"/>
    <w:rsid w:val="00EE330D"/>
    <w:rsid w:val="00EF47F6"/>
    <w:rsid w:val="00F034AF"/>
    <w:rsid w:val="00F21E3F"/>
    <w:rsid w:val="00F329B9"/>
    <w:rsid w:val="00F3469A"/>
    <w:rsid w:val="00F35363"/>
    <w:rsid w:val="00F36E28"/>
    <w:rsid w:val="00F45D50"/>
    <w:rsid w:val="00F50418"/>
    <w:rsid w:val="00F52510"/>
    <w:rsid w:val="00F82C33"/>
    <w:rsid w:val="00F908BA"/>
    <w:rsid w:val="00F96B24"/>
    <w:rsid w:val="00FA1B21"/>
    <w:rsid w:val="00FA7E3B"/>
    <w:rsid w:val="00FB60C5"/>
    <w:rsid w:val="00FC4580"/>
    <w:rsid w:val="00FD038C"/>
    <w:rsid w:val="00FD7E08"/>
    <w:rsid w:val="00FE6816"/>
    <w:rsid w:val="00FF04ED"/>
    <w:rsid w:val="00FF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47E"/>
  <w15:chartTrackingRefBased/>
  <w15:docId w15:val="{448710F0-367A-4414-9C73-4050647F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C43"/>
    <w:rPr>
      <w:rFonts w:ascii="Times New Roman" w:hAnsi="Times New Roman"/>
      <w:sz w:val="24"/>
    </w:rPr>
  </w:style>
  <w:style w:type="paragraph" w:styleId="Heading1">
    <w:name w:val="heading 1"/>
    <w:basedOn w:val="Normal"/>
    <w:next w:val="Normal"/>
    <w:link w:val="Heading1Char"/>
    <w:uiPriority w:val="9"/>
    <w:qFormat/>
    <w:rsid w:val="00883A57"/>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6763"/>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8676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5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8676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986763"/>
    <w:rPr>
      <w:rFonts w:ascii="Times New Roman" w:eastAsiaTheme="majorEastAsia" w:hAnsi="Times New Roman" w:cstheme="majorBidi"/>
      <w:sz w:val="24"/>
      <w:szCs w:val="24"/>
    </w:rPr>
  </w:style>
  <w:style w:type="character" w:styleId="CommentReference">
    <w:name w:val="annotation reference"/>
    <w:basedOn w:val="DefaultParagraphFont"/>
    <w:uiPriority w:val="99"/>
    <w:semiHidden/>
    <w:unhideWhenUsed/>
    <w:rsid w:val="00986763"/>
    <w:rPr>
      <w:sz w:val="16"/>
      <w:szCs w:val="16"/>
    </w:rPr>
  </w:style>
  <w:style w:type="paragraph" w:styleId="CommentText">
    <w:name w:val="annotation text"/>
    <w:basedOn w:val="Normal"/>
    <w:link w:val="CommentTextChar"/>
    <w:uiPriority w:val="99"/>
    <w:semiHidden/>
    <w:unhideWhenUsed/>
    <w:rsid w:val="00986763"/>
    <w:pPr>
      <w:spacing w:line="240" w:lineRule="auto"/>
    </w:pPr>
    <w:rPr>
      <w:sz w:val="20"/>
      <w:szCs w:val="20"/>
    </w:rPr>
  </w:style>
  <w:style w:type="character" w:customStyle="1" w:styleId="CommentTextChar">
    <w:name w:val="Comment Text Char"/>
    <w:basedOn w:val="DefaultParagraphFont"/>
    <w:link w:val="CommentText"/>
    <w:uiPriority w:val="99"/>
    <w:semiHidden/>
    <w:rsid w:val="009867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763"/>
    <w:rPr>
      <w:b/>
      <w:bCs/>
    </w:rPr>
  </w:style>
  <w:style w:type="character" w:customStyle="1" w:styleId="CommentSubjectChar">
    <w:name w:val="Comment Subject Char"/>
    <w:basedOn w:val="CommentTextChar"/>
    <w:link w:val="CommentSubject"/>
    <w:uiPriority w:val="99"/>
    <w:semiHidden/>
    <w:rsid w:val="00986763"/>
    <w:rPr>
      <w:rFonts w:ascii="Times New Roman" w:hAnsi="Times New Roman"/>
      <w:b/>
      <w:bCs/>
      <w:sz w:val="20"/>
      <w:szCs w:val="20"/>
    </w:rPr>
  </w:style>
  <w:style w:type="paragraph" w:styleId="BalloonText">
    <w:name w:val="Balloon Text"/>
    <w:basedOn w:val="Normal"/>
    <w:link w:val="BalloonTextChar"/>
    <w:uiPriority w:val="99"/>
    <w:semiHidden/>
    <w:unhideWhenUsed/>
    <w:rsid w:val="00986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763"/>
    <w:rPr>
      <w:rFonts w:ascii="Segoe UI" w:hAnsi="Segoe UI" w:cs="Segoe UI"/>
      <w:sz w:val="18"/>
      <w:szCs w:val="18"/>
    </w:rPr>
  </w:style>
  <w:style w:type="paragraph" w:styleId="Bibliography">
    <w:name w:val="Bibliography"/>
    <w:basedOn w:val="Normal"/>
    <w:next w:val="Normal"/>
    <w:uiPriority w:val="37"/>
    <w:unhideWhenUsed/>
    <w:rsid w:val="00986763"/>
    <w:pPr>
      <w:spacing w:after="0" w:line="240" w:lineRule="auto"/>
      <w:ind w:left="720" w:hanging="720"/>
    </w:pPr>
  </w:style>
  <w:style w:type="paragraph" w:styleId="ListParagraph">
    <w:name w:val="List Paragraph"/>
    <w:basedOn w:val="Normal"/>
    <w:uiPriority w:val="34"/>
    <w:qFormat/>
    <w:rsid w:val="0076697B"/>
    <w:pPr>
      <w:ind w:left="720"/>
      <w:contextualSpacing/>
    </w:pPr>
  </w:style>
  <w:style w:type="table" w:styleId="TableGrid">
    <w:name w:val="Table Grid"/>
    <w:basedOn w:val="TableNormal"/>
    <w:uiPriority w:val="39"/>
    <w:rsid w:val="00C92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278B"/>
    <w:rPr>
      <w:color w:val="0563C1" w:themeColor="hyperlink"/>
      <w:u w:val="single"/>
    </w:rPr>
  </w:style>
  <w:style w:type="paragraph" w:styleId="Header">
    <w:name w:val="header"/>
    <w:basedOn w:val="Normal"/>
    <w:link w:val="HeaderChar"/>
    <w:uiPriority w:val="99"/>
    <w:unhideWhenUsed/>
    <w:rsid w:val="00454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3D7"/>
    <w:rPr>
      <w:rFonts w:ascii="Times New Roman" w:hAnsi="Times New Roman"/>
      <w:sz w:val="24"/>
    </w:rPr>
  </w:style>
  <w:style w:type="paragraph" w:styleId="Footer">
    <w:name w:val="footer"/>
    <w:basedOn w:val="Normal"/>
    <w:link w:val="FooterChar"/>
    <w:uiPriority w:val="99"/>
    <w:unhideWhenUsed/>
    <w:rsid w:val="00454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3D7"/>
    <w:rPr>
      <w:rFonts w:ascii="Times New Roman" w:hAnsi="Times New Roman"/>
      <w:sz w:val="24"/>
    </w:rPr>
  </w:style>
  <w:style w:type="paragraph" w:styleId="Revision">
    <w:name w:val="Revision"/>
    <w:hidden/>
    <w:uiPriority w:val="99"/>
    <w:semiHidden/>
    <w:rsid w:val="004C4669"/>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5C6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894753">
      <w:bodyDiv w:val="1"/>
      <w:marLeft w:val="0"/>
      <w:marRight w:val="0"/>
      <w:marTop w:val="0"/>
      <w:marBottom w:val="0"/>
      <w:divBdr>
        <w:top w:val="none" w:sz="0" w:space="0" w:color="auto"/>
        <w:left w:val="none" w:sz="0" w:space="0" w:color="auto"/>
        <w:bottom w:val="none" w:sz="0" w:space="0" w:color="auto"/>
        <w:right w:val="none" w:sz="0" w:space="0" w:color="auto"/>
      </w:divBdr>
    </w:div>
    <w:div w:id="13608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office.gov.uk/research/modelling-systems/unified-model/weather-foreca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etoffice.gov.uk/research/weather/data-assimilation/data-assimila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38277-C827-4F4D-A6F1-F2769A5AE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20929</Words>
  <Characters>119296</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139946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Lewis</dc:creator>
  <cp:keywords/>
  <dc:description/>
  <cp:lastModifiedBy>Elliott, Lewis</cp:lastModifiedBy>
  <cp:revision>4</cp:revision>
  <dcterms:created xsi:type="dcterms:W3CDTF">2018-10-09T14:56:00Z</dcterms:created>
  <dcterms:modified xsi:type="dcterms:W3CDTF">2018-10-09T15:23:00Z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id="NKY3ax5I"/&gt;&lt;style id="http://www.zotero.org/styles/urban-forestry-and-urban-greening"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