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D5F" w:rsidRPr="009F1668" w:rsidRDefault="008A253A" w:rsidP="00426D5F">
      <w:pPr>
        <w:rPr>
          <w:rFonts w:ascii="Times New Roman" w:hAnsi="Times New Roman" w:cs="Times New Roman"/>
          <w:bCs/>
          <w:sz w:val="24"/>
        </w:rPr>
      </w:pPr>
      <w:r>
        <w:rPr>
          <w:rFonts w:ascii="Times New Roman" w:hAnsi="Times New Roman" w:cs="Times New Roman"/>
          <w:sz w:val="24"/>
        </w:rPr>
        <w:t>Dear</w:t>
      </w:r>
      <w:r w:rsidR="00426D5F">
        <w:rPr>
          <w:rFonts w:ascii="Times New Roman" w:hAnsi="Times New Roman" w:cs="Times New Roman"/>
          <w:sz w:val="24"/>
        </w:rPr>
        <w:t xml:space="preserve"> </w:t>
      </w:r>
      <w:r w:rsidR="00426D5F" w:rsidRPr="009F1668">
        <w:rPr>
          <w:rFonts w:ascii="Times New Roman" w:hAnsi="Times New Roman" w:cs="Times New Roman"/>
          <w:bCs/>
          <w:sz w:val="24"/>
        </w:rPr>
        <w:t xml:space="preserve">Matilda van den Bosch and Cecil </w:t>
      </w:r>
      <w:proofErr w:type="spellStart"/>
      <w:r w:rsidR="00426D5F" w:rsidRPr="009F1668">
        <w:rPr>
          <w:rFonts w:ascii="Times New Roman" w:hAnsi="Times New Roman" w:cs="Times New Roman"/>
          <w:bCs/>
          <w:sz w:val="24"/>
        </w:rPr>
        <w:t>Konijnendijk</w:t>
      </w:r>
      <w:proofErr w:type="spellEnd"/>
    </w:p>
    <w:p w:rsidR="00426D5F" w:rsidRDefault="00426D5F" w:rsidP="00426D5F">
      <w:pPr>
        <w:rPr>
          <w:rFonts w:ascii="Times New Roman" w:hAnsi="Times New Roman" w:cs="Times New Roman"/>
          <w:bCs/>
          <w:sz w:val="24"/>
        </w:rPr>
      </w:pPr>
      <w:r w:rsidRPr="009F1668">
        <w:rPr>
          <w:rFonts w:ascii="Times New Roman" w:hAnsi="Times New Roman" w:cs="Times New Roman"/>
          <w:bCs/>
          <w:sz w:val="24"/>
        </w:rPr>
        <w:t>Re</w:t>
      </w:r>
      <w:r>
        <w:rPr>
          <w:rFonts w:ascii="Times New Roman" w:hAnsi="Times New Roman" w:cs="Times New Roman"/>
          <w:bCs/>
          <w:sz w:val="24"/>
        </w:rPr>
        <w:t xml:space="preserve">. Manuscript </w:t>
      </w:r>
      <w:r w:rsidRPr="009F1668">
        <w:rPr>
          <w:rFonts w:ascii="Times New Roman" w:hAnsi="Times New Roman" w:cs="Times New Roman"/>
          <w:bCs/>
          <w:sz w:val="24"/>
        </w:rPr>
        <w:t>UFUG_2018_555</w:t>
      </w:r>
      <w:r>
        <w:rPr>
          <w:rFonts w:ascii="Times New Roman" w:hAnsi="Times New Roman" w:cs="Times New Roman"/>
          <w:bCs/>
          <w:sz w:val="24"/>
        </w:rPr>
        <w:t>_R1: “</w:t>
      </w:r>
      <w:r w:rsidRPr="009F1668">
        <w:rPr>
          <w:rFonts w:ascii="Times New Roman" w:hAnsi="Times New Roman" w:cs="Times New Roman"/>
          <w:bCs/>
          <w:sz w:val="24"/>
        </w:rPr>
        <w:t>The effects of meteorological conditions and daylight on nature-based recreational physical activity in England</w:t>
      </w:r>
      <w:r>
        <w:rPr>
          <w:rFonts w:ascii="Times New Roman" w:hAnsi="Times New Roman" w:cs="Times New Roman"/>
          <w:bCs/>
          <w:sz w:val="24"/>
        </w:rPr>
        <w:t>.”</w:t>
      </w:r>
    </w:p>
    <w:p w:rsidR="00426D5F" w:rsidRDefault="00426D5F" w:rsidP="00426D5F">
      <w:pPr>
        <w:rPr>
          <w:rFonts w:ascii="Times New Roman" w:hAnsi="Times New Roman" w:cs="Times New Roman"/>
          <w:bCs/>
          <w:sz w:val="24"/>
        </w:rPr>
      </w:pPr>
      <w:r>
        <w:rPr>
          <w:rFonts w:ascii="Times New Roman" w:hAnsi="Times New Roman" w:cs="Times New Roman"/>
          <w:bCs/>
          <w:sz w:val="24"/>
        </w:rPr>
        <w:t xml:space="preserve">Thank you for the opportunity to resubmit a second revised version of our manuscript for consideration for publication in Urban Forestry and Urban Greening. </w:t>
      </w:r>
      <w:r w:rsidRPr="009F1668">
        <w:rPr>
          <w:rFonts w:ascii="Times New Roman" w:hAnsi="Times New Roman" w:cs="Times New Roman"/>
          <w:bCs/>
          <w:sz w:val="24"/>
        </w:rPr>
        <w:t>We are extremely grateful to yourselves and the reviewers for their</w:t>
      </w:r>
      <w:r>
        <w:rPr>
          <w:rFonts w:ascii="Times New Roman" w:hAnsi="Times New Roman" w:cs="Times New Roman"/>
          <w:bCs/>
          <w:sz w:val="24"/>
        </w:rPr>
        <w:t xml:space="preserve"> further comments on this revised </w:t>
      </w:r>
      <w:r w:rsidRPr="009F1668">
        <w:rPr>
          <w:rFonts w:ascii="Times New Roman" w:hAnsi="Times New Roman" w:cs="Times New Roman"/>
          <w:bCs/>
          <w:sz w:val="24"/>
        </w:rPr>
        <w:t>submission.</w:t>
      </w:r>
      <w:r>
        <w:rPr>
          <w:rFonts w:ascii="Times New Roman" w:hAnsi="Times New Roman" w:cs="Times New Roman"/>
          <w:bCs/>
          <w:sz w:val="24"/>
        </w:rPr>
        <w:t xml:space="preserve"> </w:t>
      </w:r>
      <w:r w:rsidRPr="009F1668">
        <w:rPr>
          <w:rFonts w:ascii="Times New Roman" w:hAnsi="Times New Roman" w:cs="Times New Roman"/>
          <w:bCs/>
          <w:sz w:val="24"/>
        </w:rPr>
        <w:t xml:space="preserve">We have revised the manuscript </w:t>
      </w:r>
      <w:r>
        <w:rPr>
          <w:rFonts w:ascii="Times New Roman" w:hAnsi="Times New Roman" w:cs="Times New Roman"/>
          <w:bCs/>
          <w:sz w:val="24"/>
        </w:rPr>
        <w:t>accordingly</w:t>
      </w:r>
      <w:r w:rsidRPr="009F1668">
        <w:rPr>
          <w:rFonts w:ascii="Times New Roman" w:hAnsi="Times New Roman" w:cs="Times New Roman"/>
          <w:bCs/>
          <w:sz w:val="24"/>
        </w:rPr>
        <w:t xml:space="preserve"> and our responses are provided below</w:t>
      </w:r>
      <w:r>
        <w:rPr>
          <w:rFonts w:ascii="Times New Roman" w:hAnsi="Times New Roman" w:cs="Times New Roman"/>
          <w:bCs/>
          <w:sz w:val="24"/>
        </w:rPr>
        <w:t xml:space="preserve"> in blue typeface.</w:t>
      </w:r>
    </w:p>
    <w:p w:rsidR="00426D5F" w:rsidRPr="009F1668" w:rsidRDefault="00426D5F" w:rsidP="00426D5F">
      <w:pPr>
        <w:rPr>
          <w:rFonts w:ascii="Times New Roman" w:hAnsi="Times New Roman" w:cs="Times New Roman"/>
          <w:bCs/>
          <w:sz w:val="24"/>
        </w:rPr>
      </w:pPr>
      <w:r w:rsidRPr="009F1668">
        <w:rPr>
          <w:rFonts w:ascii="Times New Roman" w:hAnsi="Times New Roman" w:cs="Times New Roman"/>
          <w:bCs/>
          <w:sz w:val="24"/>
        </w:rPr>
        <w:t>We hope you agree that our revisions</w:t>
      </w:r>
      <w:r>
        <w:rPr>
          <w:rFonts w:ascii="Times New Roman" w:hAnsi="Times New Roman" w:cs="Times New Roman"/>
          <w:bCs/>
          <w:sz w:val="24"/>
        </w:rPr>
        <w:t xml:space="preserve"> adequately address these remaining points</w:t>
      </w:r>
      <w:r w:rsidRPr="009F1668">
        <w:rPr>
          <w:rFonts w:ascii="Times New Roman" w:hAnsi="Times New Roman" w:cs="Times New Roman"/>
          <w:bCs/>
          <w:sz w:val="24"/>
        </w:rPr>
        <w:t xml:space="preserve"> </w:t>
      </w:r>
      <w:r>
        <w:rPr>
          <w:rFonts w:ascii="Times New Roman" w:hAnsi="Times New Roman" w:cs="Times New Roman"/>
          <w:bCs/>
          <w:sz w:val="24"/>
        </w:rPr>
        <w:t>and that the quality of the manuscript has once again been improved</w:t>
      </w:r>
      <w:r w:rsidRPr="009F1668">
        <w:rPr>
          <w:rFonts w:ascii="Times New Roman" w:hAnsi="Times New Roman" w:cs="Times New Roman"/>
          <w:bCs/>
          <w:sz w:val="24"/>
        </w:rPr>
        <w:t>. We look forward to hearing from you in due course pending consideration of this revised manuscript.</w:t>
      </w:r>
    </w:p>
    <w:p w:rsidR="00426D5F" w:rsidRPr="009F1668" w:rsidRDefault="00426D5F" w:rsidP="00426D5F">
      <w:pPr>
        <w:rPr>
          <w:rFonts w:ascii="Times New Roman" w:hAnsi="Times New Roman" w:cs="Times New Roman"/>
          <w:bCs/>
          <w:sz w:val="24"/>
        </w:rPr>
      </w:pPr>
      <w:r w:rsidRPr="009F1668">
        <w:rPr>
          <w:rFonts w:ascii="Times New Roman" w:hAnsi="Times New Roman" w:cs="Times New Roman"/>
          <w:bCs/>
          <w:sz w:val="24"/>
        </w:rPr>
        <w:t xml:space="preserve">Yours sincerely, </w:t>
      </w:r>
    </w:p>
    <w:p w:rsidR="008A253A" w:rsidRDefault="00426D5F" w:rsidP="00426D5F">
      <w:pPr>
        <w:spacing w:after="0" w:line="240" w:lineRule="auto"/>
        <w:rPr>
          <w:rFonts w:ascii="Times New Roman" w:hAnsi="Times New Roman" w:cs="Times New Roman"/>
          <w:sz w:val="24"/>
        </w:rPr>
      </w:pPr>
      <w:r w:rsidRPr="009F1668">
        <w:rPr>
          <w:rFonts w:ascii="Times New Roman" w:hAnsi="Times New Roman" w:cs="Times New Roman"/>
          <w:bCs/>
          <w:sz w:val="24"/>
        </w:rPr>
        <w:t>The authors</w:t>
      </w:r>
    </w:p>
    <w:p w:rsidR="008A253A" w:rsidRDefault="008A253A">
      <w:pPr>
        <w:rPr>
          <w:rFonts w:ascii="Times New Roman" w:hAnsi="Times New Roman" w:cs="Times New Roman"/>
          <w:sz w:val="24"/>
        </w:rPr>
      </w:pPr>
      <w:r>
        <w:rPr>
          <w:rFonts w:ascii="Times New Roman" w:hAnsi="Times New Roman" w:cs="Times New Roman"/>
          <w:sz w:val="24"/>
        </w:rPr>
        <w:br w:type="page"/>
      </w:r>
    </w:p>
    <w:p w:rsidR="00064392" w:rsidRDefault="008A253A" w:rsidP="008A253A">
      <w:pPr>
        <w:spacing w:after="0" w:line="240" w:lineRule="auto"/>
        <w:rPr>
          <w:rFonts w:ascii="Times New Roman" w:hAnsi="Times New Roman" w:cs="Times New Roman"/>
          <w:sz w:val="24"/>
        </w:rPr>
      </w:pPr>
      <w:r w:rsidRPr="008A253A">
        <w:rPr>
          <w:rFonts w:ascii="Times New Roman" w:hAnsi="Times New Roman" w:cs="Times New Roman"/>
          <w:b/>
          <w:sz w:val="24"/>
        </w:rPr>
        <w:lastRenderedPageBreak/>
        <w:t>Reviewer 1:</w:t>
      </w:r>
    </w:p>
    <w:p w:rsidR="008A253A" w:rsidRDefault="008A253A" w:rsidP="008A253A">
      <w:pPr>
        <w:spacing w:after="0" w:line="240" w:lineRule="auto"/>
        <w:rPr>
          <w:rFonts w:ascii="Times New Roman" w:hAnsi="Times New Roman" w:cs="Times New Roman"/>
          <w:sz w:val="24"/>
        </w:rPr>
      </w:pPr>
    </w:p>
    <w:p w:rsidR="008A253A" w:rsidRDefault="008A253A" w:rsidP="008A253A">
      <w:pPr>
        <w:spacing w:after="0" w:line="240" w:lineRule="auto"/>
        <w:rPr>
          <w:rFonts w:ascii="Times New Roman" w:hAnsi="Times New Roman" w:cs="Times New Roman"/>
          <w:sz w:val="24"/>
        </w:rPr>
      </w:pPr>
      <w:r w:rsidRPr="008A253A">
        <w:rPr>
          <w:rFonts w:ascii="Times New Roman" w:hAnsi="Times New Roman" w:cs="Times New Roman"/>
          <w:sz w:val="24"/>
        </w:rPr>
        <w:t>Concerns have been largely addressed, however a few remain.</w:t>
      </w:r>
    </w:p>
    <w:p w:rsidR="008A253A" w:rsidRDefault="008A253A" w:rsidP="008A253A">
      <w:pPr>
        <w:spacing w:after="0" w:line="240" w:lineRule="auto"/>
        <w:rPr>
          <w:rFonts w:ascii="Times New Roman" w:hAnsi="Times New Roman" w:cs="Times New Roman"/>
          <w:sz w:val="24"/>
        </w:rPr>
      </w:pPr>
    </w:p>
    <w:p w:rsidR="008A253A" w:rsidRPr="008A253A" w:rsidRDefault="008A253A" w:rsidP="008A253A">
      <w:pPr>
        <w:spacing w:after="0" w:line="240" w:lineRule="auto"/>
        <w:rPr>
          <w:rFonts w:ascii="Times New Roman" w:hAnsi="Times New Roman" w:cs="Times New Roman"/>
          <w:color w:val="002060"/>
          <w:sz w:val="24"/>
        </w:rPr>
      </w:pPr>
      <w:r w:rsidRPr="008A253A">
        <w:rPr>
          <w:rFonts w:ascii="Times New Roman" w:hAnsi="Times New Roman" w:cs="Times New Roman"/>
          <w:color w:val="002060"/>
          <w:sz w:val="24"/>
        </w:rPr>
        <w:t xml:space="preserve">We are </w:t>
      </w:r>
      <w:r>
        <w:rPr>
          <w:rFonts w:ascii="Times New Roman" w:hAnsi="Times New Roman" w:cs="Times New Roman"/>
          <w:color w:val="002060"/>
          <w:sz w:val="24"/>
        </w:rPr>
        <w:t xml:space="preserve">pleased we have addressed the majority of the reviewer’s concerns and have attempted to </w:t>
      </w:r>
      <w:r w:rsidR="008E7460">
        <w:rPr>
          <w:rFonts w:ascii="Times New Roman" w:hAnsi="Times New Roman" w:cs="Times New Roman"/>
          <w:color w:val="002060"/>
          <w:sz w:val="24"/>
        </w:rPr>
        <w:t>address</w:t>
      </w:r>
      <w:r>
        <w:rPr>
          <w:rFonts w:ascii="Times New Roman" w:hAnsi="Times New Roman" w:cs="Times New Roman"/>
          <w:color w:val="002060"/>
          <w:sz w:val="24"/>
        </w:rPr>
        <w:t xml:space="preserve"> these few remaining issues below.</w:t>
      </w:r>
    </w:p>
    <w:p w:rsidR="008A253A" w:rsidRPr="008A253A" w:rsidRDefault="008A253A" w:rsidP="008A253A">
      <w:pPr>
        <w:spacing w:after="0" w:line="240" w:lineRule="auto"/>
        <w:rPr>
          <w:rFonts w:ascii="Times New Roman" w:hAnsi="Times New Roman" w:cs="Times New Roman"/>
          <w:sz w:val="24"/>
        </w:rPr>
      </w:pPr>
    </w:p>
    <w:p w:rsidR="008A253A" w:rsidRDefault="008A253A" w:rsidP="008A253A">
      <w:pPr>
        <w:spacing w:after="0" w:line="240" w:lineRule="auto"/>
        <w:rPr>
          <w:rFonts w:ascii="Times New Roman" w:hAnsi="Times New Roman" w:cs="Times New Roman"/>
          <w:sz w:val="24"/>
        </w:rPr>
      </w:pPr>
      <w:r w:rsidRPr="008A253A">
        <w:rPr>
          <w:rFonts w:ascii="Times New Roman" w:hAnsi="Times New Roman" w:cs="Times New Roman"/>
          <w:sz w:val="24"/>
        </w:rPr>
        <w:t>What is the effect size of meteorological conditions? Barely allude to age, further afield, SES being larger effect sizes. That R2 is so low, only .01 in unadjusted model, suggest climate has very little meaningful effect.</w:t>
      </w:r>
    </w:p>
    <w:p w:rsidR="008E7460" w:rsidRDefault="008E7460" w:rsidP="008A253A">
      <w:pPr>
        <w:spacing w:after="0" w:line="240" w:lineRule="auto"/>
        <w:rPr>
          <w:rFonts w:ascii="Times New Roman" w:hAnsi="Times New Roman" w:cs="Times New Roman"/>
          <w:sz w:val="24"/>
        </w:rPr>
      </w:pPr>
    </w:p>
    <w:p w:rsidR="008E7460" w:rsidRDefault="008E7460" w:rsidP="008A253A">
      <w:pPr>
        <w:spacing w:after="0" w:line="240" w:lineRule="auto"/>
        <w:rPr>
          <w:rFonts w:ascii="Times New Roman" w:hAnsi="Times New Roman" w:cs="Times New Roman"/>
          <w:color w:val="002060"/>
          <w:sz w:val="24"/>
        </w:rPr>
      </w:pPr>
      <w:r>
        <w:rPr>
          <w:rFonts w:ascii="Times New Roman" w:hAnsi="Times New Roman" w:cs="Times New Roman"/>
          <w:color w:val="002060"/>
          <w:sz w:val="24"/>
        </w:rPr>
        <w:t>The revi</w:t>
      </w:r>
      <w:r w:rsidR="00DA7270">
        <w:rPr>
          <w:rFonts w:ascii="Times New Roman" w:hAnsi="Times New Roman" w:cs="Times New Roman"/>
          <w:color w:val="002060"/>
          <w:sz w:val="24"/>
        </w:rPr>
        <w:t xml:space="preserve">ewer is correct in stating that </w:t>
      </w:r>
      <w:r>
        <w:rPr>
          <w:rFonts w:ascii="Times New Roman" w:hAnsi="Times New Roman" w:cs="Times New Roman"/>
          <w:color w:val="002060"/>
          <w:sz w:val="24"/>
        </w:rPr>
        <w:t>little variance is explained by the minimally-adjusted models. While not formally specifying effect size estimates (e.g. partial eta-squared) for the variables included in models</w:t>
      </w:r>
      <w:r w:rsidR="007B47F2">
        <w:rPr>
          <w:rFonts w:ascii="Times New Roman" w:hAnsi="Times New Roman" w:cs="Times New Roman"/>
          <w:color w:val="002060"/>
          <w:sz w:val="24"/>
        </w:rPr>
        <w:t xml:space="preserve"> (indeed these are not possible for smoothed terms)</w:t>
      </w:r>
      <w:r>
        <w:rPr>
          <w:rFonts w:ascii="Times New Roman" w:hAnsi="Times New Roman" w:cs="Times New Roman"/>
          <w:color w:val="002060"/>
          <w:sz w:val="24"/>
        </w:rPr>
        <w:t>, we do state in section 3.3 that:</w:t>
      </w:r>
    </w:p>
    <w:p w:rsidR="008E7460" w:rsidRDefault="008E7460" w:rsidP="008A253A">
      <w:pPr>
        <w:spacing w:after="0" w:line="240" w:lineRule="auto"/>
        <w:rPr>
          <w:rFonts w:ascii="Times New Roman" w:hAnsi="Times New Roman" w:cs="Times New Roman"/>
          <w:color w:val="002060"/>
          <w:sz w:val="24"/>
        </w:rPr>
      </w:pPr>
    </w:p>
    <w:p w:rsidR="008E7460" w:rsidRDefault="008E7460" w:rsidP="008E7460">
      <w:pPr>
        <w:spacing w:after="0" w:line="240" w:lineRule="auto"/>
        <w:ind w:left="567" w:right="521"/>
        <w:rPr>
          <w:rFonts w:ascii="Times New Roman" w:hAnsi="Times New Roman" w:cs="Times New Roman"/>
          <w:color w:val="002060"/>
          <w:sz w:val="24"/>
        </w:rPr>
      </w:pPr>
      <w:r>
        <w:rPr>
          <w:rFonts w:ascii="Times New Roman" w:hAnsi="Times New Roman" w:cs="Times New Roman"/>
          <w:color w:val="002060"/>
          <w:sz w:val="24"/>
        </w:rPr>
        <w:t>“S</w:t>
      </w:r>
      <w:r w:rsidRPr="008E7460">
        <w:rPr>
          <w:rFonts w:ascii="Times New Roman" w:hAnsi="Times New Roman" w:cs="Times New Roman"/>
          <w:color w:val="002060"/>
          <w:sz w:val="24"/>
        </w:rPr>
        <w:t>ex and visits “further afield” were generally the strongest and most consistent predictors across these stratified models</w:t>
      </w:r>
      <w:r>
        <w:rPr>
          <w:rFonts w:ascii="Times New Roman" w:hAnsi="Times New Roman" w:cs="Times New Roman"/>
          <w:color w:val="002060"/>
          <w:sz w:val="24"/>
        </w:rPr>
        <w:t>”</w:t>
      </w:r>
    </w:p>
    <w:p w:rsidR="008E7460" w:rsidRDefault="008E7460" w:rsidP="008E7460">
      <w:pPr>
        <w:spacing w:after="0" w:line="240" w:lineRule="auto"/>
        <w:ind w:left="567" w:right="521"/>
        <w:rPr>
          <w:rFonts w:ascii="Times New Roman" w:hAnsi="Times New Roman" w:cs="Times New Roman"/>
          <w:color w:val="002060"/>
          <w:sz w:val="24"/>
        </w:rPr>
      </w:pPr>
    </w:p>
    <w:p w:rsidR="008E7460" w:rsidRDefault="008E7460" w:rsidP="008E7460">
      <w:pPr>
        <w:spacing w:after="0" w:line="240" w:lineRule="auto"/>
        <w:ind w:right="-46"/>
        <w:rPr>
          <w:rFonts w:ascii="Times New Roman" w:hAnsi="Times New Roman" w:cs="Times New Roman"/>
          <w:color w:val="002060"/>
          <w:sz w:val="24"/>
        </w:rPr>
      </w:pPr>
      <w:r>
        <w:rPr>
          <w:rFonts w:ascii="Times New Roman" w:hAnsi="Times New Roman" w:cs="Times New Roman"/>
          <w:color w:val="002060"/>
          <w:sz w:val="24"/>
        </w:rPr>
        <w:t>And in the limitations section (4.3) that</w:t>
      </w:r>
    </w:p>
    <w:p w:rsidR="008E7460" w:rsidRDefault="008E7460" w:rsidP="008E7460">
      <w:pPr>
        <w:spacing w:after="0" w:line="240" w:lineRule="auto"/>
        <w:ind w:right="-46"/>
        <w:rPr>
          <w:rFonts w:ascii="Times New Roman" w:hAnsi="Times New Roman" w:cs="Times New Roman"/>
          <w:color w:val="002060"/>
          <w:sz w:val="24"/>
        </w:rPr>
      </w:pPr>
    </w:p>
    <w:p w:rsidR="008E7460" w:rsidRDefault="008E7460" w:rsidP="008E7460">
      <w:pPr>
        <w:spacing w:after="0" w:line="240" w:lineRule="auto"/>
        <w:ind w:left="567" w:right="521"/>
        <w:rPr>
          <w:rFonts w:ascii="Times New Roman" w:hAnsi="Times New Roman" w:cs="Times New Roman"/>
          <w:color w:val="002060"/>
          <w:sz w:val="24"/>
        </w:rPr>
      </w:pPr>
      <w:r>
        <w:rPr>
          <w:rFonts w:ascii="Times New Roman" w:hAnsi="Times New Roman" w:cs="Times New Roman"/>
          <w:color w:val="002060"/>
          <w:sz w:val="24"/>
        </w:rPr>
        <w:t>“T</w:t>
      </w:r>
      <w:r w:rsidRPr="008E7460">
        <w:rPr>
          <w:rFonts w:ascii="Times New Roman" w:hAnsi="Times New Roman" w:cs="Times New Roman"/>
          <w:color w:val="002060"/>
          <w:sz w:val="24"/>
        </w:rPr>
        <w:t>he models did not explain much variance in MET-minutes. However, models with log-transformed MET-minutes explained up to twice the variance of untransformed models (Tables S5 and S6) and key relationships between meteorological conditions/daylight hours held</w:t>
      </w:r>
      <w:r>
        <w:rPr>
          <w:rFonts w:ascii="Times New Roman" w:hAnsi="Times New Roman" w:cs="Times New Roman"/>
          <w:color w:val="002060"/>
          <w:sz w:val="24"/>
        </w:rPr>
        <w:t>”</w:t>
      </w:r>
    </w:p>
    <w:p w:rsidR="008E7460" w:rsidRDefault="008E7460" w:rsidP="008E7460">
      <w:pPr>
        <w:spacing w:after="0" w:line="240" w:lineRule="auto"/>
        <w:ind w:left="567" w:right="521"/>
        <w:rPr>
          <w:rFonts w:ascii="Times New Roman" w:hAnsi="Times New Roman" w:cs="Times New Roman"/>
          <w:color w:val="002060"/>
          <w:sz w:val="24"/>
        </w:rPr>
      </w:pPr>
    </w:p>
    <w:p w:rsidR="008E7460" w:rsidRDefault="008E7460" w:rsidP="008E7460">
      <w:pPr>
        <w:spacing w:after="0" w:line="240" w:lineRule="auto"/>
        <w:ind w:right="-46"/>
        <w:rPr>
          <w:rFonts w:ascii="Times New Roman" w:hAnsi="Times New Roman" w:cs="Times New Roman"/>
          <w:color w:val="002060"/>
          <w:sz w:val="24"/>
        </w:rPr>
      </w:pPr>
      <w:r>
        <w:rPr>
          <w:rFonts w:ascii="Times New Roman" w:hAnsi="Times New Roman" w:cs="Times New Roman"/>
          <w:color w:val="002060"/>
          <w:sz w:val="24"/>
        </w:rPr>
        <w:t>We also note that while visits further afield had a consistently large effect across environments, age and SES (to which the reviewer refers) did not.</w:t>
      </w:r>
    </w:p>
    <w:p w:rsidR="008E7460" w:rsidRDefault="008E7460" w:rsidP="008E7460">
      <w:pPr>
        <w:spacing w:after="0" w:line="240" w:lineRule="auto"/>
        <w:ind w:right="-46"/>
        <w:rPr>
          <w:rFonts w:ascii="Times New Roman" w:hAnsi="Times New Roman" w:cs="Times New Roman"/>
          <w:color w:val="002060"/>
          <w:sz w:val="24"/>
        </w:rPr>
      </w:pPr>
    </w:p>
    <w:p w:rsidR="008E7460" w:rsidRDefault="007B47F2" w:rsidP="008E7460">
      <w:pPr>
        <w:spacing w:after="0" w:line="240" w:lineRule="auto"/>
        <w:ind w:right="-46"/>
        <w:rPr>
          <w:rFonts w:ascii="Times New Roman" w:hAnsi="Times New Roman" w:cs="Times New Roman"/>
          <w:color w:val="002060"/>
          <w:sz w:val="24"/>
        </w:rPr>
      </w:pPr>
      <w:r>
        <w:rPr>
          <w:rFonts w:ascii="Times New Roman" w:hAnsi="Times New Roman" w:cs="Times New Roman"/>
          <w:color w:val="002060"/>
          <w:sz w:val="24"/>
        </w:rPr>
        <w:t>Nonetheless, w</w:t>
      </w:r>
      <w:r w:rsidR="008E7460">
        <w:rPr>
          <w:rFonts w:ascii="Times New Roman" w:hAnsi="Times New Roman" w:cs="Times New Roman"/>
          <w:color w:val="002060"/>
          <w:sz w:val="24"/>
        </w:rPr>
        <w:t>e have now more clearly articulated the reviewer’s concern regarding the meaningfulness of the influence of meteorological condit</w:t>
      </w:r>
      <w:r w:rsidR="00E95B9E">
        <w:rPr>
          <w:rFonts w:ascii="Times New Roman" w:hAnsi="Times New Roman" w:cs="Times New Roman"/>
          <w:color w:val="002060"/>
          <w:sz w:val="24"/>
        </w:rPr>
        <w:t>ions in the limitations section</w:t>
      </w:r>
      <w:r>
        <w:rPr>
          <w:rFonts w:ascii="Times New Roman" w:hAnsi="Times New Roman" w:cs="Times New Roman"/>
          <w:color w:val="002060"/>
          <w:sz w:val="24"/>
        </w:rPr>
        <w:t xml:space="preserve"> and hope this addresses the concern that we did not pay this enough attention in the previous version of the manuscript</w:t>
      </w:r>
      <w:r w:rsidR="008E7460">
        <w:rPr>
          <w:rFonts w:ascii="Times New Roman" w:hAnsi="Times New Roman" w:cs="Times New Roman"/>
          <w:color w:val="002060"/>
          <w:sz w:val="24"/>
        </w:rPr>
        <w:t>:</w:t>
      </w:r>
    </w:p>
    <w:p w:rsidR="008E7460" w:rsidRDefault="008E7460" w:rsidP="008E7460">
      <w:pPr>
        <w:spacing w:after="0" w:line="240" w:lineRule="auto"/>
        <w:ind w:right="-46"/>
        <w:rPr>
          <w:rFonts w:ascii="Times New Roman" w:hAnsi="Times New Roman" w:cs="Times New Roman"/>
          <w:color w:val="002060"/>
          <w:sz w:val="24"/>
        </w:rPr>
      </w:pPr>
    </w:p>
    <w:p w:rsidR="008E7460" w:rsidRPr="008E7460" w:rsidRDefault="00551622" w:rsidP="00551622">
      <w:pPr>
        <w:spacing w:after="0" w:line="240" w:lineRule="auto"/>
        <w:ind w:left="567" w:right="804"/>
        <w:rPr>
          <w:rFonts w:ascii="Times New Roman" w:hAnsi="Times New Roman" w:cs="Times New Roman"/>
          <w:color w:val="002060"/>
          <w:sz w:val="24"/>
        </w:rPr>
      </w:pPr>
      <w:r>
        <w:rPr>
          <w:rFonts w:ascii="Times New Roman" w:hAnsi="Times New Roman" w:cs="Times New Roman"/>
          <w:color w:val="002060"/>
          <w:sz w:val="24"/>
        </w:rPr>
        <w:t>“</w:t>
      </w:r>
      <w:r w:rsidR="00DA7270" w:rsidRPr="00DA7270">
        <w:rPr>
          <w:rFonts w:ascii="Times New Roman" w:hAnsi="Times New Roman" w:cs="Times New Roman"/>
          <w:color w:val="002060"/>
          <w:sz w:val="24"/>
        </w:rPr>
        <w:t>For example in the minimally-adjusted model, meteorological conditions and daylight hours only explained 1% of the variance in energy expenditure. Therefore, while statistically significant, these only appear to play a small role in determining how much energy an individual might expend at a particular natural environment, with other factors such as sex, or whether the visit was further afield, playing a larger role. Future prospective work could investigate how changes in weather or daylight hours might affect energy expenditure within the same individuals over multiple visits, and thus better illuminate the impact of these on energy expenditure where this cross-sectional work could not. In spite of this, we note that models with log-transformed MET-minutes explained up to twice the variance of untransformed models (Tables S5 and S6) and key relationships between meteorological conditions/daylight hours held.</w:t>
      </w:r>
      <w:r>
        <w:rPr>
          <w:rFonts w:ascii="Times New Roman" w:hAnsi="Times New Roman" w:cs="Times New Roman"/>
          <w:color w:val="002060"/>
          <w:sz w:val="24"/>
        </w:rPr>
        <w:t>”</w:t>
      </w:r>
    </w:p>
    <w:p w:rsidR="008A253A" w:rsidRPr="008A253A" w:rsidRDefault="008A253A" w:rsidP="008A253A">
      <w:pPr>
        <w:spacing w:after="0" w:line="240" w:lineRule="auto"/>
        <w:rPr>
          <w:rFonts w:ascii="Times New Roman" w:hAnsi="Times New Roman" w:cs="Times New Roman"/>
          <w:sz w:val="24"/>
        </w:rPr>
      </w:pPr>
    </w:p>
    <w:p w:rsidR="008A253A" w:rsidRDefault="008A253A" w:rsidP="008A253A">
      <w:pPr>
        <w:spacing w:after="0" w:line="240" w:lineRule="auto"/>
        <w:rPr>
          <w:rFonts w:ascii="Times New Roman" w:hAnsi="Times New Roman" w:cs="Times New Roman"/>
          <w:sz w:val="24"/>
        </w:rPr>
      </w:pPr>
      <w:r w:rsidRPr="008A253A">
        <w:rPr>
          <w:rFonts w:ascii="Times New Roman" w:hAnsi="Times New Roman" w:cs="Times New Roman"/>
          <w:sz w:val="24"/>
        </w:rPr>
        <w:t>I do not see Figure 3 in the resubmission so I cannot speak to whether this is now more clear.</w:t>
      </w:r>
    </w:p>
    <w:p w:rsidR="008A253A" w:rsidRDefault="008A253A" w:rsidP="008A253A">
      <w:pPr>
        <w:spacing w:after="0" w:line="240" w:lineRule="auto"/>
        <w:rPr>
          <w:rFonts w:ascii="Times New Roman" w:hAnsi="Times New Roman" w:cs="Times New Roman"/>
          <w:sz w:val="24"/>
        </w:rPr>
      </w:pPr>
    </w:p>
    <w:p w:rsidR="008A253A" w:rsidRDefault="008A253A" w:rsidP="008A253A">
      <w:pPr>
        <w:spacing w:after="0" w:line="240" w:lineRule="auto"/>
        <w:rPr>
          <w:rFonts w:ascii="Times New Roman" w:hAnsi="Times New Roman" w:cs="Times New Roman"/>
          <w:color w:val="002060"/>
          <w:sz w:val="24"/>
        </w:rPr>
      </w:pPr>
      <w:r>
        <w:rPr>
          <w:rFonts w:ascii="Times New Roman" w:hAnsi="Times New Roman" w:cs="Times New Roman"/>
          <w:color w:val="002060"/>
          <w:sz w:val="24"/>
        </w:rPr>
        <w:lastRenderedPageBreak/>
        <w:t xml:space="preserve">We apologise for this. </w:t>
      </w:r>
      <w:r w:rsidRPr="008A253A">
        <w:rPr>
          <w:rFonts w:ascii="Times New Roman" w:hAnsi="Times New Roman" w:cs="Times New Roman"/>
          <w:color w:val="002060"/>
          <w:sz w:val="24"/>
        </w:rPr>
        <w:t>Figure 3 was in</w:t>
      </w:r>
      <w:r>
        <w:rPr>
          <w:rFonts w:ascii="Times New Roman" w:hAnsi="Times New Roman" w:cs="Times New Roman"/>
          <w:color w:val="002060"/>
          <w:sz w:val="24"/>
        </w:rPr>
        <w:t xml:space="preserve"> the PDF document we viewed before confirming submission of the last rev</w:t>
      </w:r>
      <w:r w:rsidR="007B47F2">
        <w:rPr>
          <w:rFonts w:ascii="Times New Roman" w:hAnsi="Times New Roman" w:cs="Times New Roman"/>
          <w:color w:val="002060"/>
          <w:sz w:val="24"/>
        </w:rPr>
        <w:t>ised manuscript. Hopefully the f</w:t>
      </w:r>
      <w:r>
        <w:rPr>
          <w:rFonts w:ascii="Times New Roman" w:hAnsi="Times New Roman" w:cs="Times New Roman"/>
          <w:color w:val="002060"/>
          <w:sz w:val="24"/>
        </w:rPr>
        <w:t>igure is viewable in this newly revised version. Essentially, we placed a legend at the bottom of the graphs denoting that the orange line referred to a minimally-adjusted model, and the blue line to a model adjusted for confounders. For example:</w:t>
      </w:r>
    </w:p>
    <w:p w:rsidR="008A253A" w:rsidRDefault="008A253A" w:rsidP="008A253A">
      <w:pPr>
        <w:spacing w:after="0" w:line="240" w:lineRule="auto"/>
        <w:rPr>
          <w:rFonts w:ascii="Times New Roman" w:hAnsi="Times New Roman" w:cs="Times New Roman"/>
          <w:color w:val="002060"/>
          <w:sz w:val="24"/>
        </w:rPr>
      </w:pPr>
    </w:p>
    <w:p w:rsidR="008A253A" w:rsidRDefault="008A253A" w:rsidP="008A253A">
      <w:pPr>
        <w:spacing w:after="0" w:line="240" w:lineRule="auto"/>
        <w:rPr>
          <w:rFonts w:ascii="Times New Roman" w:hAnsi="Times New Roman" w:cs="Times New Roman"/>
          <w:color w:val="002060"/>
          <w:sz w:val="24"/>
        </w:rPr>
      </w:pPr>
      <w:r>
        <w:rPr>
          <w:noProof/>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-4849</wp:posOffset>
            </wp:positionV>
            <wp:extent cx="3408837" cy="424815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863" r="1"/>
                    <a:stretch/>
                  </pic:blipFill>
                  <pic:spPr bwMode="auto">
                    <a:xfrm>
                      <a:off x="0" y="0"/>
                      <a:ext cx="3408837" cy="4248150"/>
                    </a:xfrm>
                    <a:prstGeom prst="rect">
                      <a:avLst/>
                    </a:prstGeom>
                    <a:ln>
                      <a:noFill/>
                    </a:ln>
                    <a:extLst>
                      <a:ext uri="{53640926-AAD7-44D8-BBD7-CCE9431645EC}">
                        <a14:shadowObscured xmlns:a14="http://schemas.microsoft.com/office/drawing/2010/main"/>
                      </a:ext>
                    </a:extLst>
                  </pic:spPr>
                </pic:pic>
              </a:graphicData>
            </a:graphic>
          </wp:anchor>
        </w:drawing>
      </w:r>
    </w:p>
    <w:p w:rsidR="008A253A" w:rsidRDefault="008A253A" w:rsidP="008A253A">
      <w:pPr>
        <w:spacing w:after="0" w:line="240" w:lineRule="auto"/>
        <w:rPr>
          <w:rFonts w:ascii="Times New Roman" w:hAnsi="Times New Roman" w:cs="Times New Roman"/>
          <w:sz w:val="24"/>
        </w:rPr>
      </w:pPr>
      <w:r w:rsidRPr="008A253A">
        <w:rPr>
          <w:rFonts w:ascii="Times New Roman" w:hAnsi="Times New Roman" w:cs="Times New Roman"/>
          <w:sz w:val="24"/>
        </w:rPr>
        <w:t>Check VIF scores. That VIF is 4.72 could be considered not appropriate, recommend running sensitivity analyses with work status and age group separated, if the authors want to include both in the main model of the study.</w:t>
      </w:r>
    </w:p>
    <w:p w:rsidR="007A5E37" w:rsidRDefault="007A5E37" w:rsidP="008A253A">
      <w:pPr>
        <w:spacing w:after="0" w:line="240" w:lineRule="auto"/>
        <w:rPr>
          <w:rFonts w:ascii="Times New Roman" w:hAnsi="Times New Roman" w:cs="Times New Roman"/>
          <w:sz w:val="24"/>
        </w:rPr>
      </w:pPr>
    </w:p>
    <w:p w:rsidR="007A0342" w:rsidRDefault="00A67447" w:rsidP="008A253A">
      <w:pPr>
        <w:spacing w:after="0" w:line="240" w:lineRule="auto"/>
        <w:rPr>
          <w:rFonts w:ascii="Times New Roman" w:hAnsi="Times New Roman" w:cs="Times New Roman"/>
          <w:color w:val="002060"/>
          <w:sz w:val="24"/>
        </w:rPr>
      </w:pPr>
      <w:r>
        <w:rPr>
          <w:rFonts w:ascii="Times New Roman" w:hAnsi="Times New Roman" w:cs="Times New Roman"/>
          <w:color w:val="002060"/>
          <w:sz w:val="24"/>
        </w:rPr>
        <w:t>The reviewer rightly has some concerns about the inflated variance of work status/age and the influence this could have on our results.</w:t>
      </w:r>
      <w:r w:rsidR="007A0342">
        <w:rPr>
          <w:rFonts w:ascii="Times New Roman" w:hAnsi="Times New Roman" w:cs="Times New Roman"/>
          <w:color w:val="002060"/>
          <w:sz w:val="24"/>
        </w:rPr>
        <w:t xml:space="preserve"> The addition of eight further regression models (i.e. with and without age or work status included for each of the four stratifies models) may detract from the narrative of the paper and is perhaps outside of its scope.</w:t>
      </w:r>
    </w:p>
    <w:p w:rsidR="007A0342" w:rsidRDefault="007A0342" w:rsidP="008A253A">
      <w:pPr>
        <w:spacing w:after="0" w:line="240" w:lineRule="auto"/>
        <w:rPr>
          <w:rFonts w:ascii="Times New Roman" w:hAnsi="Times New Roman" w:cs="Times New Roman"/>
          <w:color w:val="002060"/>
          <w:sz w:val="24"/>
        </w:rPr>
      </w:pPr>
    </w:p>
    <w:p w:rsidR="009E0499" w:rsidRDefault="007A0342" w:rsidP="008A253A">
      <w:pPr>
        <w:spacing w:after="0" w:line="240" w:lineRule="auto"/>
        <w:rPr>
          <w:rFonts w:ascii="Times New Roman" w:hAnsi="Times New Roman" w:cs="Times New Roman"/>
          <w:color w:val="002060"/>
          <w:sz w:val="24"/>
        </w:rPr>
      </w:pPr>
      <w:r>
        <w:rPr>
          <w:rFonts w:ascii="Times New Roman" w:hAnsi="Times New Roman" w:cs="Times New Roman"/>
          <w:color w:val="002060"/>
          <w:sz w:val="24"/>
        </w:rPr>
        <w:t>Instead of this, and in retrospect</w:t>
      </w:r>
      <w:r w:rsidR="00A67447">
        <w:rPr>
          <w:rFonts w:ascii="Times New Roman" w:hAnsi="Times New Roman" w:cs="Times New Roman"/>
          <w:color w:val="002060"/>
          <w:sz w:val="24"/>
        </w:rPr>
        <w:t xml:space="preserve">, </w:t>
      </w:r>
      <w:r w:rsidR="009E0499">
        <w:rPr>
          <w:rFonts w:ascii="Times New Roman" w:hAnsi="Times New Roman" w:cs="Times New Roman"/>
          <w:color w:val="002060"/>
          <w:sz w:val="24"/>
        </w:rPr>
        <w:t xml:space="preserve">instead of detailing </w:t>
      </w:r>
      <w:r w:rsidR="001941E5">
        <w:rPr>
          <w:rFonts w:ascii="Times New Roman" w:hAnsi="Times New Roman" w:cs="Times New Roman"/>
          <w:color w:val="002060"/>
          <w:sz w:val="24"/>
        </w:rPr>
        <w:t>the generalis</w:t>
      </w:r>
      <w:bookmarkStart w:id="0" w:name="_GoBack"/>
      <w:bookmarkEnd w:id="0"/>
      <w:r w:rsidR="00A67447">
        <w:rPr>
          <w:rFonts w:ascii="Times New Roman" w:hAnsi="Times New Roman" w:cs="Times New Roman"/>
          <w:color w:val="002060"/>
          <w:sz w:val="24"/>
        </w:rPr>
        <w:t>ed variance inflation factors</w:t>
      </w:r>
      <w:r w:rsidR="009E0499">
        <w:rPr>
          <w:rFonts w:ascii="Times New Roman" w:hAnsi="Times New Roman" w:cs="Times New Roman"/>
          <w:color w:val="002060"/>
          <w:sz w:val="24"/>
        </w:rPr>
        <w:t xml:space="preserve"> (GVIF)</w:t>
      </w:r>
      <w:r w:rsidR="00A67447">
        <w:rPr>
          <w:rFonts w:ascii="Times New Roman" w:hAnsi="Times New Roman" w:cs="Times New Roman"/>
          <w:color w:val="002060"/>
          <w:sz w:val="24"/>
        </w:rPr>
        <w:t xml:space="preserve"> we refer</w:t>
      </w:r>
      <w:r>
        <w:rPr>
          <w:rFonts w:ascii="Times New Roman" w:hAnsi="Times New Roman" w:cs="Times New Roman"/>
          <w:color w:val="002060"/>
          <w:sz w:val="24"/>
        </w:rPr>
        <w:t>red</w:t>
      </w:r>
      <w:r w:rsidR="00A67447">
        <w:rPr>
          <w:rFonts w:ascii="Times New Roman" w:hAnsi="Times New Roman" w:cs="Times New Roman"/>
          <w:color w:val="002060"/>
          <w:sz w:val="24"/>
        </w:rPr>
        <w:t xml:space="preserve"> to in the caption of supplementary table S6</w:t>
      </w:r>
      <w:r w:rsidR="009E0499">
        <w:rPr>
          <w:rFonts w:ascii="Times New Roman" w:hAnsi="Times New Roman" w:cs="Times New Roman"/>
          <w:color w:val="002060"/>
          <w:sz w:val="24"/>
        </w:rPr>
        <w:t>, we perhaps should have drawn the reader’s attention to the GVIF</w:t>
      </w:r>
      <w:r w:rsidR="009E0499">
        <w:rPr>
          <w:rFonts w:ascii="Times New Roman" w:hAnsi="Times New Roman" w:cs="Times New Roman"/>
          <w:color w:val="002060"/>
          <w:sz w:val="24"/>
          <w:vertAlign w:val="superscript"/>
        </w:rPr>
        <w:t>1</w:t>
      </w:r>
      <w:proofErr w:type="gramStart"/>
      <w:r w:rsidR="009E0499">
        <w:rPr>
          <w:rFonts w:ascii="Times New Roman" w:hAnsi="Times New Roman" w:cs="Times New Roman"/>
          <w:color w:val="002060"/>
          <w:sz w:val="24"/>
          <w:vertAlign w:val="superscript"/>
        </w:rPr>
        <w:t>/(</w:t>
      </w:r>
      <w:proofErr w:type="gramEnd"/>
      <w:r w:rsidR="009E0499">
        <w:rPr>
          <w:rFonts w:ascii="Times New Roman" w:hAnsi="Times New Roman" w:cs="Times New Roman"/>
          <w:color w:val="002060"/>
          <w:sz w:val="24"/>
          <w:vertAlign w:val="superscript"/>
        </w:rPr>
        <w:t>2*</w:t>
      </w:r>
      <w:proofErr w:type="spellStart"/>
      <w:r w:rsidR="009E0499">
        <w:rPr>
          <w:rFonts w:ascii="Times New Roman" w:hAnsi="Times New Roman" w:cs="Times New Roman"/>
          <w:color w:val="002060"/>
          <w:sz w:val="24"/>
          <w:vertAlign w:val="superscript"/>
        </w:rPr>
        <w:t>df</w:t>
      </w:r>
      <w:proofErr w:type="spellEnd"/>
      <w:r w:rsidR="009E0499">
        <w:rPr>
          <w:rFonts w:ascii="Times New Roman" w:hAnsi="Times New Roman" w:cs="Times New Roman"/>
          <w:color w:val="002060"/>
          <w:sz w:val="24"/>
          <w:vertAlign w:val="superscript"/>
        </w:rPr>
        <w:t>)</w:t>
      </w:r>
      <w:r w:rsidR="009E0499">
        <w:rPr>
          <w:rFonts w:ascii="Times New Roman" w:hAnsi="Times New Roman" w:cs="Times New Roman"/>
          <w:color w:val="002060"/>
          <w:sz w:val="24"/>
        </w:rPr>
        <w:t xml:space="preserve"> which additionally adjusts for degrees of freedom of the term (i.e. it calculates a variance inflation factor that accounts for the fact that some categorical predictors have more levels than others).</w:t>
      </w:r>
    </w:p>
    <w:p w:rsidR="009E0499" w:rsidRDefault="009E0499" w:rsidP="008A253A">
      <w:pPr>
        <w:spacing w:after="0" w:line="240" w:lineRule="auto"/>
        <w:rPr>
          <w:rFonts w:ascii="Times New Roman" w:hAnsi="Times New Roman" w:cs="Times New Roman"/>
          <w:color w:val="002060"/>
          <w:sz w:val="24"/>
        </w:rPr>
      </w:pPr>
    </w:p>
    <w:p w:rsidR="007A5E37" w:rsidRDefault="009E0499" w:rsidP="008A253A">
      <w:pPr>
        <w:spacing w:after="0" w:line="240" w:lineRule="auto"/>
        <w:rPr>
          <w:rFonts w:ascii="Times New Roman" w:hAnsi="Times New Roman" w:cs="Times New Roman"/>
          <w:color w:val="002060"/>
          <w:sz w:val="24"/>
        </w:rPr>
      </w:pPr>
      <w:r>
        <w:rPr>
          <w:rFonts w:ascii="Times New Roman" w:hAnsi="Times New Roman" w:cs="Times New Roman"/>
          <w:color w:val="002060"/>
          <w:sz w:val="24"/>
        </w:rPr>
        <w:t>Using this calculation, the reader can see that the apparent collinearity between work status and age is mostly accounted for by the fact that the work status</w:t>
      </w:r>
      <w:r w:rsidR="00C57B53">
        <w:rPr>
          <w:rFonts w:ascii="Times New Roman" w:hAnsi="Times New Roman" w:cs="Times New Roman"/>
          <w:color w:val="002060"/>
          <w:sz w:val="24"/>
        </w:rPr>
        <w:t xml:space="preserve"> regression</w:t>
      </w:r>
      <w:r>
        <w:rPr>
          <w:rFonts w:ascii="Times New Roman" w:hAnsi="Times New Roman" w:cs="Times New Roman"/>
          <w:color w:val="002060"/>
          <w:sz w:val="24"/>
        </w:rPr>
        <w:t xml:space="preserve"> term in particular </w:t>
      </w:r>
      <w:r>
        <w:rPr>
          <w:rFonts w:ascii="Times New Roman" w:hAnsi="Times New Roman" w:cs="Times New Roman"/>
          <w:color w:val="002060"/>
          <w:sz w:val="24"/>
        </w:rPr>
        <w:lastRenderedPageBreak/>
        <w:t>has a larger number of degrees of freedom associated with it</w:t>
      </w:r>
      <w:r w:rsidR="00C57B53">
        <w:rPr>
          <w:rFonts w:ascii="Times New Roman" w:hAnsi="Times New Roman" w:cs="Times New Roman"/>
          <w:color w:val="002060"/>
          <w:sz w:val="24"/>
        </w:rPr>
        <w:t xml:space="preserve"> (4)</w:t>
      </w:r>
      <w:r>
        <w:rPr>
          <w:rFonts w:ascii="Times New Roman" w:hAnsi="Times New Roman" w:cs="Times New Roman"/>
          <w:color w:val="002060"/>
          <w:sz w:val="24"/>
        </w:rPr>
        <w:t xml:space="preserve"> compared to other variables in the models.</w:t>
      </w:r>
    </w:p>
    <w:p w:rsidR="00363B4B" w:rsidRDefault="00363B4B" w:rsidP="008A253A">
      <w:pPr>
        <w:spacing w:after="0" w:line="240" w:lineRule="auto"/>
        <w:rPr>
          <w:rFonts w:ascii="Times New Roman" w:hAnsi="Times New Roman" w:cs="Times New Roman"/>
          <w:color w:val="002060"/>
          <w:sz w:val="24"/>
        </w:rPr>
      </w:pPr>
    </w:p>
    <w:p w:rsidR="00363B4B" w:rsidRDefault="00363B4B" w:rsidP="008A253A">
      <w:pPr>
        <w:spacing w:after="0" w:line="240" w:lineRule="auto"/>
        <w:rPr>
          <w:rFonts w:ascii="Times New Roman" w:hAnsi="Times New Roman" w:cs="Times New Roman"/>
          <w:color w:val="002060"/>
          <w:sz w:val="24"/>
        </w:rPr>
      </w:pPr>
      <w:r>
        <w:rPr>
          <w:rFonts w:ascii="Times New Roman" w:hAnsi="Times New Roman" w:cs="Times New Roman"/>
          <w:color w:val="002060"/>
          <w:sz w:val="24"/>
        </w:rPr>
        <w:t>To make this more transparent to the reader, we have added a further supplementary table (S7) that details these adjusted generalised variance inflation factors for each regression term in each of the four stratified models.</w:t>
      </w:r>
    </w:p>
    <w:p w:rsidR="007A0342" w:rsidRDefault="007A0342" w:rsidP="008A253A">
      <w:pPr>
        <w:spacing w:after="0" w:line="240" w:lineRule="auto"/>
        <w:rPr>
          <w:rFonts w:ascii="Times New Roman" w:hAnsi="Times New Roman" w:cs="Times New Roman"/>
          <w:color w:val="002060"/>
          <w:sz w:val="24"/>
        </w:rPr>
      </w:pPr>
    </w:p>
    <w:p w:rsidR="00A608C5" w:rsidRPr="008A253A" w:rsidRDefault="007A0342" w:rsidP="007A0342">
      <w:pPr>
        <w:spacing w:after="0" w:line="240" w:lineRule="auto"/>
        <w:rPr>
          <w:rFonts w:ascii="Times New Roman" w:hAnsi="Times New Roman" w:cs="Times New Roman"/>
          <w:sz w:val="24"/>
        </w:rPr>
      </w:pPr>
      <w:r>
        <w:rPr>
          <w:rFonts w:ascii="Times New Roman" w:hAnsi="Times New Roman" w:cs="Times New Roman"/>
          <w:color w:val="002060"/>
          <w:sz w:val="24"/>
        </w:rPr>
        <w:t>We hope the addition of this new table satisfies the reviewer’s concern that the apparent multicollinearity is not an issue to be too concerned with.</w:t>
      </w:r>
    </w:p>
    <w:p w:rsidR="008A253A" w:rsidRPr="008A253A" w:rsidRDefault="008A253A" w:rsidP="008A253A">
      <w:pPr>
        <w:spacing w:after="0" w:line="240" w:lineRule="auto"/>
        <w:rPr>
          <w:rFonts w:ascii="Times New Roman" w:hAnsi="Times New Roman" w:cs="Times New Roman"/>
          <w:sz w:val="24"/>
        </w:rPr>
      </w:pPr>
    </w:p>
    <w:p w:rsidR="008A253A" w:rsidRDefault="00426D5F" w:rsidP="008A253A">
      <w:pPr>
        <w:spacing w:after="0" w:line="240" w:lineRule="auto"/>
        <w:rPr>
          <w:rFonts w:ascii="Times New Roman" w:hAnsi="Times New Roman" w:cs="Times New Roman"/>
          <w:sz w:val="24"/>
        </w:rPr>
      </w:pPr>
      <w:r>
        <w:rPr>
          <w:rFonts w:ascii="Times New Roman" w:hAnsi="Times New Roman" w:cs="Times New Roman"/>
          <w:sz w:val="24"/>
        </w:rPr>
        <w:t>F</w:t>
      </w:r>
      <w:r w:rsidR="008A253A" w:rsidRPr="008A253A">
        <w:rPr>
          <w:rFonts w:ascii="Times New Roman" w:hAnsi="Times New Roman" w:cs="Times New Roman"/>
          <w:sz w:val="24"/>
        </w:rPr>
        <w:t>ox &amp; Monette (1992) doesn't indicate what VIF values are appropriate, recommend other source</w:t>
      </w:r>
    </w:p>
    <w:p w:rsidR="00A608C5" w:rsidRDefault="00A608C5" w:rsidP="008A253A">
      <w:pPr>
        <w:spacing w:after="0" w:line="240" w:lineRule="auto"/>
        <w:rPr>
          <w:rFonts w:ascii="Times New Roman" w:hAnsi="Times New Roman" w:cs="Times New Roman"/>
          <w:sz w:val="24"/>
        </w:rPr>
      </w:pPr>
    </w:p>
    <w:p w:rsidR="00A608C5" w:rsidRPr="00C57B53" w:rsidRDefault="00C57B53" w:rsidP="008A253A">
      <w:pPr>
        <w:spacing w:after="0" w:line="240" w:lineRule="auto"/>
        <w:rPr>
          <w:rFonts w:ascii="Times New Roman" w:hAnsi="Times New Roman" w:cs="Times New Roman"/>
          <w:color w:val="002060"/>
          <w:sz w:val="24"/>
        </w:rPr>
      </w:pPr>
      <w:r>
        <w:rPr>
          <w:rFonts w:ascii="Times New Roman" w:hAnsi="Times New Roman" w:cs="Times New Roman"/>
          <w:color w:val="002060"/>
          <w:sz w:val="24"/>
        </w:rPr>
        <w:t>The reviewer is correct that the Fox and Monette reference did not support our point in Table S6 that GVIF’s can be inflated in categorical variables with more than three levels</w:t>
      </w:r>
      <w:r w:rsidR="00083DEA">
        <w:rPr>
          <w:rFonts w:ascii="Times New Roman" w:hAnsi="Times New Roman" w:cs="Times New Roman"/>
          <w:color w:val="002060"/>
          <w:sz w:val="24"/>
        </w:rPr>
        <w:t xml:space="preserve"> (they do not state arbitrary rules of thumb as the reviewer points out)</w:t>
      </w:r>
      <w:r>
        <w:rPr>
          <w:rFonts w:ascii="Times New Roman" w:hAnsi="Times New Roman" w:cs="Times New Roman"/>
          <w:color w:val="002060"/>
          <w:sz w:val="24"/>
        </w:rPr>
        <w:t>. However, this caption has now been removed in favour of the added supplementary table of GVIFs adjusted for degrees of freedom that we described in our response to the reviewer’s last comment.</w:t>
      </w:r>
      <w:r w:rsidR="00083DEA">
        <w:rPr>
          <w:rFonts w:ascii="Times New Roman" w:hAnsi="Times New Roman" w:cs="Times New Roman"/>
          <w:color w:val="002060"/>
          <w:sz w:val="24"/>
        </w:rPr>
        <w:t xml:space="preserve"> This adjusted GVIF was first introduced in the Fox and Monette article previously cited (Table 2 on page 182 of their original article), so we have maintained reference to this in the caption of the new Table S7.</w:t>
      </w:r>
    </w:p>
    <w:p w:rsidR="008A253A" w:rsidRDefault="008A253A" w:rsidP="008A253A">
      <w:pPr>
        <w:spacing w:after="0" w:line="240" w:lineRule="auto"/>
        <w:rPr>
          <w:rFonts w:ascii="Times New Roman" w:hAnsi="Times New Roman" w:cs="Times New Roman"/>
          <w:sz w:val="24"/>
        </w:rPr>
      </w:pPr>
    </w:p>
    <w:p w:rsidR="008A253A" w:rsidRDefault="008A253A" w:rsidP="008A253A">
      <w:pPr>
        <w:spacing w:after="0" w:line="240" w:lineRule="auto"/>
        <w:rPr>
          <w:rFonts w:ascii="Times New Roman" w:hAnsi="Times New Roman" w:cs="Times New Roman"/>
          <w:b/>
          <w:sz w:val="24"/>
        </w:rPr>
      </w:pPr>
      <w:r w:rsidRPr="008A253A">
        <w:rPr>
          <w:rFonts w:ascii="Times New Roman" w:hAnsi="Times New Roman" w:cs="Times New Roman"/>
          <w:b/>
          <w:sz w:val="24"/>
        </w:rPr>
        <w:t>Reviewer 2:</w:t>
      </w:r>
    </w:p>
    <w:p w:rsidR="00083DEA" w:rsidRDefault="00083DEA" w:rsidP="008A253A">
      <w:pPr>
        <w:spacing w:after="0" w:line="240" w:lineRule="auto"/>
        <w:rPr>
          <w:rFonts w:ascii="Times New Roman" w:hAnsi="Times New Roman" w:cs="Times New Roman"/>
          <w:sz w:val="24"/>
        </w:rPr>
      </w:pPr>
    </w:p>
    <w:p w:rsidR="00083DEA" w:rsidRDefault="00083DEA" w:rsidP="008A253A">
      <w:pPr>
        <w:spacing w:after="0" w:line="240" w:lineRule="auto"/>
        <w:rPr>
          <w:rFonts w:ascii="Times New Roman" w:hAnsi="Times New Roman" w:cs="Times New Roman"/>
          <w:sz w:val="24"/>
        </w:rPr>
      </w:pPr>
      <w:r w:rsidRPr="00083DEA">
        <w:rPr>
          <w:rFonts w:ascii="Times New Roman" w:hAnsi="Times New Roman" w:cs="Times New Roman"/>
          <w:sz w:val="24"/>
        </w:rPr>
        <w:t>The authors have addressed my comments and questions very well and the manuscript has improved substantially.</w:t>
      </w:r>
    </w:p>
    <w:p w:rsidR="00083DEA" w:rsidRDefault="00083DEA" w:rsidP="008A253A">
      <w:pPr>
        <w:spacing w:after="0" w:line="240" w:lineRule="auto"/>
        <w:rPr>
          <w:rFonts w:ascii="Times New Roman" w:hAnsi="Times New Roman" w:cs="Times New Roman"/>
          <w:sz w:val="24"/>
        </w:rPr>
      </w:pPr>
    </w:p>
    <w:p w:rsidR="00083DEA" w:rsidRPr="00083DEA" w:rsidRDefault="00083DEA" w:rsidP="008A253A">
      <w:pPr>
        <w:spacing w:after="0" w:line="240" w:lineRule="auto"/>
        <w:rPr>
          <w:rFonts w:ascii="Times New Roman" w:hAnsi="Times New Roman" w:cs="Times New Roman"/>
          <w:color w:val="002060"/>
          <w:sz w:val="24"/>
        </w:rPr>
      </w:pPr>
      <w:r>
        <w:rPr>
          <w:rFonts w:ascii="Times New Roman" w:hAnsi="Times New Roman" w:cs="Times New Roman"/>
          <w:color w:val="002060"/>
          <w:sz w:val="24"/>
        </w:rPr>
        <w:t>We thank the reviewer for their positive appraisal of our revised manuscript.</w:t>
      </w:r>
    </w:p>
    <w:sectPr w:rsidR="00083DEA" w:rsidRPr="00083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53A"/>
    <w:rsid w:val="00083DEA"/>
    <w:rsid w:val="001941E5"/>
    <w:rsid w:val="00363B4B"/>
    <w:rsid w:val="00426D5F"/>
    <w:rsid w:val="00551622"/>
    <w:rsid w:val="005D1B0A"/>
    <w:rsid w:val="00691D7C"/>
    <w:rsid w:val="007A0342"/>
    <w:rsid w:val="007A5E37"/>
    <w:rsid w:val="007B47F2"/>
    <w:rsid w:val="008A253A"/>
    <w:rsid w:val="008E7460"/>
    <w:rsid w:val="009E0499"/>
    <w:rsid w:val="00A6046A"/>
    <w:rsid w:val="00A608C5"/>
    <w:rsid w:val="00A67447"/>
    <w:rsid w:val="00C57B53"/>
    <w:rsid w:val="00DA7270"/>
    <w:rsid w:val="00E95B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B3E6C-AB84-4467-82DA-AE16AD184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Lewis</dc:creator>
  <cp:keywords/>
  <dc:description/>
  <cp:lastModifiedBy>Elliott, Lewis</cp:lastModifiedBy>
  <cp:revision>8</cp:revision>
  <dcterms:created xsi:type="dcterms:W3CDTF">2019-05-13T10:39:00Z</dcterms:created>
  <dcterms:modified xsi:type="dcterms:W3CDTF">2019-05-13T14:15:00Z</dcterms:modified>
</cp:coreProperties>
</file>