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935C7" w14:textId="2EA0F770" w:rsidR="00F82C33" w:rsidRPr="008B1D34" w:rsidRDefault="00883A57" w:rsidP="00E83E68">
      <w:pPr>
        <w:pStyle w:val="Heading1"/>
        <w:spacing w:line="360" w:lineRule="auto"/>
      </w:pPr>
      <w:r w:rsidRPr="008B1D34">
        <w:t>Abstract</w:t>
      </w:r>
    </w:p>
    <w:p w14:paraId="6F894E76" w14:textId="03050AF8" w:rsidR="005837AB" w:rsidRPr="008B1D34" w:rsidRDefault="00B9036B" w:rsidP="00E83E68">
      <w:pPr>
        <w:spacing w:line="360" w:lineRule="auto"/>
      </w:pPr>
      <w:r w:rsidRPr="008B1D34">
        <w:t>Meteorological conditions</w:t>
      </w:r>
      <w:r w:rsidR="008E7A4C" w:rsidRPr="008B1D34">
        <w:t xml:space="preserve"> </w:t>
      </w:r>
      <w:r w:rsidR="00F82C33" w:rsidRPr="008B1D34">
        <w:t xml:space="preserve">affect </w:t>
      </w:r>
      <w:r w:rsidR="008E7A4C" w:rsidRPr="008B1D34">
        <w:t>people’s outdoor</w:t>
      </w:r>
      <w:r w:rsidR="00F82C33" w:rsidRPr="008B1D34">
        <w:t xml:space="preserve"> physical activity. However, </w:t>
      </w:r>
      <w:r w:rsidR="00CD07A5" w:rsidRPr="008B1D34">
        <w:t>we know of no previous</w:t>
      </w:r>
      <w:r w:rsidR="00702B4E" w:rsidRPr="008B1D34">
        <w:t xml:space="preserve"> research into</w:t>
      </w:r>
      <w:r w:rsidR="00F82C33" w:rsidRPr="008B1D34">
        <w:t xml:space="preserve"> </w:t>
      </w:r>
      <w:r w:rsidR="005837AB" w:rsidRPr="008B1D34">
        <w:t>how th</w:t>
      </w:r>
      <w:r w:rsidR="008E7A4C" w:rsidRPr="008B1D34">
        <w:t>ese</w:t>
      </w:r>
      <w:r w:rsidR="005837AB" w:rsidRPr="008B1D34">
        <w:t xml:space="preserve"> </w:t>
      </w:r>
      <w:r w:rsidR="00702B4E" w:rsidRPr="008B1D34">
        <w:t xml:space="preserve">conditions </w:t>
      </w:r>
      <w:r w:rsidR="005837AB" w:rsidRPr="008B1D34">
        <w:t xml:space="preserve">affect physical activity in different </w:t>
      </w:r>
      <w:r w:rsidR="00702B4E" w:rsidRPr="008B1D34">
        <w:t xml:space="preserve">types of </w:t>
      </w:r>
      <w:r w:rsidR="005837AB" w:rsidRPr="008B1D34">
        <w:t>natural environments –</w:t>
      </w:r>
      <w:r w:rsidRPr="008B1D34">
        <w:t xml:space="preserve"> </w:t>
      </w:r>
      <w:r w:rsidR="00710CD0" w:rsidRPr="008B1D34">
        <w:t xml:space="preserve">key </w:t>
      </w:r>
      <w:r w:rsidR="005837AB" w:rsidRPr="008B1D34">
        <w:t xml:space="preserve">settings </w:t>
      </w:r>
      <w:r w:rsidR="00710CD0" w:rsidRPr="008B1D34">
        <w:t>for</w:t>
      </w:r>
      <w:r w:rsidR="008E7A4C" w:rsidRPr="008B1D34">
        <w:t xml:space="preserve"> </w:t>
      </w:r>
      <w:r w:rsidR="00710CD0" w:rsidRPr="008B1D34">
        <w:t>recreational</w:t>
      </w:r>
      <w:r w:rsidR="005837AB" w:rsidRPr="008B1D34">
        <w:t xml:space="preserve"> physical activity, but </w:t>
      </w:r>
      <w:r w:rsidR="00710CD0" w:rsidRPr="008B1D34">
        <w:t>ones which are</w:t>
      </w:r>
      <w:r w:rsidR="000D3EBC" w:rsidRPr="008B1D34">
        <w:t xml:space="preserve"> particularly impacted by </w:t>
      </w:r>
      <w:r w:rsidR="00322D29" w:rsidRPr="008B1D34">
        <w:t>meteorological conditions</w:t>
      </w:r>
      <w:r w:rsidR="005837AB" w:rsidRPr="008B1D34">
        <w:t>.</w:t>
      </w:r>
    </w:p>
    <w:p w14:paraId="4224EF1F" w14:textId="22412596" w:rsidR="005C03B9" w:rsidRPr="008B1D34" w:rsidRDefault="005837AB" w:rsidP="00E83E68">
      <w:pPr>
        <w:spacing w:line="360" w:lineRule="auto"/>
      </w:pPr>
      <w:r w:rsidRPr="008B1D34">
        <w:t xml:space="preserve">Using </w:t>
      </w:r>
      <w:r w:rsidR="00B9036B" w:rsidRPr="008B1D34">
        <w:t>responses</w:t>
      </w:r>
      <w:r w:rsidR="00370EF6" w:rsidRPr="008B1D34">
        <w:t xml:space="preserve"> from four waves (2009-2013) of a</w:t>
      </w:r>
      <w:r w:rsidRPr="008B1D34">
        <w:t xml:space="preserve"> survey of leisure visits to natural environments in England (n=</w:t>
      </w:r>
      <w:r w:rsidR="00B9036B" w:rsidRPr="008B1D34">
        <w:t>47613</w:t>
      </w:r>
      <w:r w:rsidR="00774501" w:rsidRPr="008B1D34">
        <w:t>), visit dates and locations</w:t>
      </w:r>
      <w:r w:rsidR="008E7A4C" w:rsidRPr="008B1D34">
        <w:t xml:space="preserve"> </w:t>
      </w:r>
      <w:r w:rsidRPr="008B1D34">
        <w:t>were ascribed estimates of energy expenditure (MET-minutes)</w:t>
      </w:r>
      <w:r w:rsidR="008C4312" w:rsidRPr="008B1D34">
        <w:t xml:space="preserve"> and assigned </w:t>
      </w:r>
      <w:r w:rsidR="00B9036B" w:rsidRPr="008B1D34">
        <w:t>meteorological</w:t>
      </w:r>
      <w:r w:rsidRPr="008B1D34">
        <w:t xml:space="preserve"> data</w:t>
      </w:r>
      <w:r w:rsidR="00B9036B" w:rsidRPr="008B1D34">
        <w:t>.</w:t>
      </w:r>
      <w:r w:rsidRPr="008B1D34">
        <w:t xml:space="preserve"> </w:t>
      </w:r>
      <w:r w:rsidR="00535CFA" w:rsidRPr="008B1D34">
        <w:t xml:space="preserve">We explored relationships between </w:t>
      </w:r>
      <w:r w:rsidR="00B9036B" w:rsidRPr="008B1D34">
        <w:t>MET-minutes</w:t>
      </w:r>
      <w:r w:rsidRPr="008B1D34">
        <w:t xml:space="preserve"> in natural environments (in particular</w:t>
      </w:r>
      <w:r w:rsidR="004C4669" w:rsidRPr="008B1D34">
        <w:t>,</w:t>
      </w:r>
      <w:r w:rsidRPr="008B1D34">
        <w:t xml:space="preserve"> parks, woodlands, inland waters, and coasts)</w:t>
      </w:r>
      <w:r w:rsidR="005C03B9" w:rsidRPr="008B1D34">
        <w:t xml:space="preserve"> </w:t>
      </w:r>
      <w:r w:rsidR="00535CFA" w:rsidRPr="008B1D34">
        <w:t>and</w:t>
      </w:r>
      <w:r w:rsidR="005C03B9" w:rsidRPr="008B1D34">
        <w:t xml:space="preserve"> the hourly maxima of </w:t>
      </w:r>
      <w:r w:rsidR="00AA2E28" w:rsidRPr="008B1D34">
        <w:t xml:space="preserve">air </w:t>
      </w:r>
      <w:r w:rsidR="005C03B9" w:rsidRPr="008B1D34">
        <w:t>temperature and wind speed, levels of rainfall, and daylight hours</w:t>
      </w:r>
      <w:r w:rsidR="00535CFA" w:rsidRPr="008B1D34">
        <w:t xml:space="preserve"> using generalised additive models</w:t>
      </w:r>
      <w:r w:rsidR="005C03B9" w:rsidRPr="008B1D34">
        <w:t>.</w:t>
      </w:r>
    </w:p>
    <w:p w14:paraId="257DBE71" w14:textId="17B681CD" w:rsidR="00EC605D" w:rsidRPr="008B1D34" w:rsidRDefault="005C03B9" w:rsidP="00E83E68">
      <w:pPr>
        <w:spacing w:line="360" w:lineRule="auto"/>
      </w:pPr>
      <w:r w:rsidRPr="008B1D34">
        <w:t xml:space="preserve">Overall, </w:t>
      </w:r>
      <w:r w:rsidR="005D1EB8" w:rsidRPr="008B1D34">
        <w:t xml:space="preserve">we found </w:t>
      </w:r>
      <w:r w:rsidRPr="008B1D34">
        <w:t xml:space="preserve">a positive linear relationship </w:t>
      </w:r>
      <w:r w:rsidR="005D1EB8" w:rsidRPr="008B1D34">
        <w:t>between MET-minutes and</w:t>
      </w:r>
      <w:r w:rsidR="00774501" w:rsidRPr="008B1D34">
        <w:t xml:space="preserve"> air temperature;</w:t>
      </w:r>
      <w:r w:rsidRPr="008B1D34">
        <w:t xml:space="preserve"> a negative line</w:t>
      </w:r>
      <w:r w:rsidR="00774501" w:rsidRPr="008B1D34">
        <w:t>ar relationship with wind speed;</w:t>
      </w:r>
      <w:r w:rsidRPr="008B1D34">
        <w:t xml:space="preserve"> no relation with categories of rainf</w:t>
      </w:r>
      <w:r w:rsidR="00774501" w:rsidRPr="008B1D34">
        <w:t>all;</w:t>
      </w:r>
      <w:r w:rsidR="00B9036B" w:rsidRPr="008B1D34">
        <w:t xml:space="preserve"> and </w:t>
      </w:r>
      <w:r w:rsidR="00880EC9">
        <w:t xml:space="preserve">a positive, </w:t>
      </w:r>
      <w:r w:rsidR="00370A1A">
        <w:t xml:space="preserve">but </w:t>
      </w:r>
      <w:r w:rsidR="00880EC9">
        <w:t>non-linear</w:t>
      </w:r>
      <w:r w:rsidRPr="008B1D34">
        <w:t xml:space="preserve"> relationship with daylight hours</w:t>
      </w:r>
      <w:r w:rsidR="008E7A4C" w:rsidRPr="008B1D34">
        <w:t>. These</w:t>
      </w:r>
      <w:r w:rsidRPr="008B1D34">
        <w:t xml:space="preserve"> </w:t>
      </w:r>
      <w:r w:rsidR="005D1EB8" w:rsidRPr="008B1D34">
        <w:t>same trends were observed</w:t>
      </w:r>
      <w:r w:rsidRPr="008B1D34">
        <w:t xml:space="preserve"> for park-based energy expenditure, but </w:t>
      </w:r>
      <w:r w:rsidR="005D1EB8" w:rsidRPr="008B1D34">
        <w:t xml:space="preserve">differed for visits to other </w:t>
      </w:r>
      <w:r w:rsidR="00774501" w:rsidRPr="008B1D34">
        <w:t xml:space="preserve">natural </w:t>
      </w:r>
      <w:r w:rsidR="005D1EB8" w:rsidRPr="008B1D34">
        <w:t xml:space="preserve">environments: </w:t>
      </w:r>
      <w:r w:rsidRPr="008B1D34">
        <w:t xml:space="preserve">only daylight hours were related to </w:t>
      </w:r>
      <w:r w:rsidR="00774501" w:rsidRPr="008B1D34">
        <w:t>energy expenditure at woodlands;</w:t>
      </w:r>
      <w:r w:rsidRPr="008B1D34">
        <w:t xml:space="preserve"> wind speed and </w:t>
      </w:r>
      <w:r w:rsidR="00EC605D" w:rsidRPr="008B1D34">
        <w:t>daylight hours affect</w:t>
      </w:r>
      <w:r w:rsidR="00B9036B" w:rsidRPr="008B1D34">
        <w:t>ed</w:t>
      </w:r>
      <w:r w:rsidR="00EC605D" w:rsidRPr="008B1D34">
        <w:t xml:space="preserve"> ener</w:t>
      </w:r>
      <w:r w:rsidR="00774501" w:rsidRPr="008B1D34">
        <w:t>gy expenditure at inland waters;</w:t>
      </w:r>
      <w:r w:rsidR="00EC605D" w:rsidRPr="008B1D34">
        <w:t xml:space="preserve"> and only air temperature was related to energy expenditure at coasts.</w:t>
      </w:r>
    </w:p>
    <w:p w14:paraId="758E3F97" w14:textId="02940759" w:rsidR="005842C4" w:rsidRPr="008B1D34" w:rsidRDefault="00015EEF" w:rsidP="00E83E68">
      <w:pPr>
        <w:spacing w:line="360" w:lineRule="auto"/>
      </w:pPr>
      <w:r w:rsidRPr="008B1D34">
        <w:t>Natural environments support recreational physical activity under a range of meteorological conditions. However, d</w:t>
      </w:r>
      <w:r w:rsidR="008C4312" w:rsidRPr="008B1D34">
        <w:t>istinct conditions</w:t>
      </w:r>
      <w:r w:rsidRPr="008B1D34">
        <w:t xml:space="preserve"> do</w:t>
      </w:r>
      <w:r w:rsidR="008C4312" w:rsidRPr="008B1D34">
        <w:t xml:space="preserve"> differentially affect the amount of energy expenditure accumulated in a range of natural environments.</w:t>
      </w:r>
      <w:r w:rsidR="00DA08EF" w:rsidRPr="008B1D34">
        <w:t xml:space="preserve"> The findings have implications for reducing </w:t>
      </w:r>
      <w:r w:rsidR="00774501" w:rsidRPr="008B1D34">
        <w:t>commonly</w:t>
      </w:r>
      <w:r w:rsidR="00692F1F" w:rsidRPr="008B1D34">
        <w:t>-</w:t>
      </w:r>
      <w:r w:rsidR="00DA08EF" w:rsidRPr="008B1D34">
        <w:t>reported meteorological barriers to</w:t>
      </w:r>
      <w:r w:rsidR="006B29BA" w:rsidRPr="008B1D34">
        <w:t xml:space="preserve"> both recreational physical activity and</w:t>
      </w:r>
      <w:r w:rsidR="00DA08EF" w:rsidRPr="008B1D34">
        <w:t xml:space="preserve"> visiting natural environments for </w:t>
      </w:r>
      <w:r w:rsidR="006B29BA" w:rsidRPr="008B1D34">
        <w:t>leisure</w:t>
      </w:r>
      <w:r w:rsidR="00C84393">
        <w:t>,</w:t>
      </w:r>
      <w:r w:rsidR="00DA08EF" w:rsidRPr="008B1D34">
        <w:t xml:space="preserve"> and begin to indicate how recreational energy expenditure in these environments could be affected by future climate change.</w:t>
      </w:r>
    </w:p>
    <w:p w14:paraId="3BDFD539" w14:textId="77777777" w:rsidR="00F908BA" w:rsidRPr="008B1D34" w:rsidRDefault="00F908BA" w:rsidP="00E83E68">
      <w:pPr>
        <w:pStyle w:val="Heading1"/>
        <w:spacing w:line="360" w:lineRule="auto"/>
      </w:pPr>
      <w:r w:rsidRPr="008B1D34">
        <w:t>Keywords</w:t>
      </w:r>
    </w:p>
    <w:p w14:paraId="038C0994" w14:textId="6797FBB3" w:rsidR="00AF273C" w:rsidRPr="008B1D34" w:rsidRDefault="007016AF" w:rsidP="00E83E68">
      <w:pPr>
        <w:spacing w:line="360" w:lineRule="auto"/>
      </w:pPr>
      <w:r w:rsidRPr="008B1D34">
        <w:t>W</w:t>
      </w:r>
      <w:r w:rsidR="00F908BA" w:rsidRPr="008B1D34">
        <w:t>eather; leisure; energy expenditure; green space; spline</w:t>
      </w:r>
      <w:r w:rsidR="00AF273C" w:rsidRPr="008B1D34">
        <w:br w:type="page"/>
      </w:r>
    </w:p>
    <w:p w14:paraId="7FCCECBD" w14:textId="77777777" w:rsidR="00AF273C" w:rsidRPr="008B1D34" w:rsidRDefault="00AF273C" w:rsidP="00E83E68">
      <w:pPr>
        <w:keepNext/>
        <w:keepLines/>
        <w:spacing w:line="360" w:lineRule="auto"/>
        <w:outlineLvl w:val="0"/>
        <w:rPr>
          <w:rFonts w:eastAsia="Times New Roman" w:cs="Times New Roman"/>
          <w:b/>
          <w:szCs w:val="32"/>
        </w:rPr>
      </w:pPr>
      <w:r w:rsidRPr="008B1D34">
        <w:rPr>
          <w:rFonts w:eastAsia="Times New Roman" w:cs="Times New Roman"/>
          <w:b/>
          <w:szCs w:val="32"/>
        </w:rPr>
        <w:lastRenderedPageBreak/>
        <w:t>Highlights</w:t>
      </w:r>
    </w:p>
    <w:p w14:paraId="73A2F90E" w14:textId="77777777" w:rsidR="00AF273C" w:rsidRPr="008B1D34" w:rsidRDefault="00AF273C" w:rsidP="00E83E68">
      <w:pPr>
        <w:numPr>
          <w:ilvl w:val="0"/>
          <w:numId w:val="5"/>
        </w:numPr>
        <w:spacing w:line="360" w:lineRule="auto"/>
        <w:contextualSpacing/>
        <w:rPr>
          <w:rFonts w:eastAsia="Calibri" w:cs="Times New Roman"/>
        </w:rPr>
      </w:pPr>
      <w:r w:rsidRPr="008B1D34">
        <w:rPr>
          <w:rFonts w:eastAsia="Calibri" w:cs="Times New Roman"/>
        </w:rPr>
        <w:t>Meteorological conditions and daylight hours affect recreational physical activity</w:t>
      </w:r>
    </w:p>
    <w:p w14:paraId="4E398B97" w14:textId="77777777" w:rsidR="00AF273C" w:rsidRPr="008B1D34" w:rsidRDefault="00AF273C" w:rsidP="00E83E68">
      <w:pPr>
        <w:numPr>
          <w:ilvl w:val="0"/>
          <w:numId w:val="5"/>
        </w:numPr>
        <w:spacing w:line="360" w:lineRule="auto"/>
        <w:contextualSpacing/>
        <w:rPr>
          <w:rFonts w:eastAsia="Calibri" w:cs="Times New Roman"/>
        </w:rPr>
      </w:pPr>
      <w:r w:rsidRPr="008B1D34">
        <w:rPr>
          <w:rFonts w:eastAsia="Calibri" w:cs="Times New Roman"/>
        </w:rPr>
        <w:t>Research has not explored how these affect physical activity in different environments</w:t>
      </w:r>
    </w:p>
    <w:p w14:paraId="10AD034A" w14:textId="77777777" w:rsidR="00AF273C" w:rsidRPr="008B1D34" w:rsidRDefault="00AF273C" w:rsidP="00E83E68">
      <w:pPr>
        <w:numPr>
          <w:ilvl w:val="0"/>
          <w:numId w:val="6"/>
        </w:numPr>
        <w:spacing w:line="360" w:lineRule="auto"/>
        <w:contextualSpacing/>
        <w:rPr>
          <w:rFonts w:eastAsia="Calibri" w:cs="Times New Roman"/>
        </w:rPr>
      </w:pPr>
      <w:r w:rsidRPr="008B1D34">
        <w:rPr>
          <w:rFonts w:eastAsia="Calibri" w:cs="Times New Roman"/>
        </w:rPr>
        <w:t>Park-based physical activity associated with temperature, wind speed, and daylight</w:t>
      </w:r>
    </w:p>
    <w:p w14:paraId="5863E2C8" w14:textId="77777777" w:rsidR="00AF273C" w:rsidRPr="008B1D34" w:rsidRDefault="00AF273C" w:rsidP="00E83E68">
      <w:pPr>
        <w:numPr>
          <w:ilvl w:val="0"/>
          <w:numId w:val="6"/>
        </w:numPr>
        <w:spacing w:line="360" w:lineRule="auto"/>
        <w:contextualSpacing/>
        <w:rPr>
          <w:rFonts w:eastAsia="Calibri" w:cs="Times New Roman"/>
        </w:rPr>
      </w:pPr>
      <w:r w:rsidRPr="008B1D34">
        <w:rPr>
          <w:rFonts w:eastAsia="Calibri" w:cs="Times New Roman"/>
        </w:rPr>
        <w:t>Unique associations for physical activity at woodlands, inland waters, and coasts</w:t>
      </w:r>
    </w:p>
    <w:p w14:paraId="19F54050" w14:textId="0FF7B0B1" w:rsidR="00F82C33" w:rsidRPr="008B1D34" w:rsidRDefault="00AF273C" w:rsidP="00712D41">
      <w:pPr>
        <w:numPr>
          <w:ilvl w:val="0"/>
          <w:numId w:val="6"/>
        </w:numPr>
        <w:spacing w:line="360" w:lineRule="auto"/>
        <w:contextualSpacing/>
      </w:pPr>
      <w:r w:rsidRPr="008B1D34">
        <w:rPr>
          <w:rFonts w:eastAsia="Calibri" w:cs="Times New Roman"/>
        </w:rPr>
        <w:t>Implications for ‘green prescriptions’ and future climate change are discussed</w:t>
      </w:r>
      <w:r w:rsidR="00F82C33" w:rsidRPr="008B1D34">
        <w:br w:type="page"/>
      </w:r>
    </w:p>
    <w:p w14:paraId="4F08DFE5" w14:textId="6A39396B" w:rsidR="00CC47F4" w:rsidRPr="008B1D34" w:rsidRDefault="00883A57" w:rsidP="00E83E68">
      <w:pPr>
        <w:pStyle w:val="Heading1"/>
        <w:spacing w:line="360" w:lineRule="auto"/>
      </w:pPr>
      <w:r w:rsidRPr="008B1D34">
        <w:lastRenderedPageBreak/>
        <w:t>1. Introduction</w:t>
      </w:r>
    </w:p>
    <w:p w14:paraId="22823F57" w14:textId="4ACD0739" w:rsidR="00B05FE0" w:rsidRPr="008B1D34" w:rsidRDefault="00986763" w:rsidP="00E83E68">
      <w:pPr>
        <w:spacing w:line="360" w:lineRule="auto"/>
      </w:pPr>
      <w:r w:rsidRPr="008B1D34">
        <w:t xml:space="preserve">Many adults worldwide do not achieve recommended levels </w:t>
      </w:r>
      <w:r w:rsidR="00D54A08" w:rsidRPr="008B1D34">
        <w:t xml:space="preserve">of </w:t>
      </w:r>
      <w:r w:rsidR="00D32869" w:rsidRPr="008B1D34">
        <w:t xml:space="preserve">physical activity </w:t>
      </w:r>
      <w:r w:rsidR="00712D41" w:rsidRPr="008B1D34">
        <w:rPr>
          <w:rFonts w:cs="Times New Roman"/>
        </w:rPr>
        <w:t>(Hallal et al., 2012)</w:t>
      </w:r>
      <w:r w:rsidR="00D32869" w:rsidRPr="008B1D34">
        <w:t>,</w:t>
      </w:r>
      <w:r w:rsidRPr="008B1D34">
        <w:t xml:space="preserve"> </w:t>
      </w:r>
      <w:r w:rsidR="00CD07A5" w:rsidRPr="008B1D34">
        <w:t xml:space="preserve">potentially </w:t>
      </w:r>
      <w:r w:rsidR="009A313F" w:rsidRPr="008B1D34">
        <w:t>undermining</w:t>
      </w:r>
      <w:r w:rsidR="00D32869" w:rsidRPr="008B1D34">
        <w:t xml:space="preserve"> physical and mental health </w:t>
      </w:r>
      <w:r w:rsidR="00105223" w:rsidRPr="00105223">
        <w:rPr>
          <w:rFonts w:cs="Times New Roman"/>
        </w:rPr>
        <w:t>(Nocon et al., 2008; R. L. White et al., 2017)</w:t>
      </w:r>
      <w:r w:rsidR="00D32869" w:rsidRPr="008B1D34">
        <w:t>.</w:t>
      </w:r>
      <w:r w:rsidRPr="008B1D34">
        <w:t xml:space="preserve"> However, factors outside of an individual's control, such as </w:t>
      </w:r>
      <w:r w:rsidR="00322D29" w:rsidRPr="008B1D34">
        <w:t>meteorological conditions</w:t>
      </w:r>
      <w:r w:rsidRPr="008B1D34">
        <w:t xml:space="preserve">, can affect levels of </w:t>
      </w:r>
      <w:r w:rsidR="00800E8A" w:rsidRPr="008B1D34">
        <w:t>physical activity</w:t>
      </w:r>
      <w:r w:rsidR="00E33147" w:rsidRPr="008B1D34">
        <w:t xml:space="preserve"> </w:t>
      </w:r>
      <w:r w:rsidR="00712D41" w:rsidRPr="008B1D34">
        <w:rPr>
          <w:rFonts w:cs="Times New Roman"/>
        </w:rPr>
        <w:t>(Tucker and Gilliland, 2007)</w:t>
      </w:r>
      <w:r w:rsidR="00E33147" w:rsidRPr="008B1D34">
        <w:t>.</w:t>
      </w:r>
      <w:r w:rsidR="00B05FE0" w:rsidRPr="008B1D34">
        <w:t xml:space="preserve"> </w:t>
      </w:r>
      <w:r w:rsidR="005B25AB" w:rsidRPr="008B1D34">
        <w:t>In</w:t>
      </w:r>
      <w:r w:rsidR="00B05FE0" w:rsidRPr="008B1D34">
        <w:t xml:space="preserve"> a US sample, </w:t>
      </w:r>
      <w:r w:rsidR="005B25AB" w:rsidRPr="008B1D34">
        <w:t xml:space="preserve">accelerometer-measured </w:t>
      </w:r>
      <w:r w:rsidR="00800E8A" w:rsidRPr="008B1D34">
        <w:t xml:space="preserve">physical activity </w:t>
      </w:r>
      <w:r w:rsidR="00B05FE0" w:rsidRPr="008B1D34">
        <w:t xml:space="preserve">was higher on days with </w:t>
      </w:r>
      <w:r w:rsidR="00042823" w:rsidRPr="008B1D34">
        <w:t>moderate as opposed to cold (&lt;-6</w:t>
      </w:r>
      <w:r w:rsidR="00B05FE0" w:rsidRPr="008B1D34">
        <w:rPr>
          <w:rFonts w:cs="Times New Roman"/>
        </w:rPr>
        <w:t>°</w:t>
      </w:r>
      <w:r w:rsidR="00042823" w:rsidRPr="008B1D34">
        <w:t>C</w:t>
      </w:r>
      <w:r w:rsidR="00B05FE0" w:rsidRPr="008B1D34">
        <w:t>) or hot (&gt;</w:t>
      </w:r>
      <w:r w:rsidR="00042823" w:rsidRPr="008B1D34">
        <w:t>23</w:t>
      </w:r>
      <w:r w:rsidR="00B05FE0" w:rsidRPr="008B1D34">
        <w:rPr>
          <w:rFonts w:cs="Times New Roman"/>
        </w:rPr>
        <w:t>°</w:t>
      </w:r>
      <w:r w:rsidR="00042823" w:rsidRPr="008B1D34">
        <w:rPr>
          <w:rFonts w:cs="Times New Roman"/>
        </w:rPr>
        <w:t>C</w:t>
      </w:r>
      <w:r w:rsidR="00B05FE0" w:rsidRPr="008B1D34">
        <w:t>) temperatures and on dry as opposed to rainy days</w:t>
      </w:r>
      <w:r w:rsidR="00E33147" w:rsidRPr="008B1D34">
        <w:t xml:space="preserve"> </w:t>
      </w:r>
      <w:r w:rsidR="00712D41" w:rsidRPr="008B1D34">
        <w:rPr>
          <w:rFonts w:cs="Times New Roman"/>
        </w:rPr>
        <w:t>(Feinglass et al., 2011)</w:t>
      </w:r>
      <w:r w:rsidR="00E33147" w:rsidRPr="008B1D34">
        <w:t>.</w:t>
      </w:r>
      <w:r w:rsidR="00B05FE0" w:rsidRPr="008B1D34">
        <w:t xml:space="preserve"> Similarly</w:t>
      </w:r>
      <w:r w:rsidR="00DA624F" w:rsidRPr="008B1D34">
        <w:t>,</w:t>
      </w:r>
      <w:r w:rsidR="00B05FE0" w:rsidRPr="008B1D34">
        <w:t xml:space="preserve"> a Canadian study found clement (vs. inclement) </w:t>
      </w:r>
      <w:r w:rsidR="00322D29" w:rsidRPr="008B1D34">
        <w:t>meteorological conditions</w:t>
      </w:r>
      <w:r w:rsidR="00B05FE0" w:rsidRPr="008B1D34">
        <w:t xml:space="preserve"> were associated with an additional 2000 steps per day with mean daily temperatures, total daily rainfall, and maximum wind speeds playing a role</w:t>
      </w:r>
      <w:r w:rsidR="00E33147" w:rsidRPr="008B1D34">
        <w:t xml:space="preserve"> </w:t>
      </w:r>
      <w:r w:rsidR="00712D41" w:rsidRPr="008B1D34">
        <w:rPr>
          <w:rFonts w:cs="Times New Roman"/>
        </w:rPr>
        <w:t>(Chan et al., 2006)</w:t>
      </w:r>
      <w:r w:rsidR="00E33147" w:rsidRPr="008B1D34">
        <w:t>.</w:t>
      </w:r>
      <w:r w:rsidR="00B05FE0" w:rsidRPr="008B1D34">
        <w:t xml:space="preserve"> Seasonal eff</w:t>
      </w:r>
      <w:r w:rsidR="00E465AA" w:rsidRPr="008B1D34">
        <w:t>ects such as daylight hours, have</w:t>
      </w:r>
      <w:r w:rsidR="00B05FE0" w:rsidRPr="008B1D34">
        <w:t xml:space="preserve"> also</w:t>
      </w:r>
      <w:r w:rsidR="00E465AA" w:rsidRPr="008B1D34">
        <w:t xml:space="preserve"> been</w:t>
      </w:r>
      <w:r w:rsidR="00B05FE0" w:rsidRPr="008B1D34">
        <w:t xml:space="preserve"> associated with </w:t>
      </w:r>
      <w:r w:rsidR="00800E8A" w:rsidRPr="008B1D34">
        <w:t>physical activity</w:t>
      </w:r>
      <w:r w:rsidR="00B05FE0" w:rsidRPr="008B1D34">
        <w:t>. For instance, a study of older English adults found that each</w:t>
      </w:r>
      <w:r w:rsidR="00383378" w:rsidRPr="008B1D34">
        <w:t xml:space="preserve"> quartile of daylight hours</w:t>
      </w:r>
      <w:r w:rsidR="00003E3E" w:rsidRPr="008B1D34">
        <w:t xml:space="preserve"> was associated with significantly more minutes of daily </w:t>
      </w:r>
      <w:r w:rsidR="00800E8A" w:rsidRPr="008B1D34">
        <w:t>physical activity</w:t>
      </w:r>
      <w:r w:rsidR="00D54A08" w:rsidRPr="008B1D34">
        <w:t xml:space="preserve"> </w:t>
      </w:r>
      <w:r w:rsidR="00003E3E" w:rsidRPr="008B1D34">
        <w:t>than the preceding quartile</w:t>
      </w:r>
      <w:r w:rsidR="00214B51" w:rsidRPr="008B1D34">
        <w:t xml:space="preserve"> </w:t>
      </w:r>
      <w:r w:rsidR="00712D41" w:rsidRPr="008B1D34">
        <w:rPr>
          <w:rFonts w:cs="Times New Roman"/>
        </w:rPr>
        <w:t>(Wu et al., 2017b)</w:t>
      </w:r>
      <w:r w:rsidR="00214B51" w:rsidRPr="008B1D34">
        <w:t>.</w:t>
      </w:r>
    </w:p>
    <w:p w14:paraId="647CD3ED" w14:textId="751B93F6" w:rsidR="00536CB2" w:rsidRDefault="00D12CC1" w:rsidP="00E83E68">
      <w:pPr>
        <w:spacing w:line="360" w:lineRule="auto"/>
      </w:pPr>
      <w:r w:rsidRPr="008B1D34">
        <w:t xml:space="preserve">Separately, </w:t>
      </w:r>
      <w:r w:rsidR="008C2B09" w:rsidRPr="008B1D34">
        <w:t>physical environments in which people live and recreate substantially influence</w:t>
      </w:r>
      <w:r w:rsidRPr="008B1D34">
        <w:t xml:space="preserve"> </w:t>
      </w:r>
      <w:r w:rsidR="00800E8A" w:rsidRPr="008B1D34">
        <w:t>physical activity</w:t>
      </w:r>
      <w:r w:rsidR="00214B51" w:rsidRPr="008B1D34">
        <w:t xml:space="preserve"> </w:t>
      </w:r>
      <w:r w:rsidR="00712D41" w:rsidRPr="008B1D34">
        <w:rPr>
          <w:rFonts w:cs="Times New Roman"/>
        </w:rPr>
        <w:t>(Bauman et al., 2012; Sallis et al., 2006)</w:t>
      </w:r>
      <w:r w:rsidR="00214B51" w:rsidRPr="008B1D34">
        <w:t>.</w:t>
      </w:r>
      <w:r w:rsidRPr="008B1D34">
        <w:t xml:space="preserve"> </w:t>
      </w:r>
      <w:r w:rsidR="00D24D61" w:rsidRPr="008B1D34">
        <w:t>In particular, g</w:t>
      </w:r>
      <w:r w:rsidRPr="008B1D34">
        <w:t xml:space="preserve">reater </w:t>
      </w:r>
      <w:r w:rsidR="008C2B09" w:rsidRPr="008B1D34">
        <w:t>availability of</w:t>
      </w:r>
      <w:r w:rsidRPr="008B1D34">
        <w:t xml:space="preserve"> natural environments (e.g. parks, woodlands,</w:t>
      </w:r>
      <w:r w:rsidR="000B55FF" w:rsidRPr="008B1D34">
        <w:t xml:space="preserve"> inland waters, coasts</w:t>
      </w:r>
      <w:r w:rsidR="00D24D61" w:rsidRPr="008B1D34">
        <w:t xml:space="preserve">) has been shown to support health-enhancing levels of leisure-time </w:t>
      </w:r>
      <w:r w:rsidR="00800E8A" w:rsidRPr="008B1D34">
        <w:t>physical activity</w:t>
      </w:r>
      <w:r w:rsidR="00D54A08" w:rsidRPr="008B1D34">
        <w:t xml:space="preserve"> </w:t>
      </w:r>
      <w:r w:rsidR="00D24D61" w:rsidRPr="008B1D34">
        <w:t>such as walking and cycling</w:t>
      </w:r>
      <w:r w:rsidR="00214B51" w:rsidRPr="008B1D34">
        <w:t xml:space="preserve"> </w:t>
      </w:r>
      <w:r w:rsidR="00712D41" w:rsidRPr="008B1D34">
        <w:rPr>
          <w:rFonts w:cs="Times New Roman"/>
        </w:rPr>
        <w:t>(Elliott et al., 2015; National Institute for Health and Care Excellence, 2008)</w:t>
      </w:r>
      <w:r w:rsidR="00D24D61" w:rsidRPr="008B1D34">
        <w:t xml:space="preserve"> with considerable implications for health promotion and disease prevention</w:t>
      </w:r>
      <w:r w:rsidR="006B5AC7" w:rsidRPr="008B1D34">
        <w:t xml:space="preserve"> </w:t>
      </w:r>
      <w:r w:rsidR="00712D41" w:rsidRPr="008B1D34">
        <w:rPr>
          <w:rFonts w:cs="Times New Roman"/>
        </w:rPr>
        <w:t>(White et al., 2016)</w:t>
      </w:r>
      <w:r w:rsidR="006B5AC7" w:rsidRPr="008B1D34">
        <w:t>.</w:t>
      </w:r>
      <w:r w:rsidR="00D24D61" w:rsidRPr="008B1D34">
        <w:t xml:space="preserve"> Nevertheless, levels of </w:t>
      </w:r>
      <w:r w:rsidR="00800E8A" w:rsidRPr="008B1D34">
        <w:t>physical activity</w:t>
      </w:r>
      <w:r w:rsidR="00D54A08" w:rsidRPr="008B1D34">
        <w:t xml:space="preserve"> </w:t>
      </w:r>
      <w:r w:rsidR="00D24D61" w:rsidRPr="008B1D34">
        <w:t xml:space="preserve">in natural environments may be particularly sensitive to </w:t>
      </w:r>
      <w:r w:rsidR="00322D29" w:rsidRPr="008B1D34">
        <w:t>meteorological conditions</w:t>
      </w:r>
      <w:r w:rsidR="006B5AC7" w:rsidRPr="008B1D34">
        <w:t xml:space="preserve"> </w:t>
      </w:r>
      <w:r w:rsidR="00712D41" w:rsidRPr="008B1D34">
        <w:rPr>
          <w:rFonts w:cs="Times New Roman"/>
        </w:rPr>
        <w:t>(Wolff and Fitzhugh, 2011)</w:t>
      </w:r>
      <w:r w:rsidR="006B5AC7" w:rsidRPr="008B1D34">
        <w:t>.</w:t>
      </w:r>
      <w:r w:rsidR="00F329B9" w:rsidRPr="008B1D34">
        <w:t xml:space="preserve"> However, </w:t>
      </w:r>
      <w:r w:rsidR="00CD07A5" w:rsidRPr="008B1D34">
        <w:t>we know of no prior</w:t>
      </w:r>
      <w:r w:rsidR="00F329B9" w:rsidRPr="008B1D34">
        <w:t xml:space="preserve"> research </w:t>
      </w:r>
      <w:r w:rsidR="00CD07A5" w:rsidRPr="008B1D34">
        <w:t xml:space="preserve">which </w:t>
      </w:r>
      <w:r w:rsidR="00F329B9" w:rsidRPr="008B1D34">
        <w:t>has disaggregated the relationship</w:t>
      </w:r>
      <w:r w:rsidR="002455D3" w:rsidRPr="008B1D34">
        <w:t>s</w:t>
      </w:r>
      <w:r w:rsidR="00F329B9" w:rsidRPr="008B1D34">
        <w:t xml:space="preserve"> between </w:t>
      </w:r>
      <w:r w:rsidR="00322D29" w:rsidRPr="008B1D34">
        <w:t>meteorological conditions</w:t>
      </w:r>
      <w:r w:rsidR="00F329B9" w:rsidRPr="008B1D34">
        <w:t xml:space="preserve"> and different types of natural environment. Parks, woodla</w:t>
      </w:r>
      <w:r w:rsidR="009A313F" w:rsidRPr="008B1D34">
        <w:t xml:space="preserve">nds, </w:t>
      </w:r>
      <w:r w:rsidR="000B55FF" w:rsidRPr="008B1D34">
        <w:t xml:space="preserve">inland </w:t>
      </w:r>
      <w:r w:rsidR="009A313F" w:rsidRPr="008B1D34">
        <w:t xml:space="preserve">waters, and </w:t>
      </w:r>
      <w:r w:rsidR="00383378" w:rsidRPr="008B1D34">
        <w:t>coasts</w:t>
      </w:r>
      <w:r w:rsidR="009A313F" w:rsidRPr="008B1D34">
        <w:t xml:space="preserve"> provide</w:t>
      </w:r>
      <w:r w:rsidR="00F329B9" w:rsidRPr="008B1D34">
        <w:t xml:space="preserve"> different physical properties and affordances</w:t>
      </w:r>
      <w:r w:rsidR="006B5AC7" w:rsidRPr="008B1D34">
        <w:t xml:space="preserve"> </w:t>
      </w:r>
      <w:r w:rsidR="00712D41" w:rsidRPr="008B1D34">
        <w:rPr>
          <w:rFonts w:cs="Times New Roman"/>
        </w:rPr>
        <w:t>(Ward Thompson, 2013)</w:t>
      </w:r>
      <w:r w:rsidR="00CD07A5" w:rsidRPr="008B1D34">
        <w:t>, as well as temperature</w:t>
      </w:r>
      <w:r w:rsidR="008C2B09" w:rsidRPr="008B1D34">
        <w:t>-</w:t>
      </w:r>
      <w:r w:rsidR="00CD07A5" w:rsidRPr="008B1D34">
        <w:t>regulating properties</w:t>
      </w:r>
      <w:r w:rsidR="006B5AC7" w:rsidRPr="008B1D34">
        <w:t xml:space="preserve"> </w:t>
      </w:r>
      <w:r w:rsidR="00712D41" w:rsidRPr="008B1D34">
        <w:rPr>
          <w:rFonts w:cs="Times New Roman"/>
          <w:szCs w:val="24"/>
        </w:rPr>
        <w:t>(Völker et al., 2013)</w:t>
      </w:r>
      <w:r w:rsidR="006B5AC7" w:rsidRPr="008B1D34">
        <w:t>,</w:t>
      </w:r>
      <w:r w:rsidR="00F329B9" w:rsidRPr="008B1D34">
        <w:t xml:space="preserve"> and therefore it cannot be assumed that </w:t>
      </w:r>
      <w:r w:rsidR="00800E8A" w:rsidRPr="008B1D34">
        <w:t>physical activity</w:t>
      </w:r>
      <w:r w:rsidR="00D54A08" w:rsidRPr="008B1D34">
        <w:t xml:space="preserve"> </w:t>
      </w:r>
      <w:r w:rsidR="00611D52" w:rsidRPr="008B1D34">
        <w:t xml:space="preserve">in </w:t>
      </w:r>
      <w:r w:rsidR="00F329B9" w:rsidRPr="008B1D34">
        <w:t xml:space="preserve">each setting is affected by </w:t>
      </w:r>
      <w:r w:rsidR="00322D29" w:rsidRPr="008B1D34">
        <w:t>meteorological conditions</w:t>
      </w:r>
      <w:r w:rsidR="00F329B9" w:rsidRPr="008B1D34">
        <w:t xml:space="preserve"> in the same way.</w:t>
      </w:r>
    </w:p>
    <w:p w14:paraId="34D68E0A" w14:textId="510AFA2A" w:rsidR="00923D7F" w:rsidRDefault="00C4261C" w:rsidP="00E83E68">
      <w:pPr>
        <w:spacing w:line="360" w:lineRule="auto"/>
      </w:pPr>
      <w:r w:rsidRPr="008B1D34">
        <w:t>Knowing this could help address widely-reported meteorological barriers t</w:t>
      </w:r>
      <w:r w:rsidR="00B53706" w:rsidRPr="008B1D34">
        <w:t xml:space="preserve">o </w:t>
      </w:r>
      <w:r w:rsidR="00800E8A" w:rsidRPr="008B1D34">
        <w:t>physical activity</w:t>
      </w:r>
      <w:r w:rsidR="00D54A08" w:rsidRPr="008B1D34">
        <w:t xml:space="preserve"> </w:t>
      </w:r>
      <w:r w:rsidR="00B53706" w:rsidRPr="008B1D34">
        <w:t>amongst the least active</w:t>
      </w:r>
      <w:r w:rsidR="006B5AC7" w:rsidRPr="008B1D34">
        <w:t xml:space="preserve"> </w:t>
      </w:r>
      <w:r w:rsidR="00712D41" w:rsidRPr="008B1D34">
        <w:rPr>
          <w:rFonts w:cs="Times New Roman"/>
        </w:rPr>
        <w:t>(Salmon et al., 2003)</w:t>
      </w:r>
      <w:r w:rsidR="00B53706" w:rsidRPr="008B1D34">
        <w:t xml:space="preserve"> and to visiting natural environments more generally</w:t>
      </w:r>
      <w:r w:rsidR="006B5AC7" w:rsidRPr="008B1D34">
        <w:t xml:space="preserve"> </w:t>
      </w:r>
      <w:r w:rsidR="00712D41" w:rsidRPr="008B1D34">
        <w:rPr>
          <w:rFonts w:cs="Times New Roman"/>
        </w:rPr>
        <w:t>(Boyd et al., 2018)</w:t>
      </w:r>
      <w:r w:rsidR="006B5AC7" w:rsidRPr="008B1D34">
        <w:t>,</w:t>
      </w:r>
      <w:r w:rsidRPr="008B1D34">
        <w:t xml:space="preserve"> and thus support efforts to promote health-enhancing </w:t>
      </w:r>
      <w:r w:rsidR="00D54A08" w:rsidRPr="008B1D34">
        <w:t xml:space="preserve">physical activity </w:t>
      </w:r>
      <w:r w:rsidR="006B5AC7" w:rsidRPr="008B1D34">
        <w:t xml:space="preserve">in these settings </w:t>
      </w:r>
      <w:r w:rsidR="00B86296" w:rsidRPr="00B86296">
        <w:rPr>
          <w:rFonts w:cs="Times New Roman"/>
        </w:rPr>
        <w:t xml:space="preserve">(Elliott et al., 2016; Hunter et al., 2015; National Institute for Health </w:t>
      </w:r>
      <w:r w:rsidR="00B86296" w:rsidRPr="00B86296">
        <w:rPr>
          <w:rFonts w:cs="Times New Roman"/>
        </w:rPr>
        <w:lastRenderedPageBreak/>
        <w:t>and Care Excellence, 2008)</w:t>
      </w:r>
      <w:r w:rsidR="006B5AC7" w:rsidRPr="008B1D34">
        <w:t>.</w:t>
      </w:r>
      <w:r w:rsidR="00923D7F">
        <w:t xml:space="preserve"> </w:t>
      </w:r>
      <w:r w:rsidR="00BA24F0">
        <w:t xml:space="preserve">Highlighting how physical activity is inhibited by certain meteorological conditions in </w:t>
      </w:r>
      <w:r w:rsidR="00C53473">
        <w:t>different</w:t>
      </w:r>
      <w:r w:rsidR="00BA24F0">
        <w:t xml:space="preserve"> environments</w:t>
      </w:r>
      <w:r w:rsidR="00C53473">
        <w:t xml:space="preserve"> </w:t>
      </w:r>
      <w:r w:rsidR="00923D7F">
        <w:t xml:space="preserve">could also inform evidence-based </w:t>
      </w:r>
      <w:r w:rsidR="00C53473">
        <w:t>landscape design</w:t>
      </w:r>
      <w:r w:rsidR="00536CB2">
        <w:t xml:space="preserve"> </w:t>
      </w:r>
      <w:r w:rsidR="00536CB2" w:rsidRPr="00536CB2">
        <w:rPr>
          <w:rFonts w:cs="Times New Roman"/>
        </w:rPr>
        <w:t>(Ward Thompson, 2013)</w:t>
      </w:r>
      <w:r w:rsidR="00C53473">
        <w:t>. For example, if shorter daylight hours or more rainfall inhibited park-based physical activity, then this invites the suggestion that better lighting</w:t>
      </w:r>
      <w:r w:rsidR="00536CB2">
        <w:t xml:space="preserve">, shelter, or drainage may facilitate greater physically active use of such spaces (though individual site considerations and public perceptions of such changes would of course still apply). Furthermore, in the face of changing climate, weather patterns will alter </w:t>
      </w:r>
      <w:r w:rsidR="00536CB2" w:rsidRPr="00536CB2">
        <w:rPr>
          <w:rFonts w:cs="Times New Roman"/>
        </w:rPr>
        <w:t>(Meehl et al., 2000)</w:t>
      </w:r>
      <w:r w:rsidR="00536CB2">
        <w:t>. By indicating which natural environment types are less affected by meteorological conditions in terms of supporting physical activity, we can begin to understand how different environments could be viewed, and invested in, as sustainable public health resources in the future.</w:t>
      </w:r>
    </w:p>
    <w:p w14:paraId="0B8825E7" w14:textId="6CEF2861" w:rsidR="00F329B9" w:rsidRPr="008B1D34" w:rsidRDefault="00F329B9" w:rsidP="00E83E68">
      <w:pPr>
        <w:spacing w:line="360" w:lineRule="auto"/>
      </w:pPr>
      <w:r w:rsidRPr="008B1D34">
        <w:t xml:space="preserve">This study </w:t>
      </w:r>
      <w:r w:rsidR="008C2B09" w:rsidRPr="008B1D34">
        <w:t xml:space="preserve">therefore </w:t>
      </w:r>
      <w:r w:rsidRPr="008B1D34">
        <w:t xml:space="preserve">explored whether </w:t>
      </w:r>
      <w:r w:rsidR="00322D29" w:rsidRPr="008B1D34">
        <w:t>meteorological conditions</w:t>
      </w:r>
      <w:r w:rsidRPr="008B1D34">
        <w:t xml:space="preserve"> (air temperature, wind speed, and rainfall) and daylight hours were associated with </w:t>
      </w:r>
      <w:r w:rsidR="00D54A08" w:rsidRPr="008B1D34">
        <w:t xml:space="preserve">physical activity </w:t>
      </w:r>
      <w:r w:rsidRPr="008B1D34">
        <w:t>differently in a</w:t>
      </w:r>
      <w:r w:rsidR="00383378" w:rsidRPr="008B1D34">
        <w:t xml:space="preserve"> range of natural environments.</w:t>
      </w:r>
      <w:r w:rsidR="00190977">
        <w:t xml:space="preserve"> Consistent with previous research, we hypothesised that energy expenditure on recreational visits to natural environments would</w:t>
      </w:r>
      <w:r w:rsidR="00693D60">
        <w:t xml:space="preserve"> demonstrate</w:t>
      </w:r>
      <w:r w:rsidR="00190977">
        <w:t xml:space="preserve">: (a) quadratic relationships with increasing air temperature </w:t>
      </w:r>
      <w:r w:rsidR="00190977" w:rsidRPr="00190977">
        <w:rPr>
          <w:rFonts w:cs="Times New Roman"/>
        </w:rPr>
        <w:t>(</w:t>
      </w:r>
      <w:r w:rsidR="00190977">
        <w:rPr>
          <w:rFonts w:cs="Times New Roman"/>
        </w:rPr>
        <w:t xml:space="preserve">e.g </w:t>
      </w:r>
      <w:r w:rsidR="00190977" w:rsidRPr="00190977">
        <w:rPr>
          <w:rFonts w:cs="Times New Roman"/>
        </w:rPr>
        <w:t>Wolff and Fitzhugh, 2011)</w:t>
      </w:r>
      <w:r w:rsidR="00190977">
        <w:t>, (b)</w:t>
      </w:r>
      <w:r w:rsidR="00693D60">
        <w:t xml:space="preserve"> quadratic relationships with increasing wind speeds </w:t>
      </w:r>
      <w:r w:rsidR="00693D60" w:rsidRPr="00693D60">
        <w:rPr>
          <w:rFonts w:cs="Times New Roman"/>
        </w:rPr>
        <w:t>(</w:t>
      </w:r>
      <w:r w:rsidR="00693D60">
        <w:rPr>
          <w:rFonts w:cs="Times New Roman"/>
        </w:rPr>
        <w:t xml:space="preserve">e.g </w:t>
      </w:r>
      <w:r w:rsidR="00693D60" w:rsidRPr="00693D60">
        <w:rPr>
          <w:rFonts w:cs="Times New Roman"/>
        </w:rPr>
        <w:t>Chan et al., 2006)</w:t>
      </w:r>
      <w:r w:rsidR="00693D60">
        <w:t xml:space="preserve">, (c) positive linear relationships with increasing daylight hours </w:t>
      </w:r>
      <w:r w:rsidR="00693D60" w:rsidRPr="00693D60">
        <w:rPr>
          <w:rFonts w:cs="Times New Roman"/>
        </w:rPr>
        <w:t>(</w:t>
      </w:r>
      <w:r w:rsidR="00693D60">
        <w:rPr>
          <w:rFonts w:cs="Times New Roman"/>
        </w:rPr>
        <w:t xml:space="preserve">e.g. </w:t>
      </w:r>
      <w:r w:rsidR="00693D60" w:rsidRPr="00693D60">
        <w:rPr>
          <w:rFonts w:cs="Times New Roman"/>
        </w:rPr>
        <w:t>Wu et al., 2017b)</w:t>
      </w:r>
      <w:r w:rsidR="00693D60">
        <w:t xml:space="preserve">, and (d) negative linear relationships with increasing rainfall </w:t>
      </w:r>
      <w:r w:rsidR="00693D60" w:rsidRPr="00693D60">
        <w:rPr>
          <w:rFonts w:cs="Times New Roman"/>
        </w:rPr>
        <w:t>(</w:t>
      </w:r>
      <w:r w:rsidR="00693D60">
        <w:rPr>
          <w:rFonts w:cs="Times New Roman"/>
        </w:rPr>
        <w:t xml:space="preserve">e.g. </w:t>
      </w:r>
      <w:r w:rsidR="00693D60" w:rsidRPr="00693D60">
        <w:rPr>
          <w:rFonts w:cs="Times New Roman"/>
        </w:rPr>
        <w:t>Feinglass et al., 2011)</w:t>
      </w:r>
      <w:r w:rsidR="00693D60">
        <w:t xml:space="preserve">. However, we </w:t>
      </w:r>
      <w:r w:rsidR="00D166F2">
        <w:t>did not hypothesise</w:t>
      </w:r>
      <w:r w:rsidR="00693D60">
        <w:t xml:space="preserve"> about how the strength or significance of these relationships might vary with environment type as comparable previous research has only focused on single natural environments in North American climates </w:t>
      </w:r>
      <w:r w:rsidR="00693D60" w:rsidRPr="00693D60">
        <w:rPr>
          <w:rFonts w:cs="Times New Roman"/>
        </w:rPr>
        <w:t>(Patrolia et al., 2017; Wolff and Fitzhugh, 2011)</w:t>
      </w:r>
      <w:r w:rsidR="00693D60">
        <w:t xml:space="preserve"> </w:t>
      </w:r>
      <w:r w:rsidR="00C3161B">
        <w:t>and/</w:t>
      </w:r>
      <w:r w:rsidR="00693D60">
        <w:t xml:space="preserve">or has not concentrated on the locations of physical activity under different meteorological conditions </w:t>
      </w:r>
      <w:r w:rsidR="00693D60" w:rsidRPr="00693D60">
        <w:rPr>
          <w:rFonts w:cs="Times New Roman"/>
        </w:rPr>
        <w:t>(Chan et al., 2006; Feinglass et al., 2011; Klenk et al., 2012; Tucker and Gilliland, 2007; Wu et al., 2017b, 2017a)</w:t>
      </w:r>
      <w:r w:rsidR="00C84393">
        <w:t>.</w:t>
      </w:r>
      <w:r w:rsidR="003F29D9">
        <w:t xml:space="preserve"> </w:t>
      </w:r>
      <w:r w:rsidR="00C84393">
        <w:t>This</w:t>
      </w:r>
      <w:r w:rsidR="003F29D9">
        <w:t xml:space="preserve"> is also why we decided to initially apply additive models rather than constrain the data using quadratic terms (section 2.6)</w:t>
      </w:r>
      <w:r w:rsidR="00693D60">
        <w:t>.</w:t>
      </w:r>
    </w:p>
    <w:p w14:paraId="75C96DC4" w14:textId="5B1B4426" w:rsidR="00B82F01" w:rsidRPr="008B1D34" w:rsidRDefault="00883A57" w:rsidP="00E83E68">
      <w:pPr>
        <w:pStyle w:val="Heading1"/>
        <w:spacing w:line="360" w:lineRule="auto"/>
      </w:pPr>
      <w:r w:rsidRPr="008B1D34">
        <w:t xml:space="preserve">2. </w:t>
      </w:r>
      <w:r w:rsidR="00E83E68" w:rsidRPr="008B1D34">
        <w:t>Method</w:t>
      </w:r>
    </w:p>
    <w:p w14:paraId="25B2C192" w14:textId="26F02DEC" w:rsidR="00474281" w:rsidRPr="008B1D34" w:rsidRDefault="00883A57" w:rsidP="00E83E68">
      <w:pPr>
        <w:pStyle w:val="Heading2"/>
        <w:spacing w:line="360" w:lineRule="auto"/>
      </w:pPr>
      <w:r w:rsidRPr="008B1D34">
        <w:t xml:space="preserve">2.1 </w:t>
      </w:r>
      <w:r w:rsidR="0076697B" w:rsidRPr="008B1D34">
        <w:t>Sample</w:t>
      </w:r>
    </w:p>
    <w:p w14:paraId="4F72806C" w14:textId="7529541F" w:rsidR="0076697B" w:rsidRPr="008B1D34" w:rsidRDefault="00404615" w:rsidP="00E83E68">
      <w:pPr>
        <w:spacing w:line="360" w:lineRule="auto"/>
      </w:pPr>
      <w:r w:rsidRPr="008B1D34">
        <w:t>Data were</w:t>
      </w:r>
      <w:r w:rsidR="00474281" w:rsidRPr="008B1D34">
        <w:t xml:space="preserve"> taken from the repeat cross-sectional Monitor of Engagement with the Natural Environment (MENE) survey.</w:t>
      </w:r>
      <w:r w:rsidR="00105223">
        <w:t xml:space="preserve"> This survey has been used previously to study rates of energy expended in different natural environments </w:t>
      </w:r>
      <w:r w:rsidR="00105223" w:rsidRPr="00105223">
        <w:rPr>
          <w:rFonts w:cs="Times New Roman"/>
        </w:rPr>
        <w:t>(Elliott et al., 2015)</w:t>
      </w:r>
      <w:r w:rsidR="00105223">
        <w:t xml:space="preserve"> and the economic </w:t>
      </w:r>
      <w:r w:rsidR="00105223">
        <w:lastRenderedPageBreak/>
        <w:t xml:space="preserve">implications this has for public health </w:t>
      </w:r>
      <w:r w:rsidR="00105223" w:rsidRPr="00105223">
        <w:rPr>
          <w:rFonts w:cs="Times New Roman"/>
        </w:rPr>
        <w:t>(White et al., 2016)</w:t>
      </w:r>
      <w:r w:rsidR="00105223">
        <w:t xml:space="preserve">, as well for a variety of further analyses concerning access or contact with natural environments in relation to health outcomes </w:t>
      </w:r>
      <w:r w:rsidR="00536CB2" w:rsidRPr="00536CB2">
        <w:rPr>
          <w:rFonts w:cs="Times New Roman"/>
        </w:rPr>
        <w:t>(White et al., 2013, 2014b; M. P. White et al., 2017; White et al., 2018)</w:t>
      </w:r>
      <w:r w:rsidR="009F08DE">
        <w:t>,</w:t>
      </w:r>
      <w:r w:rsidR="00105223">
        <w:t xml:space="preserve"> visit frequencies </w:t>
      </w:r>
      <w:r w:rsidR="00105223" w:rsidRPr="00105223">
        <w:rPr>
          <w:rFonts w:cs="Times New Roman"/>
        </w:rPr>
        <w:t>(Boyd et al., 2018; Elliott et al., 2018)</w:t>
      </w:r>
      <w:r w:rsidR="009F08DE">
        <w:t xml:space="preserve">, and cultural ecosystem services </w:t>
      </w:r>
      <w:r w:rsidR="009F08DE" w:rsidRPr="009F08DE">
        <w:rPr>
          <w:rFonts w:cs="Times New Roman"/>
        </w:rPr>
        <w:t>(Tratalos et al., 2016)</w:t>
      </w:r>
      <w:r w:rsidR="00105223">
        <w:t>.</w:t>
      </w:r>
      <w:r w:rsidR="00474281" w:rsidRPr="008B1D34">
        <w:t xml:space="preserve"> The survey forms part of the UK </w:t>
      </w:r>
      <w:r w:rsidR="00997FF5" w:rsidRPr="008B1D34">
        <w:t>G</w:t>
      </w:r>
      <w:r w:rsidR="00474281" w:rsidRPr="008B1D34">
        <w:t xml:space="preserve">overnment's National Statistics and is conducted across the whole of England and throughout the year to reduce potential geographical and seasonal biases. A design sampling frame ensures a high degree of representativeness to the adult population </w:t>
      </w:r>
      <w:r w:rsidR="00CC73AB" w:rsidRPr="008B1D34">
        <w:t xml:space="preserve">with minimal clustering effects </w:t>
      </w:r>
      <w:r w:rsidR="00712D41" w:rsidRPr="008B1D34">
        <w:rPr>
          <w:rFonts w:cs="Times New Roman"/>
        </w:rPr>
        <w:t>(Natural England, 2017)</w:t>
      </w:r>
      <w:r w:rsidR="00CC73AB" w:rsidRPr="008B1D34">
        <w:t>.</w:t>
      </w:r>
      <w:r w:rsidR="00474281" w:rsidRPr="008B1D34">
        <w:t xml:space="preserve"> Participants are interviewed about their leisure visits to natural environments in the </w:t>
      </w:r>
      <w:r w:rsidR="0076697B" w:rsidRPr="008B1D34">
        <w:t>previous</w:t>
      </w:r>
      <w:r w:rsidR="00474281" w:rsidRPr="008B1D34">
        <w:t xml:space="preserve"> week using in-home face-to-face interviews with responses recorded using Computer Assisted Personal Interviewing (CAPI). For people who reported making </w:t>
      </w:r>
      <w:r w:rsidR="00474281" w:rsidRPr="008B1D34">
        <w:rPr>
          <w:rFonts w:cs="Times New Roman"/>
        </w:rPr>
        <w:t>≥</w:t>
      </w:r>
      <w:r w:rsidR="00474281" w:rsidRPr="008B1D34">
        <w:t>1 visit in the previous week (</w:t>
      </w:r>
      <w:r w:rsidR="00474281" w:rsidRPr="008B1D34">
        <w:rPr>
          <w:rFonts w:ascii="Arial" w:hAnsi="Arial" w:cs="Arial"/>
        </w:rPr>
        <w:t>≈</w:t>
      </w:r>
      <w:r w:rsidR="00474281" w:rsidRPr="008B1D34">
        <w:t xml:space="preserve">42% of the total sample), a visit is randomly selected by the CAPI software for further questions. Pooling data from the first four waves of MENE (February 2009 to March 2013) produced a total of </w:t>
      </w:r>
      <w:r w:rsidR="0076697B" w:rsidRPr="008B1D34">
        <w:t>62238 randomly-selected visits.</w:t>
      </w:r>
    </w:p>
    <w:p w14:paraId="05953F94" w14:textId="5BAB4A83" w:rsidR="004651F6" w:rsidRPr="008B1D34" w:rsidRDefault="00883A57" w:rsidP="00E83E68">
      <w:pPr>
        <w:pStyle w:val="Heading2"/>
        <w:spacing w:line="360" w:lineRule="auto"/>
      </w:pPr>
      <w:r w:rsidRPr="008B1D34">
        <w:t xml:space="preserve">2.2 </w:t>
      </w:r>
      <w:r w:rsidR="004651F6" w:rsidRPr="008B1D34">
        <w:t>Physical activity</w:t>
      </w:r>
    </w:p>
    <w:p w14:paraId="558608E5" w14:textId="2985B9EC" w:rsidR="004651F6" w:rsidRPr="008B1D34" w:rsidRDefault="004651F6" w:rsidP="00E83E68">
      <w:pPr>
        <w:spacing w:line="360" w:lineRule="auto"/>
      </w:pPr>
      <w:r w:rsidRPr="008B1D34">
        <w:t xml:space="preserve">Our primary outcome was the estimated energy expended on these visits </w:t>
      </w:r>
      <w:r w:rsidR="008C2B09" w:rsidRPr="008B1D34">
        <w:t>defined as</w:t>
      </w:r>
      <w:r w:rsidRPr="008B1D34">
        <w:t xml:space="preserve"> the </w:t>
      </w:r>
      <w:r w:rsidR="00C6763B" w:rsidRPr="008B1D34">
        <w:t>m</w:t>
      </w:r>
      <w:r w:rsidRPr="008B1D34">
        <w:t xml:space="preserve">etabolic </w:t>
      </w:r>
      <w:r w:rsidR="00C6763B" w:rsidRPr="008B1D34">
        <w:t>e</w:t>
      </w:r>
      <w:r w:rsidRPr="008B1D34">
        <w:t xml:space="preserve">quivalent of </w:t>
      </w:r>
      <w:r w:rsidR="00C6763B" w:rsidRPr="008B1D34">
        <w:t>t</w:t>
      </w:r>
      <w:r w:rsidRPr="008B1D34">
        <w:t>ask (MET) rate of the primary</w:t>
      </w:r>
      <w:r w:rsidR="00800E8A" w:rsidRPr="008B1D34">
        <w:t xml:space="preserve"> visit</w:t>
      </w:r>
      <w:r w:rsidRPr="008B1D34">
        <w:t xml:space="preserve"> activity, multiplied </w:t>
      </w:r>
      <w:r w:rsidR="00C6763B" w:rsidRPr="008B1D34">
        <w:t xml:space="preserve">by visit duration (in minutes), to provide </w:t>
      </w:r>
      <w:r w:rsidR="00E465AA" w:rsidRPr="008B1D34">
        <w:t>“</w:t>
      </w:r>
      <w:r w:rsidR="00C6763B" w:rsidRPr="008B1D34">
        <w:t>MET-minutes,</w:t>
      </w:r>
      <w:r w:rsidR="00E465AA" w:rsidRPr="008B1D34">
        <w:t>”</w:t>
      </w:r>
      <w:r w:rsidR="00C6763B" w:rsidRPr="008B1D34">
        <w:t xml:space="preserve"> an internationally used measure of </w:t>
      </w:r>
      <w:r w:rsidR="00D54A08" w:rsidRPr="008B1D34">
        <w:t>physical activity</w:t>
      </w:r>
      <w:r w:rsidR="00CC73AB" w:rsidRPr="008B1D34">
        <w:t xml:space="preserve"> </w:t>
      </w:r>
      <w:r w:rsidR="00712D41" w:rsidRPr="008B1D34">
        <w:rPr>
          <w:rFonts w:cs="Times New Roman"/>
        </w:rPr>
        <w:t>(Ainsworth et al., 2011)</w:t>
      </w:r>
      <w:r w:rsidR="00CC73AB" w:rsidRPr="008B1D34">
        <w:t>.</w:t>
      </w:r>
      <w:r w:rsidR="00C6763B" w:rsidRPr="008B1D34">
        <w:t xml:space="preserve"> MET-minutes were derived from two questions which concerned the </w:t>
      </w:r>
      <w:r w:rsidR="006C6A75" w:rsidRPr="008B1D34">
        <w:t>participant's</w:t>
      </w:r>
      <w:r w:rsidR="00C6763B" w:rsidRPr="008B1D34">
        <w:t xml:space="preserve"> randomly-selected visit: (a) "which of these activities did you undertake?"</w:t>
      </w:r>
      <w:r w:rsidR="006C6A75" w:rsidRPr="008B1D34">
        <w:t xml:space="preserve"> with a possible list of 20 </w:t>
      </w:r>
      <w:r w:rsidR="002455D3" w:rsidRPr="008B1D34">
        <w:t>activities that</w:t>
      </w:r>
      <w:r w:rsidR="006C6A75" w:rsidRPr="008B1D34">
        <w:t xml:space="preserve"> have </w:t>
      </w:r>
      <w:r w:rsidR="00611D52" w:rsidRPr="008B1D34">
        <w:t>previously</w:t>
      </w:r>
      <w:r w:rsidR="006C6A75" w:rsidRPr="008B1D34">
        <w:t xml:space="preserve"> been ascribed </w:t>
      </w:r>
      <w:r w:rsidR="00CC73AB" w:rsidRPr="008B1D34">
        <w:t xml:space="preserve">MET rates </w:t>
      </w:r>
      <w:r w:rsidR="00712D41" w:rsidRPr="008B1D34">
        <w:rPr>
          <w:rFonts w:cs="Times New Roman"/>
        </w:rPr>
        <w:t>(Elliott et al., 2015)</w:t>
      </w:r>
      <w:r w:rsidR="00CC73AB" w:rsidRPr="008B1D34">
        <w:t>;</w:t>
      </w:r>
      <w:r w:rsidR="006C6A75" w:rsidRPr="008B1D34">
        <w:t xml:space="preserve"> and, (b) "how long did this visit last altogether - from the time </w:t>
      </w:r>
      <w:r w:rsidR="00E465AA" w:rsidRPr="008B1D34">
        <w:t xml:space="preserve">you left to when you returned?" </w:t>
      </w:r>
      <w:r w:rsidR="006C6A75" w:rsidRPr="008B1D34">
        <w:t xml:space="preserve">Although </w:t>
      </w:r>
      <w:r w:rsidR="008C2B09" w:rsidRPr="008B1D34">
        <w:t xml:space="preserve">this question implies two-way </w:t>
      </w:r>
      <w:r w:rsidR="006C6A75" w:rsidRPr="008B1D34">
        <w:t>travel time, previous research suggests participants respond as though they only reported time s</w:t>
      </w:r>
      <w:r w:rsidR="00CC73AB" w:rsidRPr="008B1D34">
        <w:t xml:space="preserve">pent in the natural environment </w:t>
      </w:r>
      <w:r w:rsidR="00712D41" w:rsidRPr="008B1D34">
        <w:rPr>
          <w:rFonts w:cs="Times New Roman"/>
        </w:rPr>
        <w:t>(Elliott et al., 2015)</w:t>
      </w:r>
      <w:r w:rsidR="00CC73AB" w:rsidRPr="008B1D34">
        <w:t>.</w:t>
      </w:r>
    </w:p>
    <w:p w14:paraId="4A30AD11" w14:textId="7BA1C2DF" w:rsidR="006C6A75" w:rsidRPr="008B1D34" w:rsidRDefault="00883A57" w:rsidP="00E83E68">
      <w:pPr>
        <w:pStyle w:val="Heading2"/>
        <w:spacing w:line="360" w:lineRule="auto"/>
      </w:pPr>
      <w:r w:rsidRPr="008B1D34">
        <w:t xml:space="preserve">2.3 </w:t>
      </w:r>
      <w:r w:rsidR="00322D29" w:rsidRPr="008B1D34">
        <w:t>Meteorological conditions</w:t>
      </w:r>
      <w:r w:rsidR="006C6A75" w:rsidRPr="008B1D34">
        <w:t xml:space="preserve"> and daylight</w:t>
      </w:r>
    </w:p>
    <w:p w14:paraId="486C4A8E" w14:textId="1EF0DD27" w:rsidR="006C6A75" w:rsidRPr="008B1D34" w:rsidRDefault="006C6A75" w:rsidP="00E83E68">
      <w:pPr>
        <w:spacing w:line="360" w:lineRule="auto"/>
      </w:pPr>
      <w:r w:rsidRPr="008B1D34">
        <w:t xml:space="preserve">Our key predictor variables were three </w:t>
      </w:r>
      <w:r w:rsidR="00322D29" w:rsidRPr="008B1D34">
        <w:t>meteorological conditions</w:t>
      </w:r>
      <w:r w:rsidRPr="008B1D34">
        <w:t xml:space="preserve"> and </w:t>
      </w:r>
      <w:r w:rsidR="00611D52" w:rsidRPr="008B1D34">
        <w:t>daylight hours</w:t>
      </w:r>
      <w:r w:rsidRPr="008B1D34">
        <w:t xml:space="preserve">. </w:t>
      </w:r>
      <w:r w:rsidR="002455D3" w:rsidRPr="008B1D34">
        <w:t xml:space="preserve">In line </w:t>
      </w:r>
      <w:r w:rsidRPr="008B1D34">
        <w:t>with previous research</w:t>
      </w:r>
      <w:r w:rsidR="00AF6AD1" w:rsidRPr="008B1D34">
        <w:t xml:space="preserve">, </w:t>
      </w:r>
      <w:r w:rsidR="008E471E" w:rsidRPr="008B1D34">
        <w:t xml:space="preserve">maximum air temperature </w:t>
      </w:r>
      <w:r w:rsidR="00AF6AD1" w:rsidRPr="008B1D34">
        <w:t xml:space="preserve">during daylight hours </w:t>
      </w:r>
      <w:r w:rsidR="00803E50" w:rsidRPr="008B1D34">
        <w:t>(</w:t>
      </w:r>
      <w:r w:rsidR="00803E50" w:rsidRPr="008B1D34">
        <w:rPr>
          <w:rFonts w:cs="Times New Roman"/>
        </w:rPr>
        <w:t>°</w:t>
      </w:r>
      <w:r w:rsidR="00803E50" w:rsidRPr="008B1D34">
        <w:t xml:space="preserve">C) </w:t>
      </w:r>
      <w:r w:rsidR="00AF6AD1" w:rsidRPr="008B1D34">
        <w:t>and</w:t>
      </w:r>
      <w:r w:rsidR="001B46CF" w:rsidRPr="008B1D34">
        <w:t xml:space="preserve"> maximum wind speed during daylight hours (m/s) were used as continuous variables</w:t>
      </w:r>
      <w:r w:rsidR="00CC73AB" w:rsidRPr="008B1D34">
        <w:t xml:space="preserve"> </w:t>
      </w:r>
      <w:r w:rsidR="00712D41" w:rsidRPr="008B1D34">
        <w:rPr>
          <w:rFonts w:cs="Times New Roman"/>
        </w:rPr>
        <w:t>(Wolff and Fitzhugh, 2011)</w:t>
      </w:r>
      <w:r w:rsidR="00CC73AB" w:rsidRPr="008B1D34">
        <w:t>,</w:t>
      </w:r>
      <w:r w:rsidR="00AF6AD1" w:rsidRPr="008B1D34">
        <w:t xml:space="preserve"> and</w:t>
      </w:r>
      <w:r w:rsidR="001B46CF" w:rsidRPr="008B1D34">
        <w:t xml:space="preserve"> maximum rainfall during daylight hours was </w:t>
      </w:r>
      <w:r w:rsidR="00A03243" w:rsidRPr="008B1D34">
        <w:t>categorised</w:t>
      </w:r>
      <w:r w:rsidR="001B46CF" w:rsidRPr="008B1D34">
        <w:t xml:space="preserve"> into "no rain</w:t>
      </w:r>
      <w:r w:rsidR="00E465AA" w:rsidRPr="008B1D34">
        <w:t>,</w:t>
      </w:r>
      <w:r w:rsidR="001B46CF" w:rsidRPr="008B1D34">
        <w:t>" "light rain" (&gt;0 to 0.5mm/hour), and "moderate/heavy rain" (&gt;0.5mm/hour)</w:t>
      </w:r>
      <w:r w:rsidR="00CC73AB" w:rsidRPr="008B1D34">
        <w:t xml:space="preserve"> </w:t>
      </w:r>
      <w:r w:rsidR="00712D41" w:rsidRPr="008B1D34">
        <w:rPr>
          <w:rFonts w:cs="Times New Roman"/>
        </w:rPr>
        <w:t xml:space="preserve">(Feinglass et al., </w:t>
      </w:r>
      <w:r w:rsidR="00712D41" w:rsidRPr="008B1D34">
        <w:rPr>
          <w:rFonts w:cs="Times New Roman"/>
        </w:rPr>
        <w:lastRenderedPageBreak/>
        <w:t>2011; Met Office, 2007)</w:t>
      </w:r>
      <w:r w:rsidR="00CC73AB" w:rsidRPr="008B1D34">
        <w:t>.</w:t>
      </w:r>
      <w:r w:rsidR="00042823" w:rsidRPr="008B1D34">
        <w:t xml:space="preserve"> </w:t>
      </w:r>
      <w:r w:rsidR="00440D35">
        <w:t xml:space="preserve">Maxima, as opposed to measures of central tendency, were also preferred so as to not mask diurnal variations found across the ranges of daily temperatures, rainfall rates, or wind speeds in different seasons. </w:t>
      </w:r>
      <w:r w:rsidR="00042823" w:rsidRPr="008B1D34">
        <w:t>The hourly maxima of air temperature, wind speed</w:t>
      </w:r>
      <w:r w:rsidR="00AF6AD1" w:rsidRPr="008B1D34">
        <w:t>,</w:t>
      </w:r>
      <w:r w:rsidR="00042823" w:rsidRPr="008B1D34">
        <w:t xml:space="preserve"> and rainfall are the values for these </w:t>
      </w:r>
      <w:r w:rsidR="00322D29" w:rsidRPr="008B1D34">
        <w:t>meteorological conditions</w:t>
      </w:r>
      <w:r w:rsidR="00042823" w:rsidRPr="008B1D34">
        <w:t xml:space="preserve"> on the hour when their maximum occurred</w:t>
      </w:r>
      <w:r w:rsidR="00E465AA" w:rsidRPr="008B1D34">
        <w:t xml:space="preserve"> on the day of the visit</w:t>
      </w:r>
      <w:r w:rsidR="00042823" w:rsidRPr="008B1D34">
        <w:t>.</w:t>
      </w:r>
      <w:r w:rsidR="001B46CF" w:rsidRPr="008B1D34">
        <w:t xml:space="preserve"> </w:t>
      </w:r>
      <w:r w:rsidR="00042823" w:rsidRPr="008B1D34">
        <w:t xml:space="preserve">All three </w:t>
      </w:r>
      <w:r w:rsidR="00322D29" w:rsidRPr="008B1D34">
        <w:t>meteorological</w:t>
      </w:r>
      <w:r w:rsidR="00042823" w:rsidRPr="008B1D34">
        <w:t xml:space="preserve"> variables were derived from the Met Office's Numerical Weather Prediction (NWP) model data for the UK</w:t>
      </w:r>
      <w:r w:rsidR="006359EC" w:rsidRPr="008B1D34">
        <w:t xml:space="preserve"> (</w:t>
      </w:r>
      <w:hyperlink r:id="rId8" w:history="1">
        <w:r w:rsidR="006359EC" w:rsidRPr="008B1D34">
          <w:rPr>
            <w:rStyle w:val="Hyperlink"/>
            <w:rFonts w:cs="Times New Roman"/>
          </w:rPr>
          <w:t>https://www.metoffice.gov.uk/research/modelling-systems/unified-model/weather-forecasting</w:t>
        </w:r>
      </w:hyperlink>
      <w:r w:rsidR="006359EC" w:rsidRPr="008B1D34">
        <w:rPr>
          <w:rFonts w:cs="Times New Roman"/>
        </w:rPr>
        <w:t>)</w:t>
      </w:r>
      <w:r w:rsidR="00CC73AB" w:rsidRPr="008B1D34">
        <w:t>,</w:t>
      </w:r>
      <w:r w:rsidR="00042823" w:rsidRPr="008B1D34">
        <w:t xml:space="preserve"> processed into hourly weather </w:t>
      </w:r>
      <w:r w:rsidR="002A743E" w:rsidRPr="008B1D34">
        <w:t>"</w:t>
      </w:r>
      <w:r w:rsidR="00042823" w:rsidRPr="008B1D34">
        <w:t>nowcasts</w:t>
      </w:r>
      <w:r w:rsidR="002A743E" w:rsidRPr="008B1D34">
        <w:t>"</w:t>
      </w:r>
      <w:r w:rsidR="00042823" w:rsidRPr="008B1D34">
        <w:t xml:space="preserve"> for each postcode district, and applied to the </w:t>
      </w:r>
      <w:r w:rsidR="002455D3" w:rsidRPr="008B1D34">
        <w:t>coordinates</w:t>
      </w:r>
      <w:r w:rsidR="00042823" w:rsidRPr="008B1D34">
        <w:t xml:space="preserve"> of each specific visit location in MENE by selecting the postcode district with the closest centroid. </w:t>
      </w:r>
      <w:r w:rsidR="006E7363" w:rsidRPr="008B1D34">
        <w:t>These data used observed data from weather stations and other sources and modelled these meteorological conditions in cases where there were no available direct observations, offering the best estimate of the weather at any given location and time (</w:t>
      </w:r>
      <w:hyperlink r:id="rId9" w:history="1">
        <w:r w:rsidR="006E7363" w:rsidRPr="008B1D34">
          <w:rPr>
            <w:rStyle w:val="Hyperlink"/>
          </w:rPr>
          <w:t>https://www.metoffice.gov.uk/research/weather/data-assimilation/data-assimilation-methods</w:t>
        </w:r>
      </w:hyperlink>
      <w:r w:rsidR="006E7363" w:rsidRPr="008B1D34">
        <w:t xml:space="preserve">). </w:t>
      </w:r>
      <w:r w:rsidR="00042823" w:rsidRPr="008B1D34">
        <w:t>Daylight hours</w:t>
      </w:r>
      <w:r w:rsidR="00683DB7" w:rsidRPr="008B1D34">
        <w:t xml:space="preserve"> </w:t>
      </w:r>
      <w:r w:rsidR="00042823" w:rsidRPr="008B1D34">
        <w:t>were</w:t>
      </w:r>
      <w:r w:rsidR="00683DB7" w:rsidRPr="008B1D34">
        <w:t xml:space="preserve"> </w:t>
      </w:r>
      <w:r w:rsidR="00042823" w:rsidRPr="008B1D34">
        <w:t xml:space="preserve">computed using the </w:t>
      </w:r>
      <w:r w:rsidR="005E018F" w:rsidRPr="008B1D34">
        <w:t>‘suncalc’</w:t>
      </w:r>
      <w:r w:rsidR="00683DB7" w:rsidRPr="008B1D34">
        <w:t xml:space="preserve"> R package</w:t>
      </w:r>
      <w:r w:rsidR="002F6047" w:rsidRPr="008B1D34">
        <w:t xml:space="preserve"> </w:t>
      </w:r>
      <w:r w:rsidR="00712D41" w:rsidRPr="008B1D34">
        <w:rPr>
          <w:rFonts w:cs="Times New Roman"/>
        </w:rPr>
        <w:t>(Agafonkin and Thieurmel, 2017)</w:t>
      </w:r>
      <w:r w:rsidR="00042823" w:rsidRPr="008B1D34">
        <w:t xml:space="preserve"> by subtracting dawn from dusk (i.e. including civil twilight time).</w:t>
      </w:r>
    </w:p>
    <w:p w14:paraId="40ADF7EF" w14:textId="5E8F501D" w:rsidR="00C118B3" w:rsidRPr="008B1D34" w:rsidRDefault="00883A57" w:rsidP="00E83E68">
      <w:pPr>
        <w:pStyle w:val="Heading2"/>
        <w:spacing w:line="360" w:lineRule="auto"/>
      </w:pPr>
      <w:r w:rsidRPr="008B1D34">
        <w:t xml:space="preserve">2.4 </w:t>
      </w:r>
      <w:r w:rsidR="00C118B3" w:rsidRPr="008B1D34">
        <w:t>Type of natural environment</w:t>
      </w:r>
    </w:p>
    <w:p w14:paraId="6D0D63A3" w14:textId="36A32BA2" w:rsidR="00C118B3" w:rsidRPr="008B1D34" w:rsidRDefault="001B1D3D" w:rsidP="00E83E68">
      <w:pPr>
        <w:spacing w:line="360" w:lineRule="auto"/>
      </w:pPr>
      <w:r w:rsidRPr="008B1D34">
        <w:t xml:space="preserve">Along with exact coordinates of the visit location, participants self-reported the general type of natural environment they visited. </w:t>
      </w:r>
      <w:r w:rsidR="00C118B3" w:rsidRPr="008B1D34">
        <w:t xml:space="preserve">Participants were asked: "Which of the following list of types of place best describe where you spent your time during this visit?" Four (of 16) key settings were selected based on </w:t>
      </w:r>
      <w:r w:rsidR="006C2043" w:rsidRPr="008B1D34">
        <w:t>distinct recreational</w:t>
      </w:r>
      <w:r w:rsidR="002F6047" w:rsidRPr="008B1D34">
        <w:t xml:space="preserve"> patterns found in earlier work </w:t>
      </w:r>
      <w:r w:rsidR="00712D41" w:rsidRPr="008B1D34">
        <w:rPr>
          <w:rFonts w:cs="Times New Roman"/>
        </w:rPr>
        <w:t>(Elliott et al., 2018)</w:t>
      </w:r>
      <w:r w:rsidR="002F6047" w:rsidRPr="008B1D34">
        <w:t>:</w:t>
      </w:r>
      <w:r w:rsidR="006C2043" w:rsidRPr="008B1D34">
        <w:t xml:space="preserve"> "a park in a town</w:t>
      </w:r>
      <w:r w:rsidR="003D2CFD" w:rsidRPr="008B1D34">
        <w:t xml:space="preserve"> or city" (hereafter 'park'), "</w:t>
      </w:r>
      <w:r w:rsidR="006C2043" w:rsidRPr="008B1D34">
        <w:t>a woodland or forest" (hereafter 'woodland'), "a river, lake, or canal" (hereafter 'inland waters'), and "a beach" or "other coastline" collectively (hereafter 'coast'</w:t>
      </w:r>
      <w:r w:rsidR="00813B00" w:rsidRPr="008B1D34">
        <w:t>;</w:t>
      </w:r>
      <w:r w:rsidR="002F6047" w:rsidRPr="008B1D34">
        <w:t xml:space="preserve"> </w:t>
      </w:r>
      <w:r w:rsidR="00D32869" w:rsidRPr="008B1D34">
        <w:rPr>
          <w:rFonts w:cs="Times New Roman"/>
        </w:rPr>
        <w:t>White et al., 2013)</w:t>
      </w:r>
      <w:r w:rsidR="006C2043" w:rsidRPr="008B1D34">
        <w:t>.</w:t>
      </w:r>
    </w:p>
    <w:p w14:paraId="4BDCB4CC" w14:textId="604CC782" w:rsidR="006C2043" w:rsidRPr="008B1D34" w:rsidRDefault="00883A57" w:rsidP="00E83E68">
      <w:pPr>
        <w:pStyle w:val="Heading2"/>
        <w:spacing w:line="360" w:lineRule="auto"/>
      </w:pPr>
      <w:r w:rsidRPr="008B1D34">
        <w:t xml:space="preserve">2.5 </w:t>
      </w:r>
      <w:r w:rsidR="006C2043" w:rsidRPr="008B1D34">
        <w:t>Covariates</w:t>
      </w:r>
    </w:p>
    <w:p w14:paraId="6D10DD82" w14:textId="25D9342C" w:rsidR="006C2043" w:rsidRPr="008B1D34" w:rsidRDefault="006C2043" w:rsidP="00E83E68">
      <w:pPr>
        <w:spacing w:line="360" w:lineRule="auto"/>
      </w:pPr>
      <w:r w:rsidRPr="008B1D34">
        <w:t>Analyses control</w:t>
      </w:r>
      <w:r w:rsidR="0087278B" w:rsidRPr="008B1D34">
        <w:t>led</w:t>
      </w:r>
      <w:r w:rsidRPr="008B1D34">
        <w:t xml:space="preserve"> for sex, age, ethnicity, social grade, disability, marital status, work status, number of children in the household, </w:t>
      </w:r>
      <w:r w:rsidR="001B1D3D" w:rsidRPr="008B1D34">
        <w:t xml:space="preserve">days of sufficient </w:t>
      </w:r>
      <w:r w:rsidR="00D54A08" w:rsidRPr="008B1D34">
        <w:t>physical activity</w:t>
      </w:r>
      <w:r w:rsidR="001B1D3D" w:rsidRPr="008B1D34">
        <w:t xml:space="preserve"> in the past week</w:t>
      </w:r>
      <w:r w:rsidRPr="008B1D34">
        <w:t>, whether the visit was on a weekday or weekend, and whether</w:t>
      </w:r>
      <w:r w:rsidR="00FB60C5" w:rsidRPr="008B1D34">
        <w:t xml:space="preserve"> the visit</w:t>
      </w:r>
      <w:r w:rsidRPr="008B1D34">
        <w:t xml:space="preserve"> was "local"</w:t>
      </w:r>
      <w:r w:rsidR="003F5761" w:rsidRPr="008B1D34">
        <w:t xml:space="preserve"> (&lt;1 mile from home)</w:t>
      </w:r>
      <w:r w:rsidRPr="008B1D34">
        <w:t xml:space="preserve">. These factors have all been found to influence </w:t>
      </w:r>
      <w:r w:rsidR="00D54A08" w:rsidRPr="008B1D34">
        <w:t xml:space="preserve">physical activity </w:t>
      </w:r>
      <w:r w:rsidR="002F6047" w:rsidRPr="008B1D34">
        <w:t xml:space="preserve">in natural environments </w:t>
      </w:r>
      <w:r w:rsidR="00712D41" w:rsidRPr="008B1D34">
        <w:rPr>
          <w:rFonts w:cs="Times New Roman"/>
        </w:rPr>
        <w:t>(Elliott et al., 2015)</w:t>
      </w:r>
      <w:r w:rsidR="002F6047" w:rsidRPr="008B1D34">
        <w:t>.</w:t>
      </w:r>
      <w:r w:rsidRPr="008B1D34">
        <w:t xml:space="preserve"> </w:t>
      </w:r>
      <w:r w:rsidR="001B1D3D" w:rsidRPr="008B1D34">
        <w:t>D</w:t>
      </w:r>
      <w:r w:rsidRPr="008B1D34">
        <w:t>etails</w:t>
      </w:r>
      <w:r w:rsidR="001B1D3D" w:rsidRPr="008B1D34">
        <w:t xml:space="preserve"> on these variables’ measurement and implementation in analyses</w:t>
      </w:r>
      <w:r w:rsidRPr="008B1D34">
        <w:t xml:space="preserve"> are included in supplementary materials (Table S1).</w:t>
      </w:r>
    </w:p>
    <w:p w14:paraId="2BC041F1" w14:textId="45FCBA06" w:rsidR="0076697B" w:rsidRPr="008B1D34" w:rsidRDefault="00883A57" w:rsidP="00E83E68">
      <w:pPr>
        <w:pStyle w:val="Heading2"/>
        <w:spacing w:line="360" w:lineRule="auto"/>
      </w:pPr>
      <w:r w:rsidRPr="008B1D34">
        <w:lastRenderedPageBreak/>
        <w:t xml:space="preserve">2.6 </w:t>
      </w:r>
      <w:r w:rsidR="00FB60C5" w:rsidRPr="008B1D34">
        <w:t>Analyse</w:t>
      </w:r>
      <w:r w:rsidR="0076697B" w:rsidRPr="008B1D34">
        <w:t>s</w:t>
      </w:r>
    </w:p>
    <w:p w14:paraId="4B84DD65" w14:textId="3DD9023B" w:rsidR="00B82F01" w:rsidRDefault="001C2B50" w:rsidP="00E83E68">
      <w:pPr>
        <w:spacing w:line="360" w:lineRule="auto"/>
      </w:pPr>
      <w:r w:rsidRPr="008B1D34">
        <w:t>T</w:t>
      </w:r>
      <w:r w:rsidR="00474281" w:rsidRPr="008B1D34">
        <w:t>he following types of visit were excluded</w:t>
      </w:r>
      <w:r w:rsidRPr="008B1D34">
        <w:t xml:space="preserve"> as MET-minutes could not be reliably calculated for them</w:t>
      </w:r>
      <w:r w:rsidR="00474281" w:rsidRPr="008B1D34">
        <w:t>: (</w:t>
      </w:r>
      <w:r w:rsidR="00E832DE">
        <w:t>i</w:t>
      </w:r>
      <w:r w:rsidR="00474281" w:rsidRPr="008B1D34">
        <w:t>)</w:t>
      </w:r>
      <w:r w:rsidR="0076697B" w:rsidRPr="008B1D34">
        <w:t xml:space="preserve"> visits where "any other outdoor activity" or "none of these activities" were reported (n=2689); (</w:t>
      </w:r>
      <w:r w:rsidR="00E832DE">
        <w:t>ii</w:t>
      </w:r>
      <w:r w:rsidR="0076697B" w:rsidRPr="008B1D34">
        <w:t>) visits which involved more than one activity (n=11182); (</w:t>
      </w:r>
      <w:r w:rsidR="00E832DE">
        <w:t>iii</w:t>
      </w:r>
      <w:r w:rsidR="0076697B" w:rsidRPr="008B1D34">
        <w:t xml:space="preserve">) visits without complete </w:t>
      </w:r>
      <w:r w:rsidR="00322D29" w:rsidRPr="008B1D34">
        <w:t>meteorological</w:t>
      </w:r>
      <w:r w:rsidR="0076697B" w:rsidRPr="008B1D34">
        <w:t xml:space="preserve"> data (n=588); and (</w:t>
      </w:r>
      <w:r w:rsidR="00E832DE">
        <w:t>iv</w:t>
      </w:r>
      <w:r w:rsidR="0076697B" w:rsidRPr="008B1D34">
        <w:t xml:space="preserve">) visits with duration </w:t>
      </w:r>
      <w:r w:rsidR="0076697B" w:rsidRPr="008B1D34">
        <w:rPr>
          <w:rFonts w:ascii="Arial" w:hAnsi="Arial" w:cs="Arial"/>
        </w:rPr>
        <w:t>&lt;</w:t>
      </w:r>
      <w:r w:rsidR="0076697B" w:rsidRPr="008B1D34">
        <w:t>1 minute (n=14)</w:t>
      </w:r>
      <w:r w:rsidR="0087278B" w:rsidRPr="008B1D34">
        <w:t>.</w:t>
      </w:r>
      <w:r w:rsidR="0076697B" w:rsidRPr="008B1D34">
        <w:t xml:space="preserve"> </w:t>
      </w:r>
      <w:r w:rsidR="003F5761" w:rsidRPr="008B1D34">
        <w:t xml:space="preserve">This left </w:t>
      </w:r>
      <w:r w:rsidR="007A5B82" w:rsidRPr="008B1D34">
        <w:t>47613 visits for analysis (</w:t>
      </w:r>
      <w:r w:rsidR="00712D41" w:rsidRPr="008B1D34">
        <w:t>Fig.</w:t>
      </w:r>
      <w:r w:rsidR="007A5B82" w:rsidRPr="008B1D34">
        <w:t xml:space="preserve"> 1).</w:t>
      </w:r>
    </w:p>
    <w:p w14:paraId="433E8CA7" w14:textId="02E662DD" w:rsidR="0076697B" w:rsidRPr="008B1D34" w:rsidRDefault="00F36E28" w:rsidP="00E83E68">
      <w:pPr>
        <w:spacing w:line="360" w:lineRule="auto"/>
      </w:pPr>
      <w:r w:rsidRPr="008B1D34">
        <w:t xml:space="preserve">We </w:t>
      </w:r>
      <w:r w:rsidR="00E832DE">
        <w:t>fitted the following models</w:t>
      </w:r>
      <w:r w:rsidR="0076697B" w:rsidRPr="008B1D34">
        <w:t>:</w:t>
      </w:r>
    </w:p>
    <w:p w14:paraId="6AF2147B" w14:textId="09FA517B" w:rsidR="00683DB7" w:rsidRPr="008B1D34" w:rsidRDefault="00F36E28" w:rsidP="00385127">
      <w:pPr>
        <w:pStyle w:val="ListParagraph"/>
        <w:numPr>
          <w:ilvl w:val="0"/>
          <w:numId w:val="1"/>
        </w:numPr>
        <w:spacing w:line="360" w:lineRule="auto"/>
      </w:pPr>
      <w:r w:rsidRPr="008B1D34">
        <w:t>A</w:t>
      </w:r>
      <w:r w:rsidR="00683DB7" w:rsidRPr="008B1D34">
        <w:t xml:space="preserve"> generalised additive model (GAM) predicting MET-minutes from </w:t>
      </w:r>
      <w:r w:rsidR="00322D29" w:rsidRPr="008B1D34">
        <w:t>meteorological conditions</w:t>
      </w:r>
      <w:r w:rsidR="00683DB7" w:rsidRPr="008B1D34">
        <w:t xml:space="preserve"> and daylight</w:t>
      </w:r>
      <w:r w:rsidR="00FB60C5" w:rsidRPr="008B1D34">
        <w:t xml:space="preserve"> hours</w:t>
      </w:r>
      <w:r w:rsidR="00683DB7" w:rsidRPr="008B1D34">
        <w:t xml:space="preserve"> across all environments</w:t>
      </w:r>
      <w:r w:rsidR="001C2B50" w:rsidRPr="008B1D34">
        <w:t xml:space="preserve">. </w:t>
      </w:r>
      <w:r w:rsidR="00385127" w:rsidRPr="00385127">
        <w:t>This model allowed flexible estimation of the shape of these relationships by introducing smoothed terms and therefore does not describe the relationship using degrees of polynomial as has been the case with similar research previously</w:t>
      </w:r>
      <w:r w:rsidR="00AE5B21">
        <w:t xml:space="preserve"> </w:t>
      </w:r>
      <w:r w:rsidR="00AE5B21" w:rsidRPr="00AE5B21">
        <w:rPr>
          <w:rFonts w:cs="Times New Roman"/>
        </w:rPr>
        <w:t>(Chan et al., 2006; Feinglass et al., 2011; Wolff and Fitzhugh, 2011)</w:t>
      </w:r>
      <w:r w:rsidR="001C2B50" w:rsidRPr="008B1D34">
        <w:t xml:space="preserve">. </w:t>
      </w:r>
      <w:r w:rsidR="00FB60C5" w:rsidRPr="008B1D34">
        <w:t>Thin-</w:t>
      </w:r>
      <w:r w:rsidR="001B20C0" w:rsidRPr="008B1D34">
        <w:t>plate r</w:t>
      </w:r>
      <w:r w:rsidR="008174C4" w:rsidRPr="008B1D34">
        <w:t xml:space="preserve">egression splines were chosen for modelling </w:t>
      </w:r>
      <w:r w:rsidR="00AA2E28" w:rsidRPr="008B1D34">
        <w:t xml:space="preserve">air </w:t>
      </w:r>
      <w:r w:rsidR="008174C4" w:rsidRPr="008B1D34">
        <w:t>temperature, wind speed, and daylight hours to</w:t>
      </w:r>
      <w:r w:rsidR="001B20C0" w:rsidRPr="008B1D34">
        <w:t xml:space="preserve"> avoid arbitrary placement of knots</w:t>
      </w:r>
      <w:r w:rsidR="00E72DFD" w:rsidRPr="008B1D34">
        <w:t xml:space="preserve"> (expected points at which the direction of trend changes)</w:t>
      </w:r>
      <w:r w:rsidR="001B20C0" w:rsidRPr="008B1D34">
        <w:t>, and maximum likelihood parameter estimation was chosen as it has been shown in simulations to avoid occasional under</w:t>
      </w:r>
      <w:r w:rsidR="008174C4" w:rsidRPr="008B1D34">
        <w:t>-</w:t>
      </w:r>
      <w:r w:rsidR="001B20C0" w:rsidRPr="008B1D34">
        <w:t>smoothing (which co</w:t>
      </w:r>
      <w:r w:rsidR="002F6047" w:rsidRPr="008B1D34">
        <w:t xml:space="preserve">uld affect significance values) </w:t>
      </w:r>
      <w:r w:rsidR="00712D41" w:rsidRPr="008B1D34">
        <w:rPr>
          <w:rFonts w:cs="Times New Roman"/>
        </w:rPr>
        <w:t>(Scheipl et al., 2008)</w:t>
      </w:r>
      <w:r w:rsidR="002F6047" w:rsidRPr="008B1D34">
        <w:t>.</w:t>
      </w:r>
    </w:p>
    <w:p w14:paraId="6408B043" w14:textId="50E28BAA" w:rsidR="00683DB7" w:rsidRPr="008B1D34" w:rsidRDefault="00F36E28" w:rsidP="00E83E68">
      <w:pPr>
        <w:pStyle w:val="ListParagraph"/>
        <w:numPr>
          <w:ilvl w:val="0"/>
          <w:numId w:val="1"/>
        </w:numPr>
        <w:spacing w:line="360" w:lineRule="auto"/>
      </w:pPr>
      <w:r w:rsidRPr="008B1D34">
        <w:t>A</w:t>
      </w:r>
      <w:r w:rsidR="00683DB7" w:rsidRPr="008B1D34">
        <w:t>n adjusted GAM which additionally controlled for the covariates known to influence MET-minutes.</w:t>
      </w:r>
    </w:p>
    <w:p w14:paraId="3C5EE4AA" w14:textId="6A105DAF" w:rsidR="00683DB7" w:rsidRPr="008B1D34" w:rsidRDefault="00FB60C5" w:rsidP="00E83E68">
      <w:pPr>
        <w:pStyle w:val="ListParagraph"/>
        <w:numPr>
          <w:ilvl w:val="0"/>
          <w:numId w:val="1"/>
        </w:numPr>
        <w:spacing w:line="360" w:lineRule="auto"/>
      </w:pPr>
      <w:r w:rsidRPr="008B1D34">
        <w:t>The</w:t>
      </w:r>
      <w:r w:rsidR="00683DB7" w:rsidRPr="008B1D34">
        <w:t xml:space="preserve"> adjusted GAM as in (b)</w:t>
      </w:r>
      <w:r w:rsidRPr="008B1D34">
        <w:t xml:space="preserve"> </w:t>
      </w:r>
      <w:r w:rsidR="00683DB7" w:rsidRPr="008B1D34">
        <w:t xml:space="preserve">but with additional interaction terms between environment type and each </w:t>
      </w:r>
      <w:r w:rsidR="00322D29" w:rsidRPr="008B1D34">
        <w:t>meteorological</w:t>
      </w:r>
      <w:r w:rsidR="00683DB7" w:rsidRPr="008B1D34">
        <w:t xml:space="preserve"> variable. The sample </w:t>
      </w:r>
      <w:r w:rsidRPr="008B1D34">
        <w:t>size here was smaller due to the</w:t>
      </w:r>
      <w:r w:rsidR="00683DB7" w:rsidRPr="008B1D34">
        <w:t xml:space="preserve"> focus on a subset of four (of 16) environments (n=21767).</w:t>
      </w:r>
      <w:r w:rsidR="0011518D">
        <w:t xml:space="preserve"> This allowed us to detect whether MET-minutes expended in natural environments were better explained when the impacts of meteorological conditions were allowed to vary with environment type.</w:t>
      </w:r>
    </w:p>
    <w:p w14:paraId="4E78F436" w14:textId="76069E83" w:rsidR="00324413" w:rsidRPr="008B1D34" w:rsidRDefault="00F36E28" w:rsidP="00E83E68">
      <w:pPr>
        <w:pStyle w:val="ListParagraph"/>
        <w:numPr>
          <w:ilvl w:val="0"/>
          <w:numId w:val="1"/>
        </w:numPr>
        <w:spacing w:line="360" w:lineRule="auto"/>
      </w:pPr>
      <w:r w:rsidRPr="008B1D34">
        <w:t>I</w:t>
      </w:r>
      <w:r w:rsidR="00324413" w:rsidRPr="008B1D34">
        <w:t>f</w:t>
      </w:r>
      <w:r w:rsidR="00AA1F6A" w:rsidRPr="008B1D34">
        <w:t>, as predicted,</w:t>
      </w:r>
      <w:r w:rsidR="00324413" w:rsidRPr="008B1D34">
        <w:t xml:space="preserve"> (c)</w:t>
      </w:r>
      <w:r w:rsidR="00683DB7" w:rsidRPr="008B1D34">
        <w:t xml:space="preserve"> </w:t>
      </w:r>
      <w:r w:rsidR="00324413" w:rsidRPr="008B1D34">
        <w:t>significantly improved the fit of the model</w:t>
      </w:r>
      <w:r w:rsidR="00E0568A">
        <w:t xml:space="preserve"> (as demonstrated by an analysis of deviance)</w:t>
      </w:r>
      <w:r w:rsidR="00324413" w:rsidRPr="008B1D34">
        <w:t xml:space="preserve">, </w:t>
      </w:r>
      <w:r w:rsidR="00683DB7" w:rsidRPr="008B1D34">
        <w:t xml:space="preserve">the above GAM stratified by environment type. Sample sizes for these models </w:t>
      </w:r>
      <w:r w:rsidR="00AA1F6A" w:rsidRPr="008B1D34">
        <w:t>would be</w:t>
      </w:r>
      <w:r w:rsidR="00683DB7" w:rsidRPr="008B1D34">
        <w:t xml:space="preserve"> further reduced (park=11988, woodland=2947, inland waters=2561, coast=4271).</w:t>
      </w:r>
    </w:p>
    <w:p w14:paraId="24D5B056" w14:textId="05E98F01" w:rsidR="005E018F" w:rsidRDefault="005E018F" w:rsidP="00E83E68">
      <w:pPr>
        <w:spacing w:line="360" w:lineRule="auto"/>
      </w:pPr>
      <w:r w:rsidRPr="008B1D34">
        <w:lastRenderedPageBreak/>
        <w:t>Analyses were performed in R</w:t>
      </w:r>
      <w:r w:rsidR="002F6047" w:rsidRPr="008B1D34">
        <w:t xml:space="preserve"> </w:t>
      </w:r>
      <w:r w:rsidR="00105223" w:rsidRPr="00105223">
        <w:rPr>
          <w:rFonts w:cs="Times New Roman"/>
        </w:rPr>
        <w:t>(R Core Team, 2018)</w:t>
      </w:r>
      <w:r w:rsidRPr="008B1D34">
        <w:t xml:space="preserve"> using the ‘mgcv</w:t>
      </w:r>
      <w:r w:rsidR="002F6047" w:rsidRPr="008B1D34">
        <w:t xml:space="preserve">’ package </w:t>
      </w:r>
      <w:r w:rsidR="00712D41" w:rsidRPr="008B1D34">
        <w:rPr>
          <w:rFonts w:cs="Times New Roman"/>
        </w:rPr>
        <w:t>(Wood, 2018)</w:t>
      </w:r>
      <w:r w:rsidR="002F6047" w:rsidRPr="008B1D34">
        <w:t>.</w:t>
      </w:r>
    </w:p>
    <w:p w14:paraId="214074E1" w14:textId="1458449E" w:rsidR="00E07625" w:rsidRPr="008B1D34" w:rsidRDefault="00E07625" w:rsidP="00E83E68">
      <w:pPr>
        <w:spacing w:line="360" w:lineRule="auto"/>
      </w:pPr>
      <w:r w:rsidRPr="008B1D34">
        <w:t xml:space="preserve">MET-minutes accumulated on visits were log-normally distributed, </w:t>
      </w:r>
      <w:r>
        <w:t>but</w:t>
      </w:r>
      <w:r w:rsidRPr="008B1D34">
        <w:t xml:space="preserve"> to ease interpretation of results, untransformed coefficients are presented</w:t>
      </w:r>
      <w:r>
        <w:t xml:space="preserve"> throughout the main manuscript</w:t>
      </w:r>
      <w:r w:rsidRPr="008B1D34">
        <w:t xml:space="preserve"> (models with log-transformed MET-minutes are presented in supplementary materials, Tables S5 and S6).</w:t>
      </w:r>
      <w:r>
        <w:t xml:space="preserve"> </w:t>
      </w:r>
      <w:r w:rsidR="00C8086A">
        <w:t>In England, d</w:t>
      </w:r>
      <w:r w:rsidR="001E2AB7">
        <w:t xml:space="preserve">og ownership has been shown to moderate relationships between greenspace availability and physical activity </w:t>
      </w:r>
      <w:r w:rsidR="001E2AB7" w:rsidRPr="001E2AB7">
        <w:rPr>
          <w:rFonts w:cs="Times New Roman"/>
        </w:rPr>
        <w:t>(White et al., 2018)</w:t>
      </w:r>
      <w:r w:rsidR="001E2AB7">
        <w:t xml:space="preserve"> as well as buffer the impact of adverse weather on physical activity </w:t>
      </w:r>
      <w:r w:rsidR="001E2AB7" w:rsidRPr="001E2AB7">
        <w:rPr>
          <w:rFonts w:cs="Times New Roman"/>
        </w:rPr>
        <w:t>(Wu et al., 2017a)</w:t>
      </w:r>
      <w:r w:rsidR="00C84393">
        <w:t>. Therefore</w:t>
      </w:r>
      <w:r w:rsidR="001E2AB7">
        <w:t xml:space="preserve"> subsidiary</w:t>
      </w:r>
      <w:r>
        <w:t xml:space="preserve"> analyses </w:t>
      </w:r>
      <w:r w:rsidR="00C8086A">
        <w:t xml:space="preserve">tested whether dog ownership moderated any associations between meteorological conditions or daylight on energy expenditure in the four stratified models outlined in (d) above by introducing interaction terms </w:t>
      </w:r>
      <w:r w:rsidR="00C84393">
        <w:t>in</w:t>
      </w:r>
      <w:r w:rsidR="00C8086A">
        <w:t>to the models.</w:t>
      </w:r>
    </w:p>
    <w:p w14:paraId="5C3A0814" w14:textId="2334DF95" w:rsidR="00991D4D" w:rsidRPr="008B1D34" w:rsidRDefault="00883A57" w:rsidP="00E83E68">
      <w:pPr>
        <w:pStyle w:val="Heading1"/>
        <w:spacing w:line="360" w:lineRule="auto"/>
      </w:pPr>
      <w:r w:rsidRPr="008B1D34">
        <w:t>3. Results</w:t>
      </w:r>
    </w:p>
    <w:p w14:paraId="3DCD8DE4" w14:textId="77C56BAB" w:rsidR="00652E8D" w:rsidRPr="008B1D34" w:rsidRDefault="00883A57" w:rsidP="00E83E68">
      <w:pPr>
        <w:pStyle w:val="Heading2"/>
        <w:spacing w:line="360" w:lineRule="auto"/>
      </w:pPr>
      <w:r w:rsidRPr="008B1D34">
        <w:t xml:space="preserve">3.1 </w:t>
      </w:r>
      <w:r w:rsidR="00652E8D" w:rsidRPr="008B1D34">
        <w:t>Descriptive statistics</w:t>
      </w:r>
    </w:p>
    <w:p w14:paraId="66AEB907" w14:textId="61585F2A" w:rsidR="00743CB7" w:rsidRDefault="00C726F0" w:rsidP="00E83E68">
      <w:pPr>
        <w:spacing w:line="360" w:lineRule="auto"/>
      </w:pPr>
      <w:r w:rsidRPr="008B1D34">
        <w:t>The percentage of respondents making at least one recreational visit to a natural environment varied seasonally (</w:t>
      </w:r>
      <w:r w:rsidR="00712D41" w:rsidRPr="008B1D34">
        <w:t>Fig.</w:t>
      </w:r>
      <w:r w:rsidRPr="008B1D34">
        <w:t xml:space="preserve"> 2) with 4</w:t>
      </w:r>
      <w:r w:rsidR="00170603" w:rsidRPr="008B1D34">
        <w:t>5</w:t>
      </w:r>
      <w:r w:rsidRPr="008B1D34">
        <w:t>% of respondents</w:t>
      </w:r>
      <w:r w:rsidR="00170603" w:rsidRPr="008B1D34">
        <w:t>, on average, reporting at least one visit in August versus 29% in December (Table S2).</w:t>
      </w:r>
      <w:r w:rsidR="00743CB7">
        <w:t xml:space="preserve"> Towards the end of the sampling period, seasonal variation reduces with decreases in visits in April-August 2012 (vs. 2011) and increases in December 2012-February 2013 (vs. 2011-2012).</w:t>
      </w:r>
    </w:p>
    <w:p w14:paraId="1E3EE5FD" w14:textId="57FD3827" w:rsidR="00652E8D" w:rsidRPr="008B1D34" w:rsidRDefault="00AA2E28" w:rsidP="00E83E68">
      <w:pPr>
        <w:spacing w:line="360" w:lineRule="auto"/>
      </w:pPr>
      <w:r w:rsidRPr="008B1D34">
        <w:t xml:space="preserve">The mean </w:t>
      </w:r>
      <w:r w:rsidR="009C43B2" w:rsidRPr="008B1D34">
        <w:t>m</w:t>
      </w:r>
      <w:r w:rsidR="00530226" w:rsidRPr="008B1D34">
        <w:t xml:space="preserve">aximum </w:t>
      </w:r>
      <w:r w:rsidRPr="008B1D34">
        <w:t xml:space="preserve">air </w:t>
      </w:r>
      <w:r w:rsidR="00530226" w:rsidRPr="008B1D34">
        <w:t>temperature</w:t>
      </w:r>
      <w:r w:rsidR="00392A32" w:rsidRPr="008B1D34">
        <w:t xml:space="preserve"> on visits </w:t>
      </w:r>
      <w:r w:rsidR="009C43B2" w:rsidRPr="008B1D34">
        <w:t xml:space="preserve">was </w:t>
      </w:r>
      <w:r w:rsidR="00392A32" w:rsidRPr="008B1D34">
        <w:t>14</w:t>
      </w:r>
      <w:r w:rsidR="00392A32" w:rsidRPr="008B1D34">
        <w:rPr>
          <w:rFonts w:cs="Times New Roman"/>
        </w:rPr>
        <w:t>°</w:t>
      </w:r>
      <w:r w:rsidR="00392A32" w:rsidRPr="008B1D34">
        <w:t>C</w:t>
      </w:r>
      <w:r w:rsidR="005220B3" w:rsidRPr="008B1D34">
        <w:t xml:space="preserve"> (SD=6</w:t>
      </w:r>
      <w:r w:rsidR="00AB5551" w:rsidRPr="008B1D34">
        <w:t>°C</w:t>
      </w:r>
      <w:r w:rsidR="005220B3" w:rsidRPr="008B1D34">
        <w:t>)</w:t>
      </w:r>
      <w:r w:rsidR="00392A32" w:rsidRPr="008B1D34">
        <w:t xml:space="preserve">, </w:t>
      </w:r>
      <w:r w:rsidR="009C43B2" w:rsidRPr="008B1D34">
        <w:t xml:space="preserve">mean </w:t>
      </w:r>
      <w:r w:rsidR="00392A32" w:rsidRPr="008B1D34">
        <w:t>maximum wind speed</w:t>
      </w:r>
      <w:r w:rsidR="009C43B2" w:rsidRPr="008B1D34">
        <w:t xml:space="preserve"> was</w:t>
      </w:r>
      <w:r w:rsidR="00392A32" w:rsidRPr="008B1D34">
        <w:t xml:space="preserve"> 6</w:t>
      </w:r>
      <w:r w:rsidR="007A3B2A" w:rsidRPr="008B1D34">
        <w:t xml:space="preserve"> </w:t>
      </w:r>
      <w:r w:rsidR="00392A32" w:rsidRPr="008B1D34">
        <w:t>m/s</w:t>
      </w:r>
      <w:r w:rsidR="005220B3" w:rsidRPr="008B1D34">
        <w:t xml:space="preserve"> (SD=2</w:t>
      </w:r>
      <w:r w:rsidR="007A3B2A" w:rsidRPr="008B1D34">
        <w:t xml:space="preserve"> </w:t>
      </w:r>
      <w:r w:rsidR="00AB5551" w:rsidRPr="008B1D34">
        <w:t>m/s</w:t>
      </w:r>
      <w:r w:rsidR="005220B3" w:rsidRPr="008B1D34">
        <w:t>),</w:t>
      </w:r>
      <w:r w:rsidR="009C43B2" w:rsidRPr="008B1D34">
        <w:t xml:space="preserve"> mean</w:t>
      </w:r>
      <w:r w:rsidR="005220B3" w:rsidRPr="008B1D34">
        <w:t xml:space="preserve"> maximum rainfall </w:t>
      </w:r>
      <w:r w:rsidR="009C43B2" w:rsidRPr="008B1D34">
        <w:t xml:space="preserve">was </w:t>
      </w:r>
      <w:r w:rsidR="005220B3" w:rsidRPr="008B1D34">
        <w:t>0.5</w:t>
      </w:r>
      <w:r w:rsidR="007A3B2A" w:rsidRPr="008B1D34">
        <w:t xml:space="preserve"> </w:t>
      </w:r>
      <w:r w:rsidR="00392A32" w:rsidRPr="008B1D34">
        <w:t>mm</w:t>
      </w:r>
      <w:r w:rsidR="00D93023" w:rsidRPr="008B1D34">
        <w:t>/hour</w:t>
      </w:r>
      <w:r w:rsidR="005220B3" w:rsidRPr="008B1D34">
        <w:t xml:space="preserve"> (SD=1.1</w:t>
      </w:r>
      <w:r w:rsidR="007A3B2A" w:rsidRPr="008B1D34">
        <w:t xml:space="preserve"> </w:t>
      </w:r>
      <w:r w:rsidR="00AB5551" w:rsidRPr="008B1D34">
        <w:t>mm/hour</w:t>
      </w:r>
      <w:r w:rsidR="005220B3" w:rsidRPr="008B1D34">
        <w:t>)</w:t>
      </w:r>
      <w:r w:rsidR="00392A32" w:rsidRPr="008B1D34">
        <w:t xml:space="preserve"> and </w:t>
      </w:r>
      <w:r w:rsidR="009C43B2" w:rsidRPr="008B1D34">
        <w:t xml:space="preserve">mean </w:t>
      </w:r>
      <w:r w:rsidR="00392A32" w:rsidRPr="008B1D34">
        <w:t xml:space="preserve">daylight hours </w:t>
      </w:r>
      <w:r w:rsidR="00530226" w:rsidRPr="008B1D34">
        <w:t>were</w:t>
      </w:r>
      <w:r w:rsidR="009C43B2" w:rsidRPr="008B1D34">
        <w:t xml:space="preserve"> </w:t>
      </w:r>
      <w:r w:rsidR="003E7A4F" w:rsidRPr="008B1D34">
        <w:t>14 (SD=3</w:t>
      </w:r>
      <w:r w:rsidR="005220B3" w:rsidRPr="008B1D34">
        <w:t>)</w:t>
      </w:r>
      <w:r w:rsidR="00454936" w:rsidRPr="008B1D34">
        <w:t xml:space="preserve"> with </w:t>
      </w:r>
      <w:r w:rsidR="00392A32" w:rsidRPr="008B1D34">
        <w:t>seasonal variations</w:t>
      </w:r>
      <w:r w:rsidR="00454936" w:rsidRPr="008B1D34">
        <w:t xml:space="preserve"> accounting for much of this variability</w:t>
      </w:r>
      <w:r w:rsidR="00392A32" w:rsidRPr="008B1D34">
        <w:t xml:space="preserve"> (</w:t>
      </w:r>
      <w:r w:rsidR="00712D41" w:rsidRPr="008B1D34">
        <w:t>Fig.</w:t>
      </w:r>
      <w:r w:rsidR="005C6068" w:rsidRPr="008B1D34">
        <w:t xml:space="preserve"> </w:t>
      </w:r>
      <w:r w:rsidR="00532849" w:rsidRPr="008B1D34">
        <w:t>3</w:t>
      </w:r>
      <w:r w:rsidR="00392A32" w:rsidRPr="008B1D34">
        <w:t>a</w:t>
      </w:r>
      <w:r w:rsidR="00392A32" w:rsidRPr="008B1D34">
        <w:rPr>
          <w:rFonts w:cs="Times New Roman"/>
        </w:rPr>
        <w:t>–</w:t>
      </w:r>
      <w:r w:rsidR="00392A32" w:rsidRPr="008B1D34">
        <w:t>d). These averages were largely consistent across all four key environments (Table S</w:t>
      </w:r>
      <w:r w:rsidR="00532849" w:rsidRPr="008B1D34">
        <w:t>3</w:t>
      </w:r>
      <w:r w:rsidR="00392A32" w:rsidRPr="008B1D34">
        <w:t xml:space="preserve">). </w:t>
      </w:r>
      <w:r w:rsidR="00EA36CF" w:rsidRPr="008B1D34">
        <w:t>A median of</w:t>
      </w:r>
      <w:r w:rsidR="00392A32" w:rsidRPr="008B1D34">
        <w:t xml:space="preserve"> </w:t>
      </w:r>
      <w:r w:rsidR="00EA36CF" w:rsidRPr="008B1D34">
        <w:t>300</w:t>
      </w:r>
      <w:r w:rsidR="00392A32" w:rsidRPr="008B1D34">
        <w:t xml:space="preserve"> MET-minutes</w:t>
      </w:r>
      <w:r w:rsidR="00AB5551" w:rsidRPr="008B1D34">
        <w:t xml:space="preserve"> (SD=528)</w:t>
      </w:r>
      <w:r w:rsidR="00EA36CF" w:rsidRPr="008B1D34">
        <w:t xml:space="preserve"> were expended on visits to natural environments</w:t>
      </w:r>
      <w:r w:rsidR="00392A32" w:rsidRPr="008B1D34">
        <w:t xml:space="preserve">, </w:t>
      </w:r>
      <w:r w:rsidR="00EA36CF" w:rsidRPr="008B1D34">
        <w:t>but th</w:t>
      </w:r>
      <w:r w:rsidR="00E62BC6" w:rsidRPr="008B1D34">
        <w:t>ese median values</w:t>
      </w:r>
      <w:r w:rsidR="00EA36CF" w:rsidRPr="008B1D34">
        <w:t xml:space="preserve"> varied with environment</w:t>
      </w:r>
      <w:r w:rsidR="00392A32" w:rsidRPr="008B1D34">
        <w:t xml:space="preserve"> </w:t>
      </w:r>
      <w:r w:rsidR="00EA36CF" w:rsidRPr="008B1D34">
        <w:t>(park=</w:t>
      </w:r>
      <w:r w:rsidR="00E62BC6" w:rsidRPr="008B1D34">
        <w:t>266; woodland=270; inland waters=360; coast=420).</w:t>
      </w:r>
    </w:p>
    <w:p w14:paraId="7F803B97" w14:textId="73B50DB1" w:rsidR="00392A32" w:rsidRPr="008B1D34" w:rsidRDefault="00883A57" w:rsidP="00E83E68">
      <w:pPr>
        <w:pStyle w:val="Heading2"/>
        <w:spacing w:line="360" w:lineRule="auto"/>
      </w:pPr>
      <w:r w:rsidRPr="008B1D34">
        <w:t xml:space="preserve">3.2 </w:t>
      </w:r>
      <w:r w:rsidR="006A2131" w:rsidRPr="008B1D34">
        <w:t xml:space="preserve">MET-minutes as a function of </w:t>
      </w:r>
      <w:r w:rsidR="00322D29" w:rsidRPr="008B1D34">
        <w:t>meteorological conditions</w:t>
      </w:r>
      <w:r w:rsidR="006A2131" w:rsidRPr="008B1D34">
        <w:t xml:space="preserve"> and daylight</w:t>
      </w:r>
    </w:p>
    <w:p w14:paraId="57DDAA6B" w14:textId="6384A6D6" w:rsidR="00CD6262" w:rsidRPr="008B1D34" w:rsidRDefault="008521C2" w:rsidP="00E83E68">
      <w:pPr>
        <w:spacing w:line="360" w:lineRule="auto"/>
      </w:pPr>
      <w:r w:rsidRPr="008B1D34">
        <w:t xml:space="preserve">In </w:t>
      </w:r>
      <w:r w:rsidR="000D5769">
        <w:t>our</w:t>
      </w:r>
      <w:r w:rsidRPr="008B1D34">
        <w:t xml:space="preserve"> first </w:t>
      </w:r>
      <w:r w:rsidR="007C4FD3" w:rsidRPr="008B1D34">
        <w:t>model</w:t>
      </w:r>
      <w:r w:rsidR="000D5769">
        <w:t xml:space="preserve"> (model a); unadjusted for covariates)</w:t>
      </w:r>
      <w:r w:rsidRPr="008B1D34">
        <w:t>, we observed significant associations between MET-minutes and smoothed terms for air temperature, wind speed and daylight hours (Table 1).</w:t>
      </w:r>
      <w:r w:rsidR="00127D56" w:rsidRPr="008B1D34">
        <w:t xml:space="preserve"> MET-minutes steadily increased with </w:t>
      </w:r>
      <w:r w:rsidR="00AA2E28" w:rsidRPr="008B1D34">
        <w:t xml:space="preserve">air </w:t>
      </w:r>
      <w:r w:rsidR="00127D56" w:rsidRPr="008B1D34">
        <w:t xml:space="preserve">temperature until </w:t>
      </w:r>
      <w:r w:rsidR="00D93023" w:rsidRPr="008B1D34">
        <w:rPr>
          <w:rFonts w:ascii="Arial" w:hAnsi="Arial" w:cs="Arial"/>
        </w:rPr>
        <w:t>≈</w:t>
      </w:r>
      <w:r w:rsidR="00127D56" w:rsidRPr="008B1D34">
        <w:t>23</w:t>
      </w:r>
      <w:r w:rsidR="00127D56" w:rsidRPr="008B1D34">
        <w:rPr>
          <w:rFonts w:cs="Times New Roman"/>
        </w:rPr>
        <w:t>°C</w:t>
      </w:r>
      <w:r w:rsidR="00FF2CC2" w:rsidRPr="008B1D34">
        <w:rPr>
          <w:rFonts w:cs="Times New Roman"/>
        </w:rPr>
        <w:t>,</w:t>
      </w:r>
      <w:r w:rsidR="00127D56" w:rsidRPr="008B1D34">
        <w:rPr>
          <w:rFonts w:cs="Times New Roman"/>
        </w:rPr>
        <w:t xml:space="preserve"> after </w:t>
      </w:r>
      <w:r w:rsidR="00127D56" w:rsidRPr="008B1D34">
        <w:rPr>
          <w:rFonts w:cs="Times New Roman"/>
        </w:rPr>
        <w:lastRenderedPageBreak/>
        <w:t>which the</w:t>
      </w:r>
      <w:r w:rsidR="00CB65D6" w:rsidRPr="008B1D34">
        <w:rPr>
          <w:rFonts w:cs="Times New Roman"/>
        </w:rPr>
        <w:t xml:space="preserve"> direction of the relationship was less clear (</w:t>
      </w:r>
      <w:r w:rsidR="00712D41" w:rsidRPr="008B1D34">
        <w:rPr>
          <w:rFonts w:cs="Times New Roman"/>
        </w:rPr>
        <w:t>Fig.</w:t>
      </w:r>
      <w:r w:rsidR="005C6068" w:rsidRPr="008B1D34">
        <w:rPr>
          <w:rFonts w:cs="Times New Roman"/>
        </w:rPr>
        <w:t xml:space="preserve"> </w:t>
      </w:r>
      <w:r w:rsidR="00532849" w:rsidRPr="008B1D34">
        <w:rPr>
          <w:rFonts w:cs="Times New Roman"/>
        </w:rPr>
        <w:t>3</w:t>
      </w:r>
      <w:r w:rsidR="00CB65D6" w:rsidRPr="008B1D34">
        <w:rPr>
          <w:rFonts w:cs="Times New Roman"/>
        </w:rPr>
        <w:t xml:space="preserve">e). </w:t>
      </w:r>
      <w:r w:rsidR="00127D56" w:rsidRPr="008B1D34">
        <w:rPr>
          <w:rFonts w:cs="Times New Roman"/>
        </w:rPr>
        <w:t xml:space="preserve">MET-minutes declined </w:t>
      </w:r>
      <w:r w:rsidR="001D48AF" w:rsidRPr="008B1D34">
        <w:rPr>
          <w:rFonts w:cs="Times New Roman"/>
        </w:rPr>
        <w:t xml:space="preserve">linearly </w:t>
      </w:r>
      <w:r w:rsidR="00127D56" w:rsidRPr="008B1D34">
        <w:rPr>
          <w:rFonts w:cs="Times New Roman"/>
        </w:rPr>
        <w:t>with increasing wind speed</w:t>
      </w:r>
      <w:r w:rsidR="00543AE9" w:rsidRPr="008B1D34">
        <w:rPr>
          <w:rFonts w:cs="Times New Roman"/>
        </w:rPr>
        <w:t xml:space="preserve"> (</w:t>
      </w:r>
      <w:r w:rsidR="00712D41" w:rsidRPr="008B1D34">
        <w:rPr>
          <w:rFonts w:cs="Times New Roman"/>
        </w:rPr>
        <w:t>Fig.</w:t>
      </w:r>
      <w:r w:rsidR="005C6068" w:rsidRPr="008B1D34">
        <w:rPr>
          <w:rFonts w:cs="Times New Roman"/>
        </w:rPr>
        <w:t xml:space="preserve"> </w:t>
      </w:r>
      <w:r w:rsidR="00532849" w:rsidRPr="008B1D34">
        <w:rPr>
          <w:rFonts w:cs="Times New Roman"/>
        </w:rPr>
        <w:t>3</w:t>
      </w:r>
      <w:r w:rsidR="00543AE9" w:rsidRPr="008B1D34">
        <w:rPr>
          <w:rFonts w:cs="Times New Roman"/>
        </w:rPr>
        <w:t>f)</w:t>
      </w:r>
      <w:r w:rsidR="00127D56" w:rsidRPr="008B1D34">
        <w:rPr>
          <w:rFonts w:cs="Times New Roman"/>
        </w:rPr>
        <w:t>.</w:t>
      </w:r>
      <w:r w:rsidR="00543AE9" w:rsidRPr="008B1D34">
        <w:rPr>
          <w:rFonts w:cs="Times New Roman"/>
        </w:rPr>
        <w:t xml:space="preserve"> MET-minutes increased with daylight hours </w:t>
      </w:r>
      <w:r w:rsidR="0051592A" w:rsidRPr="008B1D34">
        <w:rPr>
          <w:rFonts w:cs="Times New Roman"/>
        </w:rPr>
        <w:t xml:space="preserve">with </w:t>
      </w:r>
      <w:r w:rsidR="00C567AC" w:rsidRPr="008B1D34">
        <w:rPr>
          <w:rFonts w:cs="Times New Roman"/>
        </w:rPr>
        <w:t>a plateau around 11</w:t>
      </w:r>
      <w:r w:rsidR="0051592A" w:rsidRPr="008B1D34">
        <w:rPr>
          <w:rFonts w:cs="Times New Roman"/>
        </w:rPr>
        <w:t>–</w:t>
      </w:r>
      <w:r w:rsidR="00C567AC" w:rsidRPr="008B1D34">
        <w:rPr>
          <w:rFonts w:cs="Times New Roman"/>
        </w:rPr>
        <w:t>13</w:t>
      </w:r>
      <w:r w:rsidR="0051592A" w:rsidRPr="008B1D34">
        <w:rPr>
          <w:rFonts w:cs="Times New Roman"/>
        </w:rPr>
        <w:t xml:space="preserve"> hours</w:t>
      </w:r>
      <w:r w:rsidR="00C567AC" w:rsidRPr="008B1D34">
        <w:rPr>
          <w:rFonts w:cs="Times New Roman"/>
        </w:rPr>
        <w:t>,</w:t>
      </w:r>
      <w:r w:rsidR="0051592A" w:rsidRPr="008B1D34">
        <w:rPr>
          <w:rFonts w:cs="Times New Roman"/>
        </w:rPr>
        <w:t xml:space="preserve"> </w:t>
      </w:r>
      <w:r w:rsidR="00C567AC" w:rsidRPr="008B1D34">
        <w:rPr>
          <w:rFonts w:cs="Times New Roman"/>
        </w:rPr>
        <w:t xml:space="preserve">followed by </w:t>
      </w:r>
      <w:r w:rsidR="00B47018" w:rsidRPr="008B1D34">
        <w:rPr>
          <w:rFonts w:cs="Times New Roman"/>
        </w:rPr>
        <w:t>an</w:t>
      </w:r>
      <w:r w:rsidR="00C567AC" w:rsidRPr="008B1D34">
        <w:rPr>
          <w:rFonts w:cs="Times New Roman"/>
        </w:rPr>
        <w:t xml:space="preserve"> increase </w:t>
      </w:r>
      <w:r w:rsidR="0051592A" w:rsidRPr="008B1D34">
        <w:rPr>
          <w:rFonts w:cs="Times New Roman"/>
        </w:rPr>
        <w:t>and</w:t>
      </w:r>
      <w:r w:rsidR="00C567AC" w:rsidRPr="008B1D34">
        <w:rPr>
          <w:rFonts w:cs="Times New Roman"/>
        </w:rPr>
        <w:t xml:space="preserve"> further plateau after 15</w:t>
      </w:r>
      <w:r w:rsidR="0051592A" w:rsidRPr="008B1D34">
        <w:rPr>
          <w:rFonts w:cs="Times New Roman"/>
        </w:rPr>
        <w:t xml:space="preserve"> hours</w:t>
      </w:r>
      <w:r w:rsidR="00543AE9" w:rsidRPr="008B1D34">
        <w:rPr>
          <w:rFonts w:cs="Times New Roman"/>
        </w:rPr>
        <w:t xml:space="preserve"> (</w:t>
      </w:r>
      <w:r w:rsidR="00712D41" w:rsidRPr="008B1D34">
        <w:rPr>
          <w:rFonts w:cs="Times New Roman"/>
        </w:rPr>
        <w:t>Fig.</w:t>
      </w:r>
      <w:r w:rsidR="005C6068" w:rsidRPr="008B1D34">
        <w:rPr>
          <w:rFonts w:cs="Times New Roman"/>
        </w:rPr>
        <w:t xml:space="preserve"> </w:t>
      </w:r>
      <w:r w:rsidR="00532849" w:rsidRPr="008B1D34">
        <w:rPr>
          <w:rFonts w:cs="Times New Roman"/>
        </w:rPr>
        <w:t>3</w:t>
      </w:r>
      <w:r w:rsidR="00543AE9" w:rsidRPr="008B1D34">
        <w:rPr>
          <w:rFonts w:cs="Times New Roman"/>
        </w:rPr>
        <w:t xml:space="preserve">h). </w:t>
      </w:r>
      <w:r w:rsidR="00BC7FDD" w:rsidRPr="008B1D34">
        <w:t xml:space="preserve"> There were</w:t>
      </w:r>
      <w:r w:rsidR="00127D56" w:rsidRPr="008B1D34">
        <w:t xml:space="preserve"> no significant associations between</w:t>
      </w:r>
      <w:r w:rsidR="00F36E28" w:rsidRPr="008B1D34">
        <w:t xml:space="preserve"> the</w:t>
      </w:r>
      <w:r w:rsidR="00127D56" w:rsidRPr="008B1D34">
        <w:t xml:space="preserve"> categories of rainfall and MET-minutes in the untransformed model, but the </w:t>
      </w:r>
      <w:r w:rsidR="00CB65D6" w:rsidRPr="008B1D34">
        <w:t>model in which MET-minutes were log-transformed</w:t>
      </w:r>
      <w:r w:rsidR="00127D56" w:rsidRPr="008B1D34">
        <w:t xml:space="preserve"> (Table S</w:t>
      </w:r>
      <w:r w:rsidR="00532849" w:rsidRPr="008B1D34">
        <w:t>5</w:t>
      </w:r>
      <w:r w:rsidR="00127D56" w:rsidRPr="008B1D34">
        <w:t>) suggested that visits taken on days of moderate/heavy rain were associated with fewer MET-minutes than days of no rain (</w:t>
      </w:r>
      <w:r w:rsidR="005468C8" w:rsidRPr="008B1D34">
        <w:rPr>
          <w:i/>
        </w:rPr>
        <w:t>b</w:t>
      </w:r>
      <w:r w:rsidR="005468C8" w:rsidRPr="008B1D34">
        <w:t>=</w:t>
      </w:r>
      <w:r w:rsidR="0051592A" w:rsidRPr="008B1D34">
        <w:t>-</w:t>
      </w:r>
      <w:r w:rsidR="005468C8" w:rsidRPr="008B1D34">
        <w:t xml:space="preserve">0.03, 95% CI </w:t>
      </w:r>
      <w:r w:rsidR="0051592A" w:rsidRPr="008B1D34">
        <w:t>-0.05, -0.01)</w:t>
      </w:r>
      <w:r w:rsidR="00127D56" w:rsidRPr="008B1D34">
        <w:t>.</w:t>
      </w:r>
      <w:r w:rsidR="00CD6262" w:rsidRPr="008B1D34">
        <w:t xml:space="preserve"> </w:t>
      </w:r>
      <w:r w:rsidR="00B47018" w:rsidRPr="008B1D34">
        <w:t>C</w:t>
      </w:r>
      <w:r w:rsidR="00CD6262" w:rsidRPr="008B1D34">
        <w:t>oncurvity</w:t>
      </w:r>
      <w:r w:rsidR="00E72DFD" w:rsidRPr="008B1D34">
        <w:t xml:space="preserve"> (similar to multicollinearity but for smoothed terms</w:t>
      </w:r>
      <w:r w:rsidR="002F6047" w:rsidRPr="008B1D34">
        <w:t xml:space="preserve"> </w:t>
      </w:r>
      <w:r w:rsidR="00712D41" w:rsidRPr="008B1D34">
        <w:rPr>
          <w:rFonts w:cs="Times New Roman"/>
        </w:rPr>
        <w:t>(Morlini, 2006)</w:t>
      </w:r>
      <w:r w:rsidR="00E72DFD" w:rsidRPr="008B1D34">
        <w:t>)</w:t>
      </w:r>
      <w:r w:rsidR="00CD6262" w:rsidRPr="008B1D34">
        <w:t xml:space="preserve"> was not </w:t>
      </w:r>
      <w:r w:rsidR="00B614A1" w:rsidRPr="008B1D34">
        <w:t xml:space="preserve">excessively </w:t>
      </w:r>
      <w:r w:rsidR="00CD6262" w:rsidRPr="008B1D34">
        <w:t>high for any variable (</w:t>
      </w:r>
      <w:r w:rsidR="00AA2E28" w:rsidRPr="008B1D34">
        <w:t xml:space="preserve">air </w:t>
      </w:r>
      <w:r w:rsidR="00CD6262" w:rsidRPr="008B1D34">
        <w:t xml:space="preserve">temperature=0.46, wind speed=0.11, rainfall=0.67, </w:t>
      </w:r>
      <w:r w:rsidR="00611D52" w:rsidRPr="008B1D34">
        <w:t>daylight hours</w:t>
      </w:r>
      <w:r w:rsidR="00CD6262" w:rsidRPr="008B1D34">
        <w:t>=0.56).</w:t>
      </w:r>
    </w:p>
    <w:p w14:paraId="7E701748" w14:textId="10D9985D" w:rsidR="00A25873" w:rsidRPr="008B1D34" w:rsidRDefault="001D48AF" w:rsidP="00E83E68">
      <w:pPr>
        <w:spacing w:line="360" w:lineRule="auto"/>
      </w:pPr>
      <w:r w:rsidRPr="008B1D34">
        <w:t>After adjustment for covariates</w:t>
      </w:r>
      <w:r w:rsidR="00360CBD">
        <w:t xml:space="preserve"> (Table S5</w:t>
      </w:r>
      <w:r w:rsidR="000D5769">
        <w:t xml:space="preserve">; model </w:t>
      </w:r>
      <w:r w:rsidR="00DF34C8">
        <w:t>(</w:t>
      </w:r>
      <w:r w:rsidR="000D5769">
        <w:t>b)</w:t>
      </w:r>
      <w:r w:rsidR="00DF34C8">
        <w:t>)</w:t>
      </w:r>
      <w:r w:rsidRPr="008B1D34">
        <w:t xml:space="preserve">, categories of rainfall were no longer associated with MET-minutes </w:t>
      </w:r>
      <w:r w:rsidR="00BE3C7E" w:rsidRPr="008B1D34">
        <w:t xml:space="preserve">in </w:t>
      </w:r>
      <w:r w:rsidR="007C4FD3" w:rsidRPr="008B1D34">
        <w:t>the log-transformed</w:t>
      </w:r>
      <w:r w:rsidR="00BE3C7E" w:rsidRPr="008B1D34">
        <w:t xml:space="preserve"> model</w:t>
      </w:r>
      <w:r w:rsidR="008F262E" w:rsidRPr="008B1D34">
        <w:t>,</w:t>
      </w:r>
      <w:r w:rsidR="00BE3C7E" w:rsidRPr="008B1D34">
        <w:t xml:space="preserve"> </w:t>
      </w:r>
      <w:r w:rsidRPr="008B1D34">
        <w:t xml:space="preserve">and </w:t>
      </w:r>
      <w:r w:rsidR="00CB65D6" w:rsidRPr="008B1D34">
        <w:t xml:space="preserve">our results </w:t>
      </w:r>
      <w:r w:rsidRPr="008B1D34">
        <w:t>indicat</w:t>
      </w:r>
      <w:r w:rsidR="00CB65D6" w:rsidRPr="008B1D34">
        <w:t>ed</w:t>
      </w:r>
      <w:r w:rsidRPr="008B1D34">
        <w:t xml:space="preserve"> a positive linear relationship between</w:t>
      </w:r>
      <w:r w:rsidR="00AA2E28" w:rsidRPr="008B1D34">
        <w:t xml:space="preserve"> air</w:t>
      </w:r>
      <w:r w:rsidRPr="008B1D34">
        <w:t xml:space="preserve"> temperature and MET-minutes</w:t>
      </w:r>
      <w:r w:rsidR="00CB65D6" w:rsidRPr="008B1D34">
        <w:t xml:space="preserve"> (</w:t>
      </w:r>
      <w:r w:rsidR="00712D41" w:rsidRPr="008B1D34">
        <w:t>Fig.</w:t>
      </w:r>
      <w:r w:rsidR="005C6068" w:rsidRPr="008B1D34">
        <w:t xml:space="preserve"> </w:t>
      </w:r>
      <w:r w:rsidR="00532849" w:rsidRPr="008B1D34">
        <w:t>3</w:t>
      </w:r>
      <w:r w:rsidR="00CB65D6" w:rsidRPr="008B1D34">
        <w:t>e)</w:t>
      </w:r>
      <w:r w:rsidRPr="008B1D34">
        <w:t>. Associations with MET-minutes for wind speed and daylight hours re</w:t>
      </w:r>
      <w:r w:rsidR="0066076B" w:rsidRPr="008B1D34">
        <w:t>mained similar to the minimally-</w:t>
      </w:r>
      <w:r w:rsidRPr="008B1D34">
        <w:t xml:space="preserve">adjusted model. </w:t>
      </w:r>
      <w:r w:rsidR="00C660B4" w:rsidRPr="008B1D34">
        <w:t>Significant a</w:t>
      </w:r>
      <w:r w:rsidR="00B614A1" w:rsidRPr="008B1D34">
        <w:t>ssociations between c</w:t>
      </w:r>
      <w:r w:rsidR="00543AE9" w:rsidRPr="008B1D34">
        <w:t xml:space="preserve">ovariates </w:t>
      </w:r>
      <w:r w:rsidR="00B614A1" w:rsidRPr="008B1D34">
        <w:t>and</w:t>
      </w:r>
      <w:r w:rsidR="00543AE9" w:rsidRPr="008B1D34">
        <w:t xml:space="preserve"> MET-minutes</w:t>
      </w:r>
      <w:r w:rsidR="00C660B4" w:rsidRPr="008B1D34">
        <w:t xml:space="preserve"> included</w:t>
      </w:r>
      <w:r w:rsidR="008F262E" w:rsidRPr="008B1D34">
        <w:t>:</w:t>
      </w:r>
      <w:r w:rsidR="00C660B4" w:rsidRPr="008B1D34">
        <w:t xml:space="preserve"> </w:t>
      </w:r>
      <w:r w:rsidR="00543AE9" w:rsidRPr="008B1D34">
        <w:t>being male v</w:t>
      </w:r>
      <w:r w:rsidR="00475729" w:rsidRPr="008B1D34">
        <w:t>er</w:t>
      </w:r>
      <w:r w:rsidR="00543AE9" w:rsidRPr="008B1D34">
        <w:t>s</w:t>
      </w:r>
      <w:r w:rsidR="00475729" w:rsidRPr="008B1D34">
        <w:t>us</w:t>
      </w:r>
      <w:r w:rsidR="00543AE9" w:rsidRPr="008B1D34">
        <w:t xml:space="preserve"> female (</w:t>
      </w:r>
      <w:r w:rsidRPr="008B1D34">
        <w:rPr>
          <w:i/>
        </w:rPr>
        <w:t>b</w:t>
      </w:r>
      <w:r w:rsidR="00643DEB" w:rsidRPr="008B1D34">
        <w:t>=92.62</w:t>
      </w:r>
      <w:r w:rsidRPr="008B1D34">
        <w:t xml:space="preserve">, 95% CI </w:t>
      </w:r>
      <w:r w:rsidR="00EF47F6" w:rsidRPr="008B1D34">
        <w:t>83.0</w:t>
      </w:r>
      <w:r w:rsidR="00643DEB" w:rsidRPr="008B1D34">
        <w:t>1, 102.25</w:t>
      </w:r>
      <w:r w:rsidR="008F262E" w:rsidRPr="008B1D34">
        <w:t>);</w:t>
      </w:r>
      <w:r w:rsidR="00C660B4" w:rsidRPr="008B1D34">
        <w:t xml:space="preserve"> v</w:t>
      </w:r>
      <w:r w:rsidR="00543AE9" w:rsidRPr="008B1D34">
        <w:t>isiting 'further afield' versus 'locally' (</w:t>
      </w:r>
      <w:r w:rsidR="00EF47F6" w:rsidRPr="008B1D34">
        <w:rPr>
          <w:i/>
        </w:rPr>
        <w:t>b</w:t>
      </w:r>
      <w:r w:rsidR="00EF47F6" w:rsidRPr="008B1D34">
        <w:t>=280.6</w:t>
      </w:r>
      <w:r w:rsidR="00643DEB" w:rsidRPr="008B1D34">
        <w:t>4</w:t>
      </w:r>
      <w:r w:rsidR="00EF47F6" w:rsidRPr="008B1D34">
        <w:t>, 95% CI 271.1</w:t>
      </w:r>
      <w:r w:rsidR="00643DEB" w:rsidRPr="008B1D34">
        <w:t>3</w:t>
      </w:r>
      <w:r w:rsidR="00EF47F6" w:rsidRPr="008B1D34">
        <w:t>, 290.1</w:t>
      </w:r>
      <w:r w:rsidR="00643DEB" w:rsidRPr="008B1D34">
        <w:t>5</w:t>
      </w:r>
      <w:r w:rsidR="00543AE9" w:rsidRPr="008B1D34">
        <w:t>)</w:t>
      </w:r>
      <w:r w:rsidR="008F262E" w:rsidRPr="008B1D34">
        <w:t xml:space="preserve">; </w:t>
      </w:r>
      <w:r w:rsidR="00475729" w:rsidRPr="008B1D34">
        <w:t>visiting at a weekend versus on a weekday (</w:t>
      </w:r>
      <w:r w:rsidR="00EF47F6" w:rsidRPr="008B1D34">
        <w:rPr>
          <w:i/>
        </w:rPr>
        <w:t>b</w:t>
      </w:r>
      <w:r w:rsidR="00EF47F6" w:rsidRPr="008B1D34">
        <w:t>=28.1</w:t>
      </w:r>
      <w:r w:rsidR="00643DEB" w:rsidRPr="008B1D34">
        <w:t>6</w:t>
      </w:r>
      <w:r w:rsidR="00EF47F6" w:rsidRPr="008B1D34">
        <w:t>, 95% CI 18.7</w:t>
      </w:r>
      <w:r w:rsidR="00643DEB" w:rsidRPr="008B1D34">
        <w:t>1</w:t>
      </w:r>
      <w:r w:rsidR="00EF47F6" w:rsidRPr="008B1D34">
        <w:t>, 37.6</w:t>
      </w:r>
      <w:r w:rsidR="00643DEB" w:rsidRPr="008B1D34">
        <w:t>1</w:t>
      </w:r>
      <w:r w:rsidR="00475729" w:rsidRPr="008B1D34">
        <w:t>)</w:t>
      </w:r>
      <w:r w:rsidR="008F262E" w:rsidRPr="008B1D34">
        <w:t>;</w:t>
      </w:r>
      <w:r w:rsidR="00475729" w:rsidRPr="008B1D34">
        <w:t xml:space="preserve"> and being in education</w:t>
      </w:r>
      <w:r w:rsidR="00BC7FDD" w:rsidRPr="008B1D34">
        <w:t xml:space="preserve"> versus not working</w:t>
      </w:r>
      <w:r w:rsidR="00475729" w:rsidRPr="008B1D34">
        <w:t xml:space="preserve"> (</w:t>
      </w:r>
      <w:r w:rsidR="00EF47F6" w:rsidRPr="008B1D34">
        <w:rPr>
          <w:i/>
        </w:rPr>
        <w:t>b</w:t>
      </w:r>
      <w:r w:rsidR="00EF47F6" w:rsidRPr="008B1D34">
        <w:t>=31.4</w:t>
      </w:r>
      <w:r w:rsidR="00643DEB" w:rsidRPr="008B1D34">
        <w:t>7</w:t>
      </w:r>
      <w:r w:rsidR="00EF47F6" w:rsidRPr="008B1D34">
        <w:t>, 95% CI 7.</w:t>
      </w:r>
      <w:r w:rsidR="00643DEB" w:rsidRPr="008B1D34">
        <w:t>60</w:t>
      </w:r>
      <w:r w:rsidR="00EF47F6" w:rsidRPr="008B1D34">
        <w:t>, 55.3</w:t>
      </w:r>
      <w:r w:rsidR="00643DEB" w:rsidRPr="008B1D34">
        <w:t>4</w:t>
      </w:r>
      <w:r w:rsidR="008F262E" w:rsidRPr="008B1D34">
        <w:t>). O</w:t>
      </w:r>
      <w:r w:rsidR="00EF47F6" w:rsidRPr="008B1D34">
        <w:t>lder age and lower socioeconomic grades were also associated with fewer MET-minutes.</w:t>
      </w:r>
    </w:p>
    <w:p w14:paraId="1EB0DC55" w14:textId="3977D271" w:rsidR="00475729" w:rsidRPr="008B1D34" w:rsidRDefault="00883A57" w:rsidP="00E83E68">
      <w:pPr>
        <w:pStyle w:val="Heading2"/>
        <w:spacing w:line="360" w:lineRule="auto"/>
      </w:pPr>
      <w:r w:rsidRPr="008B1D34">
        <w:t xml:space="preserve">3.3 </w:t>
      </w:r>
      <w:r w:rsidR="00475729" w:rsidRPr="008B1D34">
        <w:t xml:space="preserve">MET-minutes as a function of </w:t>
      </w:r>
      <w:r w:rsidR="00322D29" w:rsidRPr="008B1D34">
        <w:t>meteorological conditions</w:t>
      </w:r>
      <w:r w:rsidR="00475729" w:rsidRPr="008B1D34">
        <w:t>, daylight, and environment</w:t>
      </w:r>
    </w:p>
    <w:p w14:paraId="1E5FE93F" w14:textId="5EDAAA06" w:rsidR="00F50418" w:rsidRPr="008B1D34" w:rsidRDefault="009C2641" w:rsidP="00E83E68">
      <w:pPr>
        <w:spacing w:line="360" w:lineRule="auto"/>
      </w:pPr>
      <w:r w:rsidRPr="008B1D34">
        <w:t>Adding interaction terms</w:t>
      </w:r>
      <w:r w:rsidR="0011518D">
        <w:t xml:space="preserve"> (</w:t>
      </w:r>
      <w:r w:rsidR="000D5769">
        <w:t xml:space="preserve">model c), </w:t>
      </w:r>
      <w:r w:rsidR="0011518D">
        <w:t>section 2.6)</w:t>
      </w:r>
      <w:r w:rsidRPr="008B1D34">
        <w:t xml:space="preserve"> between the </w:t>
      </w:r>
      <w:r w:rsidR="00322D29" w:rsidRPr="008B1D34">
        <w:t>meteorological</w:t>
      </w:r>
      <w:r w:rsidRPr="008B1D34">
        <w:t xml:space="preserve">/daylight variables and </w:t>
      </w:r>
      <w:r w:rsidR="008F262E" w:rsidRPr="008B1D34">
        <w:t xml:space="preserve">the </w:t>
      </w:r>
      <w:r w:rsidRPr="008B1D34">
        <w:t>type</w:t>
      </w:r>
      <w:r w:rsidR="008F262E" w:rsidRPr="008B1D34">
        <w:t>s</w:t>
      </w:r>
      <w:r w:rsidRPr="008B1D34">
        <w:t xml:space="preserve"> of natural environment significant</w:t>
      </w:r>
      <w:r w:rsidR="00B614A1" w:rsidRPr="008B1D34">
        <w:t>ly</w:t>
      </w:r>
      <w:r w:rsidRPr="008B1D34">
        <w:t xml:space="preserve"> improved the prediction of MET-minutes (</w:t>
      </w:r>
      <w:r w:rsidRPr="008B1D34">
        <w:rPr>
          <w:i/>
        </w:rPr>
        <w:t>F</w:t>
      </w:r>
      <w:r w:rsidR="005C6DF1" w:rsidRPr="008B1D34">
        <w:t>(18,21726)=25.31</w:t>
      </w:r>
      <w:r w:rsidRPr="008B1D34">
        <w:t xml:space="preserve">, </w:t>
      </w:r>
      <w:r w:rsidRPr="008B1D34">
        <w:rPr>
          <w:i/>
        </w:rPr>
        <w:t>p</w:t>
      </w:r>
      <w:r w:rsidR="00922C97" w:rsidRPr="008B1D34">
        <w:t>&lt;.001; T</w:t>
      </w:r>
      <w:r w:rsidR="00CB65D6" w:rsidRPr="008B1D34">
        <w:t>able S</w:t>
      </w:r>
      <w:r w:rsidR="00532849" w:rsidRPr="008B1D34">
        <w:t>5</w:t>
      </w:r>
      <w:r w:rsidR="00922C97" w:rsidRPr="008B1D34">
        <w:t>). To better understand these complex inte</w:t>
      </w:r>
      <w:r w:rsidR="00CB65D6" w:rsidRPr="008B1D34">
        <w:t>ractions, the adjusted GAM</w:t>
      </w:r>
      <w:r w:rsidR="00922C97" w:rsidRPr="008B1D34">
        <w:t xml:space="preserve"> was stratified by environment type.</w:t>
      </w:r>
      <w:r w:rsidR="005A49B6" w:rsidRPr="008B1D34">
        <w:t xml:space="preserve"> However, after stratifying, all relationships between MET-minutes and </w:t>
      </w:r>
      <w:r w:rsidR="004D2450" w:rsidRPr="008B1D34">
        <w:t>smoothed terms, in all environments, were penalised to 1 degree of freedom</w:t>
      </w:r>
      <w:r w:rsidR="00CB65D6" w:rsidRPr="008B1D34">
        <w:t xml:space="preserve"> (suggesting entirely linear relationships)</w:t>
      </w:r>
      <w:r w:rsidR="00C84393">
        <w:t>. Therefore,</w:t>
      </w:r>
      <w:r w:rsidR="004D2450" w:rsidRPr="008B1D34">
        <w:t xml:space="preserve"> the</w:t>
      </w:r>
      <w:r w:rsidR="00562381">
        <w:t xml:space="preserve"> proposed</w:t>
      </w:r>
      <w:r w:rsidR="004D2450" w:rsidRPr="008B1D34">
        <w:t xml:space="preserve"> </w:t>
      </w:r>
      <w:r w:rsidR="00562381">
        <w:t>stratifications (</w:t>
      </w:r>
      <w:r w:rsidR="004D2450" w:rsidRPr="008B1D34">
        <w:t>model</w:t>
      </w:r>
      <w:r w:rsidR="00562381">
        <w:t xml:space="preserve"> (d); stratified by environment type)</w:t>
      </w:r>
      <w:r w:rsidR="004D2450" w:rsidRPr="008B1D34">
        <w:t xml:space="preserve"> were re-run as least-squares linear regressions</w:t>
      </w:r>
      <w:r w:rsidR="00C84CBF" w:rsidRPr="008B1D34">
        <w:t xml:space="preserve"> (Table 2</w:t>
      </w:r>
      <w:r w:rsidR="00DC474F">
        <w:t xml:space="preserve"> and Table S6</w:t>
      </w:r>
      <w:r w:rsidR="00C84CBF" w:rsidRPr="008B1D34">
        <w:t>)</w:t>
      </w:r>
      <w:r w:rsidR="007A5B82" w:rsidRPr="008B1D34">
        <w:t>.</w:t>
      </w:r>
      <w:r w:rsidR="00DC474F">
        <w:t xml:space="preserve"> There was no evidence of multicollinearity between meteorological/daylight variables in these stratified models (Table S</w:t>
      </w:r>
      <w:r w:rsidR="008D452F">
        <w:t>7</w:t>
      </w:r>
      <w:r w:rsidR="00DC474F">
        <w:t>).</w:t>
      </w:r>
    </w:p>
    <w:p w14:paraId="774EDA10" w14:textId="6083CEFB" w:rsidR="00475729" w:rsidRPr="008B1D34" w:rsidRDefault="004D2450" w:rsidP="00E83E68">
      <w:pPr>
        <w:spacing w:line="360" w:lineRule="auto"/>
      </w:pPr>
      <w:r w:rsidRPr="008B1D34">
        <w:lastRenderedPageBreak/>
        <w:t xml:space="preserve">For </w:t>
      </w:r>
      <w:r w:rsidR="005C6DF1" w:rsidRPr="008B1D34">
        <w:t xml:space="preserve">a given </w:t>
      </w:r>
      <w:r w:rsidRPr="008B1D34">
        <w:t>park</w:t>
      </w:r>
      <w:r w:rsidR="005C6DF1" w:rsidRPr="008B1D34">
        <w:t xml:space="preserve"> visit</w:t>
      </w:r>
      <w:r w:rsidRPr="008B1D34">
        <w:t>, a 1</w:t>
      </w:r>
      <w:r w:rsidR="001F76F9" w:rsidRPr="008B1D34">
        <w:rPr>
          <w:rFonts w:cs="Times New Roman"/>
        </w:rPr>
        <w:t>°</w:t>
      </w:r>
      <w:r w:rsidR="001F76F9" w:rsidRPr="008B1D34">
        <w:t>C</w:t>
      </w:r>
      <w:r w:rsidR="00BC7FDD" w:rsidRPr="008B1D34">
        <w:t xml:space="preserve"> </w:t>
      </w:r>
      <w:r w:rsidRPr="008B1D34">
        <w:t>increase</w:t>
      </w:r>
      <w:r w:rsidR="00C84CBF" w:rsidRPr="008B1D34">
        <w:t xml:space="preserve"> in </w:t>
      </w:r>
      <w:r w:rsidR="00AA2E28" w:rsidRPr="008B1D34">
        <w:t xml:space="preserve">air </w:t>
      </w:r>
      <w:r w:rsidR="00C84CBF" w:rsidRPr="008B1D34">
        <w:t>temperature</w:t>
      </w:r>
      <w:r w:rsidRPr="008B1D34">
        <w:t xml:space="preserve"> was associated with 3</w:t>
      </w:r>
      <w:r w:rsidR="000B55FF" w:rsidRPr="008B1D34">
        <w:t>.08</w:t>
      </w:r>
      <w:r w:rsidRPr="008B1D34">
        <w:t xml:space="preserve"> additional MET</w:t>
      </w:r>
      <w:r w:rsidR="00C84CBF" w:rsidRPr="008B1D34">
        <w:t>-</w:t>
      </w:r>
      <w:r w:rsidRPr="008B1D34">
        <w:t>minutes</w:t>
      </w:r>
      <w:r w:rsidR="000B55FF" w:rsidRPr="008B1D34">
        <w:t xml:space="preserve"> (95% CI 1.50, 4.66)</w:t>
      </w:r>
      <w:r w:rsidR="007A5B82" w:rsidRPr="008B1D34">
        <w:t>;</w:t>
      </w:r>
      <w:r w:rsidR="00C84CBF" w:rsidRPr="008B1D34">
        <w:t xml:space="preserve"> a 1 m/s increase in wind speed was asso</w:t>
      </w:r>
      <w:r w:rsidR="007A5B82" w:rsidRPr="008B1D34">
        <w:t>ciated with 5</w:t>
      </w:r>
      <w:r w:rsidR="000B55FF" w:rsidRPr="008B1D34">
        <w:t>.14</w:t>
      </w:r>
      <w:r w:rsidR="007A5B82" w:rsidRPr="008B1D34">
        <w:t xml:space="preserve"> fewer MET-minutes</w:t>
      </w:r>
      <w:r w:rsidR="000B55FF" w:rsidRPr="008B1D34">
        <w:t xml:space="preserve"> (95% CI -8.26, -2.02)</w:t>
      </w:r>
      <w:r w:rsidR="007A5B82" w:rsidRPr="008B1D34">
        <w:t>;</w:t>
      </w:r>
      <w:r w:rsidR="00C84CBF" w:rsidRPr="008B1D34">
        <w:t xml:space="preserve"> and a 1 hour increase in daylight was asso</w:t>
      </w:r>
      <w:r w:rsidR="005C6DF1" w:rsidRPr="008B1D34">
        <w:t>ciated with 3</w:t>
      </w:r>
      <w:r w:rsidR="000B55FF" w:rsidRPr="008B1D34">
        <w:t>.20</w:t>
      </w:r>
      <w:r w:rsidR="00C84CBF" w:rsidRPr="008B1D34">
        <w:t xml:space="preserve"> additional MET-minutes</w:t>
      </w:r>
      <w:r w:rsidR="000B55FF" w:rsidRPr="008B1D34">
        <w:t xml:space="preserve"> (95% CI 0.12 6.27)</w:t>
      </w:r>
      <w:r w:rsidR="005C6DF1" w:rsidRPr="008B1D34">
        <w:t>. For woodland visits</w:t>
      </w:r>
      <w:r w:rsidR="00C84CBF" w:rsidRPr="008B1D34">
        <w:t xml:space="preserve">, neither </w:t>
      </w:r>
      <w:r w:rsidR="00AA2E28" w:rsidRPr="008B1D34">
        <w:t xml:space="preserve">air </w:t>
      </w:r>
      <w:r w:rsidR="00C84CBF" w:rsidRPr="008B1D34">
        <w:t xml:space="preserve">temperature nor wind speed were related to MET-minutes, but a 1 hour increase in daylight was associated with </w:t>
      </w:r>
      <w:r w:rsidR="000B55FF" w:rsidRPr="008B1D34">
        <w:t>12.61</w:t>
      </w:r>
      <w:r w:rsidR="00C84CBF" w:rsidRPr="008B1D34">
        <w:t xml:space="preserve"> additional MET-minutes</w:t>
      </w:r>
      <w:r w:rsidR="000B55FF" w:rsidRPr="008B1D34">
        <w:t xml:space="preserve"> (95% CI 4.81, 20.40)</w:t>
      </w:r>
      <w:r w:rsidR="00C84CBF" w:rsidRPr="008B1D34">
        <w:t xml:space="preserve">. For </w:t>
      </w:r>
      <w:r w:rsidR="005C6DF1" w:rsidRPr="008B1D34">
        <w:t xml:space="preserve">visits to </w:t>
      </w:r>
      <w:r w:rsidR="00C84CBF" w:rsidRPr="008B1D34">
        <w:t xml:space="preserve">inland waters, </w:t>
      </w:r>
      <w:r w:rsidR="00AA2E28" w:rsidRPr="008B1D34">
        <w:t xml:space="preserve">air </w:t>
      </w:r>
      <w:r w:rsidR="00C84CBF" w:rsidRPr="008B1D34">
        <w:t>temperatu</w:t>
      </w:r>
      <w:r w:rsidR="007A5B82" w:rsidRPr="008B1D34">
        <w:t>re was unrelated to MET-minutes;</w:t>
      </w:r>
      <w:r w:rsidR="00C84CBF" w:rsidRPr="008B1D34">
        <w:t xml:space="preserve"> but a 1</w:t>
      </w:r>
      <w:r w:rsidR="00D4274C" w:rsidRPr="008B1D34">
        <w:t xml:space="preserve"> </w:t>
      </w:r>
      <w:r w:rsidR="00C84CBF" w:rsidRPr="008B1D34">
        <w:t>m/s increase in wind speed was assoc</w:t>
      </w:r>
      <w:r w:rsidR="007A5B82" w:rsidRPr="008B1D34">
        <w:t>iated with 13</w:t>
      </w:r>
      <w:r w:rsidR="000B55FF" w:rsidRPr="008B1D34">
        <w:t>.43</w:t>
      </w:r>
      <w:r w:rsidR="007A5B82" w:rsidRPr="008B1D34">
        <w:t xml:space="preserve"> fewer MET-minutes</w:t>
      </w:r>
      <w:r w:rsidR="000B55FF" w:rsidRPr="008B1D34">
        <w:t xml:space="preserve"> (95% CI -25.83, -1.04)</w:t>
      </w:r>
      <w:r w:rsidR="007A5B82" w:rsidRPr="008B1D34">
        <w:t xml:space="preserve">; </w:t>
      </w:r>
      <w:r w:rsidR="00C84CBF" w:rsidRPr="008B1D34">
        <w:t>and a 1 hour increase in</w:t>
      </w:r>
      <w:r w:rsidR="000B55FF" w:rsidRPr="008B1D34">
        <w:t xml:space="preserve"> daylight was associated with 16.99</w:t>
      </w:r>
      <w:r w:rsidR="00C84CBF" w:rsidRPr="008B1D34">
        <w:t xml:space="preserve"> additional MET-minutes</w:t>
      </w:r>
      <w:r w:rsidR="000B55FF" w:rsidRPr="008B1D34">
        <w:t xml:space="preserve"> (95% CI 4.27, 29.72)</w:t>
      </w:r>
      <w:r w:rsidR="00C84CBF" w:rsidRPr="008B1D34">
        <w:t>. For coasts, a 1</w:t>
      </w:r>
      <w:r w:rsidR="001F76F9" w:rsidRPr="008B1D34">
        <w:rPr>
          <w:rFonts w:cs="Times New Roman"/>
        </w:rPr>
        <w:t>°C</w:t>
      </w:r>
      <w:r w:rsidR="00BC7FDD" w:rsidRPr="008B1D34">
        <w:t xml:space="preserve"> </w:t>
      </w:r>
      <w:r w:rsidR="00C84CBF" w:rsidRPr="008B1D34">
        <w:t xml:space="preserve">increase in </w:t>
      </w:r>
      <w:r w:rsidR="00AA2E28" w:rsidRPr="008B1D34">
        <w:t xml:space="preserve">air </w:t>
      </w:r>
      <w:r w:rsidR="00C84CBF" w:rsidRPr="008B1D34">
        <w:t>temperature was associated with 12</w:t>
      </w:r>
      <w:r w:rsidR="000B55FF" w:rsidRPr="008B1D34">
        <w:t>.22</w:t>
      </w:r>
      <w:r w:rsidR="00C84CBF" w:rsidRPr="008B1D34">
        <w:t xml:space="preserve"> additional MET-minutes</w:t>
      </w:r>
      <w:r w:rsidR="000B55FF" w:rsidRPr="008B1D34">
        <w:t xml:space="preserve"> (95% CI 6.94, 17.50)</w:t>
      </w:r>
      <w:r w:rsidR="00C84CBF" w:rsidRPr="008B1D34">
        <w:t>, but neither wind speed nor daylight hours were associated with MET-minutes. Across all stratified models, no relationships existed between categories of rainfall and MET-minutes.</w:t>
      </w:r>
    </w:p>
    <w:p w14:paraId="39F7E337" w14:textId="2F671AE3" w:rsidR="0041130B" w:rsidRDefault="00DE7BFE" w:rsidP="00E83E68">
      <w:pPr>
        <w:spacing w:line="360" w:lineRule="auto"/>
      </w:pPr>
      <w:r>
        <w:t>Where statistically significant, m</w:t>
      </w:r>
      <w:r w:rsidR="00322D29" w:rsidRPr="008B1D34">
        <w:t>eteorological conditions</w:t>
      </w:r>
      <w:r w:rsidR="0041130B" w:rsidRPr="008B1D34">
        <w:t xml:space="preserve"> and daylight hours </w:t>
      </w:r>
      <w:r>
        <w:t>represented</w:t>
      </w:r>
      <w:r w:rsidR="0041130B" w:rsidRPr="008B1D34">
        <w:t xml:space="preserve"> some of the strongest predictors of MET-minutes across all environments</w:t>
      </w:r>
      <w:r w:rsidR="005C6068" w:rsidRPr="008B1D34">
        <w:t xml:space="preserve"> (</w:t>
      </w:r>
      <w:r w:rsidR="00712D41" w:rsidRPr="008B1D34">
        <w:t>Fig.</w:t>
      </w:r>
      <w:r w:rsidR="005C6068" w:rsidRPr="008B1D34">
        <w:t xml:space="preserve"> </w:t>
      </w:r>
      <w:r w:rsidR="00532849" w:rsidRPr="008B1D34">
        <w:t>4</w:t>
      </w:r>
      <w:r w:rsidR="00E0568A">
        <w:t>; standardised coefficients are presented in this figure</w:t>
      </w:r>
      <w:r w:rsidR="00CB65D6" w:rsidRPr="008B1D34">
        <w:t>)</w:t>
      </w:r>
      <w:r>
        <w:t>, although sex and visits “further afield” were generally the strongest and most consistent predictors across these stratified models</w:t>
      </w:r>
      <w:r w:rsidR="0041130B" w:rsidRPr="008B1D34">
        <w:t xml:space="preserve">. </w:t>
      </w:r>
      <w:r>
        <w:t>M</w:t>
      </w:r>
      <w:r w:rsidR="0041130B" w:rsidRPr="008B1D34">
        <w:t xml:space="preserve">any covariates showed fairly consistent relationships across environments, </w:t>
      </w:r>
      <w:r>
        <w:t xml:space="preserve">but </w:t>
      </w:r>
      <w:r w:rsidR="0041130B" w:rsidRPr="008B1D34">
        <w:t>there were exceptions. For example, White</w:t>
      </w:r>
      <w:r w:rsidR="00B56C64" w:rsidRPr="008B1D34">
        <w:t xml:space="preserve"> </w:t>
      </w:r>
      <w:r w:rsidR="0041130B" w:rsidRPr="008B1D34">
        <w:t>British respond</w:t>
      </w:r>
      <w:r w:rsidR="007A5B82" w:rsidRPr="008B1D34">
        <w:t>ents expended significantly fewer</w:t>
      </w:r>
      <w:r w:rsidR="0041130B" w:rsidRPr="008B1D34">
        <w:t xml:space="preserve"> MET-minutes at parks (</w:t>
      </w:r>
      <w:r w:rsidR="0041130B" w:rsidRPr="008B1D34">
        <w:rPr>
          <w:i/>
        </w:rPr>
        <w:t>b</w:t>
      </w:r>
      <w:r w:rsidR="005C6DF1" w:rsidRPr="008B1D34">
        <w:t>=-22.95</w:t>
      </w:r>
      <w:r w:rsidR="0041130B" w:rsidRPr="008B1D34">
        <w:t>, 95% CI -3</w:t>
      </w:r>
      <w:r w:rsidR="005C6DF1" w:rsidRPr="008B1D34">
        <w:t>8</w:t>
      </w:r>
      <w:r w:rsidR="0041130B" w:rsidRPr="008B1D34">
        <w:t>.</w:t>
      </w:r>
      <w:r w:rsidR="005C6DF1" w:rsidRPr="008B1D34">
        <w:t>00</w:t>
      </w:r>
      <w:r w:rsidR="0041130B" w:rsidRPr="008B1D34">
        <w:t>, -7.</w:t>
      </w:r>
      <w:r w:rsidR="005C6DF1" w:rsidRPr="008B1D34">
        <w:t>90</w:t>
      </w:r>
      <w:r w:rsidR="0041130B" w:rsidRPr="008B1D34">
        <w:t>) and coasts (</w:t>
      </w:r>
      <w:r w:rsidR="007844CA" w:rsidRPr="008B1D34">
        <w:rPr>
          <w:i/>
        </w:rPr>
        <w:t>b</w:t>
      </w:r>
      <w:r w:rsidR="007844CA" w:rsidRPr="008B1D34">
        <w:t>=-89.</w:t>
      </w:r>
      <w:r w:rsidR="005C6DF1" w:rsidRPr="008B1D34">
        <w:t>93</w:t>
      </w:r>
      <w:r w:rsidR="007844CA" w:rsidRPr="008B1D34">
        <w:t>, 95% CI -173.</w:t>
      </w:r>
      <w:r w:rsidR="005C6DF1" w:rsidRPr="008B1D34">
        <w:t>65</w:t>
      </w:r>
      <w:r w:rsidR="007844CA" w:rsidRPr="008B1D34">
        <w:t>, -</w:t>
      </w:r>
      <w:r w:rsidR="005C6DF1" w:rsidRPr="008B1D34">
        <w:t>6</w:t>
      </w:r>
      <w:r w:rsidR="007844CA" w:rsidRPr="008B1D34">
        <w:t>.</w:t>
      </w:r>
      <w:r w:rsidR="005C6DF1" w:rsidRPr="008B1D34">
        <w:t>01</w:t>
      </w:r>
      <w:r w:rsidR="0041130B" w:rsidRPr="008B1D34">
        <w:t>) compared to all other ethnicities, but significantly more MET-minutes at inland waters (</w:t>
      </w:r>
      <w:r w:rsidR="007844CA" w:rsidRPr="008B1D34">
        <w:rPr>
          <w:i/>
        </w:rPr>
        <w:t>b</w:t>
      </w:r>
      <w:r w:rsidR="007844CA" w:rsidRPr="008B1D34">
        <w:t>=12</w:t>
      </w:r>
      <w:r w:rsidR="005C6DF1" w:rsidRPr="008B1D34">
        <w:t>2</w:t>
      </w:r>
      <w:r w:rsidR="007844CA" w:rsidRPr="008B1D34">
        <w:t>.</w:t>
      </w:r>
      <w:r w:rsidR="005C6DF1" w:rsidRPr="008B1D34">
        <w:t>5</w:t>
      </w:r>
      <w:r w:rsidR="007844CA" w:rsidRPr="008B1D34">
        <w:t>9, 95% CI 24.</w:t>
      </w:r>
      <w:r w:rsidR="005C6DF1" w:rsidRPr="008B1D34">
        <w:t>14</w:t>
      </w:r>
      <w:r w:rsidR="007844CA" w:rsidRPr="008B1D34">
        <w:t>, 221.</w:t>
      </w:r>
      <w:r w:rsidR="005C6DF1" w:rsidRPr="008B1D34">
        <w:t>04</w:t>
      </w:r>
      <w:r w:rsidR="0041130B" w:rsidRPr="008B1D34">
        <w:t xml:space="preserve">). </w:t>
      </w:r>
      <w:r w:rsidR="005769A4" w:rsidRPr="008B1D34">
        <w:t xml:space="preserve">Each extra day of sufficient </w:t>
      </w:r>
      <w:r w:rsidR="00322D29" w:rsidRPr="008B1D34">
        <w:t xml:space="preserve">physical activity </w:t>
      </w:r>
      <w:r w:rsidR="005769A4" w:rsidRPr="008B1D34">
        <w:t>in the past week was associated with 3 additional MET-minutes on park visits (</w:t>
      </w:r>
      <w:r w:rsidR="005769A4" w:rsidRPr="008B1D34">
        <w:rPr>
          <w:i/>
        </w:rPr>
        <w:t>b</w:t>
      </w:r>
      <w:r w:rsidR="005769A4" w:rsidRPr="008B1D34">
        <w:t>=2.92, 95% CI 0.44, 5.41)</w:t>
      </w:r>
      <w:r w:rsidR="007A5B82" w:rsidRPr="008B1D34">
        <w:t>,</w:t>
      </w:r>
      <w:r w:rsidR="005769A4" w:rsidRPr="008B1D34">
        <w:t xml:space="preserve"> but </w:t>
      </w:r>
      <w:r w:rsidR="00821D4A" w:rsidRPr="008B1D34">
        <w:t>14 fewer MET-minutes on visits to inland waters (</w:t>
      </w:r>
      <w:r w:rsidR="00821D4A" w:rsidRPr="008B1D34">
        <w:rPr>
          <w:i/>
        </w:rPr>
        <w:t>b</w:t>
      </w:r>
      <w:r w:rsidR="00821D4A" w:rsidRPr="008B1D34">
        <w:t>=-14.29, 95% CI -24.47, -4.12).</w:t>
      </w:r>
    </w:p>
    <w:p w14:paraId="275C8976" w14:textId="64A7D7A0" w:rsidR="00D64638" w:rsidRDefault="00370A1A" w:rsidP="00601607">
      <w:pPr>
        <w:pStyle w:val="Heading2"/>
      </w:pPr>
      <w:r>
        <w:t>3.4 Subsidiary analyse</w:t>
      </w:r>
      <w:r w:rsidR="00D64638">
        <w:t>s</w:t>
      </w:r>
    </w:p>
    <w:p w14:paraId="765D8DFF" w14:textId="05B99BF3" w:rsidR="00D64638" w:rsidRPr="00D64638" w:rsidRDefault="00C8086A" w:rsidP="007527F4">
      <w:pPr>
        <w:spacing w:line="360" w:lineRule="auto"/>
      </w:pPr>
      <w:r>
        <w:t>Subsidiary analyses tested whether dog ownership moderated the relationships between meteorological conditions or daylight and energy expenditure across these four natural environments. In short, there was</w:t>
      </w:r>
      <w:r w:rsidRPr="00C8086A">
        <w:t xml:space="preserve"> no clear indicat</w:t>
      </w:r>
      <w:r>
        <w:t>ion that dog ownership moderated</w:t>
      </w:r>
      <w:r w:rsidRPr="00C8086A">
        <w:t xml:space="preserve"> </w:t>
      </w:r>
      <w:r w:rsidR="00370A1A">
        <w:t xml:space="preserve">these </w:t>
      </w:r>
      <w:r w:rsidRPr="00C8086A">
        <w:t>relationships</w:t>
      </w:r>
      <w:r w:rsidR="00370A1A">
        <w:t>.</w:t>
      </w:r>
      <w:r w:rsidRPr="00C8086A">
        <w:t xml:space="preserve"> </w:t>
      </w:r>
      <w:r>
        <w:t>Longer day</w:t>
      </w:r>
      <w:r w:rsidR="00370A1A">
        <w:t>light hours</w:t>
      </w:r>
      <w:r>
        <w:t xml:space="preserve"> appeared to be associated with fewer</w:t>
      </w:r>
      <w:r w:rsidRPr="00C8086A">
        <w:t xml:space="preserve"> MET-minutes </w:t>
      </w:r>
      <w:r>
        <w:t xml:space="preserve">expended </w:t>
      </w:r>
      <w:r w:rsidRPr="00C8086A">
        <w:t>at woodlands for dog owners</w:t>
      </w:r>
      <w:r>
        <w:t xml:space="preserve"> (</w:t>
      </w:r>
      <w:r w:rsidR="00894D1D">
        <w:rPr>
          <w:i/>
        </w:rPr>
        <w:t>b</w:t>
      </w:r>
      <w:r w:rsidR="00894D1D">
        <w:t>=-22.36, 95% CI -37.48, -7.24</w:t>
      </w:r>
      <w:r>
        <w:t>)</w:t>
      </w:r>
      <w:r w:rsidRPr="00C8086A">
        <w:t xml:space="preserve"> and moderate/heavy rain appear</w:t>
      </w:r>
      <w:r>
        <w:t>ed</w:t>
      </w:r>
      <w:r w:rsidRPr="00C8086A">
        <w:t xml:space="preserve"> to be associated with more MET-minutes at woodlands for dog owners</w:t>
      </w:r>
      <w:r>
        <w:t xml:space="preserve"> </w:t>
      </w:r>
      <w:r>
        <w:lastRenderedPageBreak/>
        <w:t>(</w:t>
      </w:r>
      <w:r w:rsidR="00894D1D">
        <w:rPr>
          <w:i/>
        </w:rPr>
        <w:t>b</w:t>
      </w:r>
      <w:r w:rsidR="00894D1D">
        <w:t>=96.86, 95% CI 4.44, 189.27</w:t>
      </w:r>
      <w:r w:rsidR="00370A1A">
        <w:t>);</w:t>
      </w:r>
      <w:r w:rsidRPr="00C8086A">
        <w:t xml:space="preserve"> </w:t>
      </w:r>
      <w:r w:rsidR="00370A1A">
        <w:t>t</w:t>
      </w:r>
      <w:r>
        <w:t>hat is,</w:t>
      </w:r>
      <w:r w:rsidRPr="00C8086A">
        <w:t xml:space="preserve"> </w:t>
      </w:r>
      <w:r w:rsidR="00370A1A">
        <w:t>owning a dog</w:t>
      </w:r>
      <w:r w:rsidRPr="00C8086A">
        <w:t xml:space="preserve"> </w:t>
      </w:r>
      <w:r>
        <w:t xml:space="preserve">appeared to </w:t>
      </w:r>
      <w:r w:rsidRPr="00C8086A">
        <w:t>buffer the negative impact of rain on</w:t>
      </w:r>
      <w:r>
        <w:t xml:space="preserve"> energy expenditure at woodlands</w:t>
      </w:r>
      <w:r w:rsidRPr="00C8086A">
        <w:t xml:space="preserve">. However, </w:t>
      </w:r>
      <w:r>
        <w:t>neither of these associations he</w:t>
      </w:r>
      <w:r w:rsidRPr="00C8086A">
        <w:t>ld for log-transformation of MET-minutes</w:t>
      </w:r>
      <w:r>
        <w:t xml:space="preserve"> (</w:t>
      </w:r>
      <w:r w:rsidR="00370A1A">
        <w:t>Table S</w:t>
      </w:r>
      <w:r w:rsidR="008D452F">
        <w:t>8</w:t>
      </w:r>
      <w:r>
        <w:t>)</w:t>
      </w:r>
      <w:r w:rsidR="00894D1D">
        <w:t xml:space="preserve"> and the large confidence interval for the latter finding indicates a lack of statistical power to detect this effect</w:t>
      </w:r>
      <w:r w:rsidRPr="00C8086A">
        <w:t>. Furthermore, longer day</w:t>
      </w:r>
      <w:r w:rsidR="00370A1A">
        <w:t>light hours</w:t>
      </w:r>
      <w:r w:rsidRPr="00C8086A">
        <w:t xml:space="preserve"> </w:t>
      </w:r>
      <w:r w:rsidR="00C84393">
        <w:t>were</w:t>
      </w:r>
      <w:r w:rsidRPr="00C8086A">
        <w:t xml:space="preserve"> positively associated with energy expenditure at coastal environments for dog owners, but only in the log-transformed model</w:t>
      </w:r>
      <w:r>
        <w:t xml:space="preserve"> (</w:t>
      </w:r>
      <w:r w:rsidR="00894D1D">
        <w:rPr>
          <w:i/>
        </w:rPr>
        <w:t>b</w:t>
      </w:r>
      <w:r w:rsidR="00894D1D">
        <w:t>=0.03, 95% CI 0.00, 0.05</w:t>
      </w:r>
      <w:r>
        <w:t>)</w:t>
      </w:r>
      <w:r w:rsidRPr="00C8086A">
        <w:t>.</w:t>
      </w:r>
    </w:p>
    <w:p w14:paraId="2AA40989" w14:textId="2E655FC9" w:rsidR="00B568A1" w:rsidRPr="008B1D34" w:rsidRDefault="00883A57" w:rsidP="00E83E68">
      <w:pPr>
        <w:pStyle w:val="Heading1"/>
        <w:spacing w:line="360" w:lineRule="auto"/>
      </w:pPr>
      <w:r w:rsidRPr="008B1D34">
        <w:t>4. Discussion</w:t>
      </w:r>
    </w:p>
    <w:p w14:paraId="720E95E6" w14:textId="0A7BAC1F" w:rsidR="00B568A1" w:rsidRPr="008B1D34" w:rsidRDefault="006F5E41" w:rsidP="00E83E68">
      <w:pPr>
        <w:spacing w:line="360" w:lineRule="auto"/>
      </w:pPr>
      <w:r w:rsidRPr="008B1D34">
        <w:t>To our knowledge</w:t>
      </w:r>
      <w:r w:rsidR="00C24714" w:rsidRPr="008B1D34">
        <w:t>,</w:t>
      </w:r>
      <w:r w:rsidR="006E168C" w:rsidRPr="008B1D34">
        <w:t xml:space="preserve"> </w:t>
      </w:r>
      <w:r w:rsidR="00803E50" w:rsidRPr="008B1D34">
        <w:t xml:space="preserve">this is </w:t>
      </w:r>
      <w:r w:rsidR="006E168C" w:rsidRPr="008B1D34">
        <w:t xml:space="preserve">the first study to examine how </w:t>
      </w:r>
      <w:r w:rsidR="00322D29" w:rsidRPr="008B1D34">
        <w:t>meteorological conditions</w:t>
      </w:r>
      <w:r w:rsidR="006E168C" w:rsidRPr="008B1D34">
        <w:t xml:space="preserve"> </w:t>
      </w:r>
      <w:r w:rsidR="007A5B82" w:rsidRPr="008B1D34">
        <w:t xml:space="preserve">and daylight hours </w:t>
      </w:r>
      <w:r w:rsidR="006E168C" w:rsidRPr="008B1D34">
        <w:t xml:space="preserve">affect recreational </w:t>
      </w:r>
      <w:r w:rsidR="00322D29" w:rsidRPr="008B1D34">
        <w:t xml:space="preserve">physical activity </w:t>
      </w:r>
      <w:r w:rsidR="006E168C" w:rsidRPr="008B1D34">
        <w:t xml:space="preserve">in different natural environments. Using a large sample of </w:t>
      </w:r>
      <w:r w:rsidR="00BF20EA">
        <w:t xml:space="preserve">recreational visits in England, </w:t>
      </w:r>
      <w:r w:rsidR="00890F43">
        <w:t>t</w:t>
      </w:r>
      <w:r w:rsidR="006E168C" w:rsidRPr="008B1D34">
        <w:t xml:space="preserve">his study found that higher </w:t>
      </w:r>
      <w:r w:rsidR="00AA2E28" w:rsidRPr="008B1D34">
        <w:t xml:space="preserve">air </w:t>
      </w:r>
      <w:r w:rsidR="006E168C" w:rsidRPr="008B1D34">
        <w:t>temperatures, lower wind speeds, and more daylight</w:t>
      </w:r>
      <w:r w:rsidR="00A7696B" w:rsidRPr="008B1D34">
        <w:t xml:space="preserve"> hours</w:t>
      </w:r>
      <w:r w:rsidR="006E168C" w:rsidRPr="008B1D34">
        <w:t xml:space="preserve"> were associated with greater energy expe</w:t>
      </w:r>
      <w:r w:rsidR="00A7696B" w:rsidRPr="008B1D34">
        <w:t xml:space="preserve">nditure </w:t>
      </w:r>
      <w:r w:rsidR="00890F43">
        <w:t xml:space="preserve">in all </w:t>
      </w:r>
      <w:r w:rsidR="001E31F6">
        <w:t>types of natural environment</w:t>
      </w:r>
      <w:r w:rsidR="00890F43">
        <w:t>. This pattern was also found for park-based energy expenditure</w:t>
      </w:r>
      <w:r w:rsidR="007A5B82" w:rsidRPr="008B1D34">
        <w:t xml:space="preserve">. However, </w:t>
      </w:r>
      <w:r w:rsidR="006E168C" w:rsidRPr="008B1D34">
        <w:t xml:space="preserve">only higher </w:t>
      </w:r>
      <w:r w:rsidR="00AA2E28" w:rsidRPr="008B1D34">
        <w:t xml:space="preserve">air </w:t>
      </w:r>
      <w:r w:rsidR="006E168C" w:rsidRPr="008B1D34">
        <w:t>temperatures predicted greater energy expenditure at coastal environments; decreases in wind speed and more daylight</w:t>
      </w:r>
      <w:r w:rsidR="00A7696B" w:rsidRPr="008B1D34">
        <w:t xml:space="preserve"> hours</w:t>
      </w:r>
      <w:r w:rsidR="006E168C" w:rsidRPr="008B1D34">
        <w:t xml:space="preserve"> predicted greater energy expenditure at inland waters; and more daylight</w:t>
      </w:r>
      <w:r w:rsidR="00A7696B" w:rsidRPr="008B1D34">
        <w:t xml:space="preserve"> hours</w:t>
      </w:r>
      <w:r w:rsidR="006E168C" w:rsidRPr="008B1D34">
        <w:t xml:space="preserve"> predicted greater energy expenditure at woodlands.</w:t>
      </w:r>
      <w:r w:rsidR="001E31F6">
        <w:t xml:space="preserve"> We additionally observed seasonal variations in the proportion of respondents visiting natural environments at least once in the last week (Fig. 2). While these variations appear to be diminishing in latter sampling years, these changes do not correspond with any obvious climatic differences </w:t>
      </w:r>
      <w:r w:rsidR="001E31F6" w:rsidRPr="00786D97">
        <w:rPr>
          <w:rFonts w:cs="Times New Roman"/>
        </w:rPr>
        <w:t>(Met Office, 2018)</w:t>
      </w:r>
      <w:r w:rsidR="001E31F6">
        <w:t>.</w:t>
      </w:r>
    </w:p>
    <w:p w14:paraId="3256B9DA" w14:textId="217F418C" w:rsidR="006E168C" w:rsidRPr="008B1D34" w:rsidRDefault="00883A57" w:rsidP="00E83E68">
      <w:pPr>
        <w:pStyle w:val="Heading2"/>
        <w:spacing w:line="360" w:lineRule="auto"/>
      </w:pPr>
      <w:r w:rsidRPr="008B1D34">
        <w:t xml:space="preserve">4.1 </w:t>
      </w:r>
      <w:r w:rsidR="00F549DF">
        <w:t>Explanation of findings</w:t>
      </w:r>
    </w:p>
    <w:p w14:paraId="304D81E7" w14:textId="7CC1CFA5" w:rsidR="0066076B" w:rsidRPr="008B1D34" w:rsidRDefault="00795AC6" w:rsidP="00E83E68">
      <w:pPr>
        <w:spacing w:line="360" w:lineRule="auto"/>
      </w:pPr>
      <w:r>
        <w:t xml:space="preserve">Our hypotheses concerning the shape of relationships between meteorological conditions or daylight hours and physical activity for all natural environments collectively were mostly disconfirmed. </w:t>
      </w:r>
      <w:r w:rsidR="000E66B2" w:rsidRPr="008B1D34">
        <w:t xml:space="preserve">Unlike previous studies </w:t>
      </w:r>
      <w:r w:rsidR="009C5F9E" w:rsidRPr="008B1D34">
        <w:t xml:space="preserve">in which </w:t>
      </w:r>
      <w:r w:rsidR="000E66B2" w:rsidRPr="008B1D34">
        <w:t>quadratic relationships</w:t>
      </w:r>
      <w:r w:rsidR="00B91970" w:rsidRPr="008B1D34">
        <w:t xml:space="preserve"> between air temperature and </w:t>
      </w:r>
      <w:r w:rsidR="00322D29" w:rsidRPr="008B1D34">
        <w:t xml:space="preserve">physical activity </w:t>
      </w:r>
      <w:r w:rsidR="009C5F9E" w:rsidRPr="008B1D34">
        <w:t xml:space="preserve">were </w:t>
      </w:r>
      <w:r w:rsidR="00B91970" w:rsidRPr="008B1D34">
        <w:t>found (e.g.</w:t>
      </w:r>
      <w:r w:rsidR="002F6047" w:rsidRPr="008B1D34">
        <w:t xml:space="preserve"> </w:t>
      </w:r>
      <w:r w:rsidR="00D32869" w:rsidRPr="008B1D34">
        <w:rPr>
          <w:rFonts w:cs="Times New Roman"/>
        </w:rPr>
        <w:t>Feinglass et al., 2011)</w:t>
      </w:r>
      <w:r w:rsidR="000E66B2" w:rsidRPr="008B1D34">
        <w:t xml:space="preserve">, </w:t>
      </w:r>
      <w:r w:rsidR="009C5F9E" w:rsidRPr="008B1D34">
        <w:t xml:space="preserve">we found </w:t>
      </w:r>
      <w:r w:rsidR="00B91970" w:rsidRPr="008B1D34">
        <w:t>a linear relationship</w:t>
      </w:r>
      <w:r w:rsidR="000E66B2" w:rsidRPr="008B1D34">
        <w:t xml:space="preserve">. </w:t>
      </w:r>
      <w:r w:rsidR="006E168C" w:rsidRPr="008B1D34">
        <w:t xml:space="preserve">This </w:t>
      </w:r>
      <w:r w:rsidR="00813B95" w:rsidRPr="008B1D34">
        <w:t xml:space="preserve">linear trend </w:t>
      </w:r>
      <w:r w:rsidR="006E168C" w:rsidRPr="008B1D34">
        <w:t>could be due to the large</w:t>
      </w:r>
      <w:r w:rsidR="0051738B" w:rsidRPr="008B1D34">
        <w:t>r</w:t>
      </w:r>
      <w:r w:rsidR="006E168C" w:rsidRPr="008B1D34">
        <w:t xml:space="preserve"> sample size in the present</w:t>
      </w:r>
      <w:r w:rsidR="00A8459C" w:rsidRPr="008B1D34">
        <w:t xml:space="preserve"> study, </w:t>
      </w:r>
      <w:r w:rsidR="006E168C" w:rsidRPr="008B1D34">
        <w:t xml:space="preserve">the different range of covariates controlled </w:t>
      </w:r>
      <w:r w:rsidR="00A8459C" w:rsidRPr="008B1D34">
        <w:t xml:space="preserve">for, or that respondents chose not to visit natural environments on days that were overly hot. </w:t>
      </w:r>
      <w:r w:rsidR="006F5E41" w:rsidRPr="008B1D34">
        <w:t>I</w:t>
      </w:r>
      <w:r w:rsidR="00A8459C" w:rsidRPr="008B1D34">
        <w:t>t could also be that</w:t>
      </w:r>
      <w:r w:rsidR="00C84393">
        <w:t xml:space="preserve"> currently</w:t>
      </w:r>
      <w:r w:rsidR="00A8459C" w:rsidRPr="008B1D34">
        <w:t xml:space="preserve"> in England, </w:t>
      </w:r>
      <w:r w:rsidR="00AA2E28" w:rsidRPr="008B1D34">
        <w:t xml:space="preserve">air </w:t>
      </w:r>
      <w:r w:rsidR="00A8459C" w:rsidRPr="008B1D34">
        <w:t xml:space="preserve">temperatures are often not high enough to provoke the </w:t>
      </w:r>
      <w:r w:rsidR="00813B95" w:rsidRPr="008B1D34">
        <w:t>attenuation of</w:t>
      </w:r>
      <w:r w:rsidR="00A8459C" w:rsidRPr="008B1D34">
        <w:t xml:space="preserve"> </w:t>
      </w:r>
      <w:r w:rsidR="00322D29" w:rsidRPr="008B1D34">
        <w:t xml:space="preserve">physical activity </w:t>
      </w:r>
      <w:r w:rsidR="00A8459C" w:rsidRPr="008B1D34">
        <w:t>evident in literature</w:t>
      </w:r>
      <w:r w:rsidR="008F676F">
        <w:t xml:space="preserve"> concerning populations from different countries and climates</w:t>
      </w:r>
      <w:r w:rsidR="008E09F2">
        <w:t xml:space="preserve"> (Feinglass and colleagues’ study was based in Chicago, USA for example)</w:t>
      </w:r>
      <w:r w:rsidR="00A8459C" w:rsidRPr="008B1D34">
        <w:t xml:space="preserve">. </w:t>
      </w:r>
      <w:r w:rsidR="00813B95" w:rsidRPr="008B1D34">
        <w:t xml:space="preserve">Other evidence from England </w:t>
      </w:r>
      <w:r w:rsidR="00813B95" w:rsidRPr="008B1D34">
        <w:lastRenderedPageBreak/>
        <w:t>has found</w:t>
      </w:r>
      <w:r w:rsidR="00A8459C" w:rsidRPr="008B1D34">
        <w:t xml:space="preserve"> linear relationship</w:t>
      </w:r>
      <w:r w:rsidR="00813B95" w:rsidRPr="008B1D34">
        <w:t>s</w:t>
      </w:r>
      <w:r w:rsidR="00A8459C" w:rsidRPr="008B1D34">
        <w:t xml:space="preserve"> between daily maximum </w:t>
      </w:r>
      <w:r w:rsidR="00AA2E28" w:rsidRPr="008B1D34">
        <w:t xml:space="preserve">air </w:t>
      </w:r>
      <w:r w:rsidR="00A8459C" w:rsidRPr="008B1D34">
        <w:t>temperature and acc</w:t>
      </w:r>
      <w:r w:rsidR="00813B95" w:rsidRPr="008B1D34">
        <w:t xml:space="preserve">elerometer-measured </w:t>
      </w:r>
      <w:r w:rsidR="00322D29" w:rsidRPr="008B1D34">
        <w:t>physical activity</w:t>
      </w:r>
      <w:r w:rsidR="002F6047" w:rsidRPr="008B1D34">
        <w:t xml:space="preserve"> </w:t>
      </w:r>
      <w:r w:rsidR="00712D41" w:rsidRPr="008B1D34">
        <w:rPr>
          <w:rFonts w:cs="Times New Roman"/>
        </w:rPr>
        <w:t>(Wu et al., 2017a)</w:t>
      </w:r>
      <w:r w:rsidR="002F6047" w:rsidRPr="008B1D34">
        <w:t>.</w:t>
      </w:r>
    </w:p>
    <w:p w14:paraId="6666D227" w14:textId="01242063" w:rsidR="0066076B" w:rsidRPr="008B1D34" w:rsidRDefault="00A8459C" w:rsidP="00E83E68">
      <w:pPr>
        <w:spacing w:line="360" w:lineRule="auto"/>
      </w:pPr>
      <w:r w:rsidRPr="008B1D34">
        <w:t xml:space="preserve">Similarly, the quadratic relationship between </w:t>
      </w:r>
      <w:r w:rsidR="00322D29" w:rsidRPr="008B1D34">
        <w:t xml:space="preserve">physical activity </w:t>
      </w:r>
      <w:r w:rsidRPr="008B1D34">
        <w:t xml:space="preserve">and wind speed found in </w:t>
      </w:r>
      <w:r w:rsidR="00D879CD">
        <w:t xml:space="preserve">a </w:t>
      </w:r>
      <w:r w:rsidRPr="008B1D34">
        <w:t>previous stud</w:t>
      </w:r>
      <w:r w:rsidR="00D879CD">
        <w:t>y of a smaller sample of adults from Prince Edward Island, Canada</w:t>
      </w:r>
      <w:r w:rsidR="00813B95" w:rsidRPr="008B1D34">
        <w:t xml:space="preserve"> (</w:t>
      </w:r>
      <w:r w:rsidR="00D32869" w:rsidRPr="008B1D34">
        <w:rPr>
          <w:rFonts w:cs="Times New Roman"/>
        </w:rPr>
        <w:t>Chan et al., 2006)</w:t>
      </w:r>
      <w:r w:rsidRPr="008B1D34">
        <w:t xml:space="preserve"> was also not evident here. </w:t>
      </w:r>
      <w:r w:rsidR="000E66B2" w:rsidRPr="008B1D34">
        <w:t>T</w:t>
      </w:r>
      <w:r w:rsidRPr="008B1D34">
        <w:t>his could be because respondents chose not to visit natural environments on days that were particularly windy. In a previ</w:t>
      </w:r>
      <w:r w:rsidR="000E66B2" w:rsidRPr="008B1D34">
        <w:t xml:space="preserve">ous analysis of </w:t>
      </w:r>
      <w:r w:rsidR="00216805" w:rsidRPr="008B1D34">
        <w:t xml:space="preserve">six waves of </w:t>
      </w:r>
      <w:r w:rsidR="007A5B82" w:rsidRPr="008B1D34">
        <w:t xml:space="preserve">the </w:t>
      </w:r>
      <w:r w:rsidR="000E66B2" w:rsidRPr="008B1D34">
        <w:t>MENE</w:t>
      </w:r>
      <w:r w:rsidR="007A5B82" w:rsidRPr="008B1D34">
        <w:t xml:space="preserve"> data</w:t>
      </w:r>
      <w:r w:rsidR="00216805" w:rsidRPr="008B1D34">
        <w:t xml:space="preserve"> (n=16812)</w:t>
      </w:r>
      <w:r w:rsidRPr="008B1D34">
        <w:t xml:space="preserve">, such inclement </w:t>
      </w:r>
      <w:r w:rsidR="00322D29" w:rsidRPr="008B1D34">
        <w:t>conditions</w:t>
      </w:r>
      <w:r w:rsidRPr="008B1D34">
        <w:t xml:space="preserve"> w</w:t>
      </w:r>
      <w:r w:rsidR="00322D29" w:rsidRPr="008B1D34">
        <w:t>ere</w:t>
      </w:r>
      <w:r w:rsidRPr="008B1D34">
        <w:t xml:space="preserve"> a key barrier to visiting natural environments for leisure</w:t>
      </w:r>
      <w:r w:rsidR="002F6047" w:rsidRPr="008B1D34">
        <w:t xml:space="preserve"> </w:t>
      </w:r>
      <w:r w:rsidR="00712D41" w:rsidRPr="008B1D34">
        <w:rPr>
          <w:rFonts w:cs="Times New Roman"/>
        </w:rPr>
        <w:t>(Boyd et al., 2018)</w:t>
      </w:r>
      <w:r w:rsidR="002F6047" w:rsidRPr="008B1D34">
        <w:t>.</w:t>
      </w:r>
    </w:p>
    <w:p w14:paraId="7A66B2A9" w14:textId="2AB33AAE" w:rsidR="00C567AC" w:rsidRPr="008B1D34" w:rsidRDefault="00813B95" w:rsidP="00E83E68">
      <w:pPr>
        <w:spacing w:line="360" w:lineRule="auto"/>
      </w:pPr>
      <w:r w:rsidRPr="008B1D34">
        <w:t>We</w:t>
      </w:r>
      <w:r w:rsidR="002021DE" w:rsidRPr="008B1D34">
        <w:t xml:space="preserve"> categorise</w:t>
      </w:r>
      <w:r w:rsidRPr="008B1D34">
        <w:t>d</w:t>
      </w:r>
      <w:r w:rsidR="002021DE" w:rsidRPr="008B1D34">
        <w:t xml:space="preserve"> rainfall</w:t>
      </w:r>
      <w:r w:rsidR="00216805" w:rsidRPr="008B1D34">
        <w:t xml:space="preserve"> into three categories</w:t>
      </w:r>
      <w:r w:rsidRPr="008B1D34">
        <w:t xml:space="preserve"> as</w:t>
      </w:r>
      <w:r w:rsidR="000E66B2" w:rsidRPr="008B1D34">
        <w:t xml:space="preserve"> </w:t>
      </w:r>
      <w:r w:rsidR="00181F47" w:rsidRPr="008B1D34">
        <w:t xml:space="preserve">over a third of respondents did </w:t>
      </w:r>
      <w:r w:rsidR="002021DE" w:rsidRPr="008B1D34">
        <w:t xml:space="preserve">not visit natural environments </w:t>
      </w:r>
      <w:r w:rsidR="00181F47" w:rsidRPr="008B1D34">
        <w:t>on days where it rained, consistent with stated barriers in previous research</w:t>
      </w:r>
      <w:r w:rsidR="00D879CD">
        <w:t xml:space="preserve"> in England</w:t>
      </w:r>
      <w:r w:rsidR="002F6047" w:rsidRPr="008B1D34">
        <w:t xml:space="preserve"> </w:t>
      </w:r>
      <w:r w:rsidR="00712D41" w:rsidRPr="008B1D34">
        <w:rPr>
          <w:rFonts w:cs="Times New Roman"/>
        </w:rPr>
        <w:t>(Boyd et al., 2018)</w:t>
      </w:r>
      <w:r w:rsidR="002F6047" w:rsidRPr="008B1D34">
        <w:t>.</w:t>
      </w:r>
      <w:r w:rsidR="000E66B2" w:rsidRPr="008B1D34">
        <w:t xml:space="preserve"> T</w:t>
      </w:r>
      <w:r w:rsidR="002021DE" w:rsidRPr="008B1D34">
        <w:t xml:space="preserve">he lack of association between rainfall and energy expenditure could be explained by </w:t>
      </w:r>
      <w:r w:rsidR="00AA160C" w:rsidRPr="008B1D34">
        <w:t>people</w:t>
      </w:r>
      <w:r w:rsidR="002021DE" w:rsidRPr="008B1D34">
        <w:t xml:space="preserve"> </w:t>
      </w:r>
      <w:r w:rsidR="00AA160C" w:rsidRPr="008B1D34">
        <w:t xml:space="preserve">who </w:t>
      </w:r>
      <w:r w:rsidR="00AA160C" w:rsidRPr="008B1D34">
        <w:rPr>
          <w:i/>
        </w:rPr>
        <w:t>are</w:t>
      </w:r>
      <w:r w:rsidR="00AA160C" w:rsidRPr="008B1D34">
        <w:t xml:space="preserve"> </w:t>
      </w:r>
      <w:r w:rsidR="002021DE" w:rsidRPr="008B1D34">
        <w:t xml:space="preserve">willing to visit natural environments during inclement </w:t>
      </w:r>
      <w:r w:rsidR="00322D29" w:rsidRPr="008B1D34">
        <w:t>meteorological conditions</w:t>
      </w:r>
      <w:r w:rsidR="00AA160C" w:rsidRPr="008B1D34">
        <w:t xml:space="preserve"> being</w:t>
      </w:r>
      <w:r w:rsidR="002021DE" w:rsidRPr="008B1D34">
        <w:t xml:space="preserve"> those who are prepared to endure </w:t>
      </w:r>
      <w:r w:rsidR="00803E50" w:rsidRPr="008B1D34">
        <w:t>these</w:t>
      </w:r>
      <w:r w:rsidR="002021DE" w:rsidRPr="008B1D34">
        <w:t xml:space="preserve"> conditions for longer</w:t>
      </w:r>
      <w:r w:rsidR="003108BE" w:rsidRPr="008B1D34">
        <w:t xml:space="preserve"> (e.g. dog-walkers</w:t>
      </w:r>
      <w:r w:rsidR="00D879CD">
        <w:t xml:space="preserve"> in England</w:t>
      </w:r>
      <w:r w:rsidR="002F6047" w:rsidRPr="008B1D34">
        <w:t>;</w:t>
      </w:r>
      <w:r w:rsidR="002F6047" w:rsidRPr="008B1D34">
        <w:rPr>
          <w:rFonts w:cs="Times New Roman"/>
        </w:rPr>
        <w:t xml:space="preserve"> </w:t>
      </w:r>
      <w:r w:rsidR="00D32869" w:rsidRPr="008B1D34">
        <w:rPr>
          <w:rFonts w:cs="Times New Roman"/>
        </w:rPr>
        <w:t>Wu et al., 2017a)</w:t>
      </w:r>
      <w:r w:rsidR="00C84393">
        <w:t>;</w:t>
      </w:r>
      <w:r w:rsidR="00527B5C">
        <w:t xml:space="preserve"> </w:t>
      </w:r>
      <w:r w:rsidR="00C84393">
        <w:t>this</w:t>
      </w:r>
      <w:r w:rsidR="00527B5C">
        <w:t xml:space="preserve"> is consistent with the tentative findings of our subsidiary analysis of the moderating effect of dog ownership on these associations at woodland environments (section 3.4)</w:t>
      </w:r>
      <w:r w:rsidR="003108BE" w:rsidRPr="008B1D34">
        <w:t>.</w:t>
      </w:r>
    </w:p>
    <w:p w14:paraId="4D8979B0" w14:textId="28722621" w:rsidR="00581807" w:rsidRPr="008B1D34" w:rsidRDefault="00433FF6" w:rsidP="00E83E68">
      <w:pPr>
        <w:spacing w:line="360" w:lineRule="auto"/>
      </w:pPr>
      <w:r w:rsidRPr="008B1D34">
        <w:t>We observed a</w:t>
      </w:r>
      <w:r w:rsidR="00297BB9" w:rsidRPr="008B1D34">
        <w:t xml:space="preserve"> </w:t>
      </w:r>
      <w:r w:rsidR="006800A6" w:rsidRPr="008B1D34">
        <w:t xml:space="preserve">nuanced relationship </w:t>
      </w:r>
      <w:r w:rsidR="00297BB9" w:rsidRPr="008B1D34">
        <w:t xml:space="preserve">between MET-minutes and daylight hours </w:t>
      </w:r>
      <w:r w:rsidRPr="008B1D34">
        <w:t>that</w:t>
      </w:r>
      <w:r w:rsidR="00297BB9" w:rsidRPr="008B1D34">
        <w:t xml:space="preserve"> contrast</w:t>
      </w:r>
      <w:r w:rsidRPr="008B1D34">
        <w:t xml:space="preserve">s with </w:t>
      </w:r>
      <w:r w:rsidR="006800A6" w:rsidRPr="008B1D34">
        <w:t xml:space="preserve">previous </w:t>
      </w:r>
      <w:r w:rsidRPr="008B1D34">
        <w:t>studies</w:t>
      </w:r>
      <w:r w:rsidR="00D879CD">
        <w:t xml:space="preserve"> conducted in Chicago, USA, Southern Germany, and England</w:t>
      </w:r>
      <w:r w:rsidR="002F6047" w:rsidRPr="008B1D34">
        <w:t xml:space="preserve"> </w:t>
      </w:r>
      <w:r w:rsidR="00712D41" w:rsidRPr="008B1D34">
        <w:rPr>
          <w:rFonts w:cs="Times New Roman"/>
        </w:rPr>
        <w:t>(Feinglass et al., 2011; Klenk et al., 2012; Wu et al., 2017b, 2017a)</w:t>
      </w:r>
      <w:r w:rsidR="002F6047" w:rsidRPr="008B1D34">
        <w:t>.</w:t>
      </w:r>
      <w:r w:rsidR="00951B03" w:rsidRPr="008B1D34">
        <w:t xml:space="preserve"> The</w:t>
      </w:r>
      <w:r w:rsidR="00C567AC" w:rsidRPr="008B1D34">
        <w:t xml:space="preserve"> </w:t>
      </w:r>
      <w:r w:rsidR="00297BB9" w:rsidRPr="008B1D34">
        <w:t>change</w:t>
      </w:r>
      <w:r w:rsidR="00C567AC" w:rsidRPr="008B1D34">
        <w:t xml:space="preserve"> in MET-minutes </w:t>
      </w:r>
      <w:r w:rsidR="00297BB9" w:rsidRPr="008B1D34">
        <w:t>between</w:t>
      </w:r>
      <w:r w:rsidR="00C567AC" w:rsidRPr="008B1D34">
        <w:t xml:space="preserve"> 13</w:t>
      </w:r>
      <w:r w:rsidR="00297BB9" w:rsidRPr="008B1D34">
        <w:t xml:space="preserve"> and 15</w:t>
      </w:r>
      <w:r w:rsidR="00C567AC" w:rsidRPr="008B1D34">
        <w:t xml:space="preserve"> hours of daylight</w:t>
      </w:r>
      <w:r w:rsidR="00297BB9" w:rsidRPr="008B1D34">
        <w:t xml:space="preserve"> cor</w:t>
      </w:r>
      <w:r w:rsidR="00C567AC" w:rsidRPr="008B1D34">
        <w:t>responds with</w:t>
      </w:r>
      <w:r w:rsidR="00297BB9" w:rsidRPr="008B1D34">
        <w:t>: (a)</w:t>
      </w:r>
      <w:r w:rsidR="00C567AC" w:rsidRPr="008B1D34">
        <w:t xml:space="preserve"> the change to </w:t>
      </w:r>
      <w:r w:rsidR="00297BB9" w:rsidRPr="008B1D34">
        <w:t xml:space="preserve">daylight savings time in the UK, and, in the latter half of the year, (b) the end of school summer holidays in the UK. Both could therefore be indicative of a change in how people use their time. </w:t>
      </w:r>
      <w:r w:rsidR="004B698F" w:rsidRPr="008B1D34">
        <w:t xml:space="preserve">It has been demonstrated before that children, at least, tend to conduct more </w:t>
      </w:r>
      <w:r w:rsidR="00322D29" w:rsidRPr="008B1D34">
        <w:t xml:space="preserve">physical activity </w:t>
      </w:r>
      <w:r w:rsidR="004B698F" w:rsidRPr="008B1D34">
        <w:t>in the late afternoon and early evening following a change to daylight savings time</w:t>
      </w:r>
      <w:r w:rsidR="002F6047" w:rsidRPr="008B1D34">
        <w:t xml:space="preserve"> </w:t>
      </w:r>
      <w:r w:rsidR="00712D41" w:rsidRPr="008B1D34">
        <w:rPr>
          <w:rFonts w:cs="Times New Roman"/>
        </w:rPr>
        <w:t>(Goodman et al., 2014)</w:t>
      </w:r>
      <w:r w:rsidR="002F6047" w:rsidRPr="008B1D34">
        <w:t>.</w:t>
      </w:r>
    </w:p>
    <w:p w14:paraId="67A5D792" w14:textId="20AF0CAE" w:rsidR="000F649A" w:rsidRDefault="00A41EC5" w:rsidP="00E83E68">
      <w:pPr>
        <w:spacing w:line="360" w:lineRule="auto"/>
      </w:pPr>
      <w:r w:rsidRPr="008B1D34">
        <w:t>A</w:t>
      </w:r>
      <w:r w:rsidR="00255735" w:rsidRPr="008B1D34">
        <w:t>fter stratifying models by the type of natural environment visited, the lack of significant associations was salient</w:t>
      </w:r>
      <w:r w:rsidR="00AA61A1" w:rsidRPr="008B1D34">
        <w:t>. F</w:t>
      </w:r>
      <w:r w:rsidR="00255735" w:rsidRPr="008B1D34">
        <w:t>or example, only one meteorological con</w:t>
      </w:r>
      <w:r w:rsidR="00A96E08" w:rsidRPr="008B1D34">
        <w:t>dition</w:t>
      </w:r>
      <w:r w:rsidR="00255735" w:rsidRPr="008B1D34">
        <w:t xml:space="preserve"> </w:t>
      </w:r>
      <w:r w:rsidR="00A96E08" w:rsidRPr="008B1D34">
        <w:t xml:space="preserve">was </w:t>
      </w:r>
      <w:r w:rsidR="00255735" w:rsidRPr="008B1D34">
        <w:t>significantly related to energy expenditure</w:t>
      </w:r>
      <w:r w:rsidR="00102343" w:rsidRPr="008B1D34">
        <w:t xml:space="preserve"> at woodlands (daylight hours) </w:t>
      </w:r>
      <w:r w:rsidR="00A96E08" w:rsidRPr="008B1D34">
        <w:t>and</w:t>
      </w:r>
      <w:r w:rsidR="00102343" w:rsidRPr="008B1D34">
        <w:t xml:space="preserve"> coasts (temperature). Such results suggest natural environments can promote recreational physical activity under a range of clement and inclement weather conditions</w:t>
      </w:r>
      <w:r w:rsidR="00C84393">
        <w:t xml:space="preserve"> in England</w:t>
      </w:r>
      <w:r w:rsidR="00102343" w:rsidRPr="008B1D34">
        <w:t>.</w:t>
      </w:r>
      <w:r w:rsidR="00AA61A1" w:rsidRPr="008B1D34">
        <w:t xml:space="preserve"> </w:t>
      </w:r>
      <w:r w:rsidR="00867D0F" w:rsidRPr="008B1D34">
        <w:t xml:space="preserve">Indeed, woodlands can mitigate extreme temperatures, and provide shelter from wind and rainfall </w:t>
      </w:r>
      <w:r w:rsidR="00867D0F" w:rsidRPr="008B1D34">
        <w:rPr>
          <w:rFonts w:cs="Times New Roman"/>
          <w:szCs w:val="24"/>
        </w:rPr>
        <w:t>(Tyrväinen et al., 2005)</w:t>
      </w:r>
      <w:r w:rsidR="00867D0F" w:rsidRPr="008B1D34">
        <w:t xml:space="preserve">, </w:t>
      </w:r>
      <w:r w:rsidR="00867D0F" w:rsidRPr="008B1D34">
        <w:lastRenderedPageBreak/>
        <w:t>potentially rendering them suitable setting</w:t>
      </w:r>
      <w:r w:rsidR="00663F56" w:rsidRPr="008B1D34">
        <w:t>s</w:t>
      </w:r>
      <w:r w:rsidR="00867D0F" w:rsidRPr="008B1D34">
        <w:t xml:space="preserve"> for </w:t>
      </w:r>
      <w:r w:rsidR="00A96E08" w:rsidRPr="008B1D34">
        <w:t xml:space="preserve">recreational </w:t>
      </w:r>
      <w:r w:rsidR="00867D0F" w:rsidRPr="008B1D34">
        <w:t>physical activity promoti</w:t>
      </w:r>
      <w:r w:rsidR="00A96E08" w:rsidRPr="008B1D34">
        <w:t xml:space="preserve">on </w:t>
      </w:r>
      <w:r w:rsidR="00A96E08" w:rsidRPr="008B1D34">
        <w:rPr>
          <w:rFonts w:cs="Times New Roman"/>
        </w:rPr>
        <w:t>(Moseley et al., 2017)</w:t>
      </w:r>
      <w:r w:rsidR="00A96E08" w:rsidRPr="008B1D34">
        <w:t xml:space="preserve">. </w:t>
      </w:r>
      <w:r w:rsidR="001B66C3" w:rsidRPr="008B1D34">
        <w:t xml:space="preserve">Coasts afford a range of recreational activities, both land- and sea-based, and their different relationships with different weather conditions found previously </w:t>
      </w:r>
      <w:r w:rsidR="001B66C3" w:rsidRPr="008B1D34">
        <w:rPr>
          <w:rFonts w:cs="Times New Roman"/>
        </w:rPr>
        <w:t>(Patrolia et al., 2017)</w:t>
      </w:r>
      <w:r w:rsidR="00D879CD">
        <w:t xml:space="preserve">, albeit in Rhode Island, USA, </w:t>
      </w:r>
      <w:r w:rsidR="001B66C3" w:rsidRPr="008B1D34">
        <w:t>may</w:t>
      </w:r>
      <w:r w:rsidR="00D879CD">
        <w:t xml:space="preserve"> help</w:t>
      </w:r>
      <w:r w:rsidR="001B66C3" w:rsidRPr="008B1D34">
        <w:t xml:space="preserve"> explain the null associations found here (e.g.</w:t>
      </w:r>
      <w:r w:rsidRPr="008B1D34">
        <w:t xml:space="preserve"> some </w:t>
      </w:r>
      <w:r w:rsidR="008B1D34" w:rsidRPr="008B1D34">
        <w:t>water sports</w:t>
      </w:r>
      <w:r w:rsidR="001B66C3" w:rsidRPr="008B1D34">
        <w:t xml:space="preserve"> may be facilitated by windier conditions, but fishing may be impeded).</w:t>
      </w:r>
    </w:p>
    <w:p w14:paraId="7C41A81D" w14:textId="68B6CA27" w:rsidR="00FD79D3" w:rsidRPr="008B1D34" w:rsidRDefault="000F649A" w:rsidP="00601607">
      <w:pPr>
        <w:pStyle w:val="Heading2"/>
      </w:pPr>
      <w:r>
        <w:t>4.2 Implications</w:t>
      </w:r>
    </w:p>
    <w:p w14:paraId="404C41E5" w14:textId="2FE79A1A" w:rsidR="00F549DF" w:rsidRDefault="007016AF" w:rsidP="00E83E68">
      <w:pPr>
        <w:spacing w:line="360" w:lineRule="auto"/>
      </w:pPr>
      <w:r w:rsidRPr="008B1D34">
        <w:t>S</w:t>
      </w:r>
      <w:r w:rsidR="001B66C3" w:rsidRPr="008B1D34">
        <w:t xml:space="preserve">uch insights </w:t>
      </w:r>
      <w:r w:rsidR="00951B03" w:rsidRPr="008B1D34">
        <w:t>may</w:t>
      </w:r>
      <w:r w:rsidR="001A52B7" w:rsidRPr="008B1D34">
        <w:t xml:space="preserve"> </w:t>
      </w:r>
      <w:r w:rsidR="006D4916" w:rsidRPr="008B1D34">
        <w:t xml:space="preserve">be useful in </w:t>
      </w:r>
      <w:r w:rsidR="0066076B" w:rsidRPr="008B1D34">
        <w:t>address</w:t>
      </w:r>
      <w:r w:rsidR="006D4916" w:rsidRPr="008B1D34">
        <w:t>ing</w:t>
      </w:r>
      <w:r w:rsidR="0066076B" w:rsidRPr="008B1D34">
        <w:t xml:space="preserve"> meteorological barriers to visiting natural en</w:t>
      </w:r>
      <w:r w:rsidR="00B53706" w:rsidRPr="008B1D34">
        <w:t xml:space="preserve">vironments for </w:t>
      </w:r>
      <w:r w:rsidR="00322D29" w:rsidRPr="008B1D34">
        <w:t>physical activity</w:t>
      </w:r>
      <w:r w:rsidR="00D879CD">
        <w:t xml:space="preserve"> found in England previously</w:t>
      </w:r>
      <w:r w:rsidR="002F6047" w:rsidRPr="008B1D34">
        <w:t xml:space="preserve"> </w:t>
      </w:r>
      <w:r w:rsidR="00712D41" w:rsidRPr="008B1D34">
        <w:rPr>
          <w:rFonts w:cs="Times New Roman"/>
        </w:rPr>
        <w:t>(Boyd et al., 2018)</w:t>
      </w:r>
      <w:r w:rsidR="00B53706" w:rsidRPr="008B1D34">
        <w:t xml:space="preserve">, especially </w:t>
      </w:r>
      <w:r w:rsidR="00D879CD">
        <w:t xml:space="preserve">if </w:t>
      </w:r>
      <w:r w:rsidR="001B66C3" w:rsidRPr="008B1D34">
        <w:t>tailored to</w:t>
      </w:r>
      <w:r w:rsidR="00B53706" w:rsidRPr="008B1D34">
        <w:t xml:space="preserve"> those who are less active</w:t>
      </w:r>
      <w:r w:rsidR="002F6047" w:rsidRPr="008B1D34">
        <w:t xml:space="preserve"> </w:t>
      </w:r>
      <w:r w:rsidR="00712D41" w:rsidRPr="008B1D34">
        <w:rPr>
          <w:rFonts w:cs="Times New Roman"/>
        </w:rPr>
        <w:t>(Salmon et al., 2003)</w:t>
      </w:r>
      <w:r w:rsidR="002F6047" w:rsidRPr="008B1D34">
        <w:t>.</w:t>
      </w:r>
      <w:r w:rsidR="00967CBF" w:rsidRPr="008B1D34">
        <w:t xml:space="preserve"> For example, at a population level, dog ownership has been shown to mitigate temperature-related barriers to </w:t>
      </w:r>
      <w:r w:rsidR="00322D29" w:rsidRPr="008B1D34">
        <w:t>physical activity</w:t>
      </w:r>
      <w:r w:rsidR="00D879CD">
        <w:t xml:space="preserve"> in Canada and England</w:t>
      </w:r>
      <w:r w:rsidR="002F6047" w:rsidRPr="008B1D34">
        <w:t xml:space="preserve"> </w:t>
      </w:r>
      <w:r w:rsidR="00712D41" w:rsidRPr="008B1D34">
        <w:rPr>
          <w:rFonts w:cs="Times New Roman"/>
        </w:rPr>
        <w:t>(Temple et al., 2011; Wu et al., 2017a)</w:t>
      </w:r>
      <w:r w:rsidR="002F6047" w:rsidRPr="008B1D34">
        <w:t>,</w:t>
      </w:r>
      <w:r w:rsidR="00103FFF" w:rsidRPr="008B1D34">
        <w:t xml:space="preserve"> and thus could support maintenance of</w:t>
      </w:r>
      <w:r w:rsidR="00967CBF" w:rsidRPr="008B1D34">
        <w:t xml:space="preserve"> energy expenditure at parks and coasts (where temperature significantly affected MET-minutes in this study).</w:t>
      </w:r>
      <w:r w:rsidR="00527B5C">
        <w:t xml:space="preserve"> However, our subsidiary analyses concerning dog ownership, while partially consistent with this research, do not offer great support for such strategies. Nonetheless, dog ownership may still buffer</w:t>
      </w:r>
      <w:r w:rsidR="002C3E88">
        <w:t xml:space="preserve"> against the negative impact of weather on physical activity for some demographic groups (e.g. older people, </w:t>
      </w:r>
      <w:r w:rsidR="002C3E88" w:rsidRPr="002C3E88">
        <w:rPr>
          <w:rFonts w:cs="Times New Roman"/>
        </w:rPr>
        <w:t>(Wu et al., 2017a)</w:t>
      </w:r>
      <w:r w:rsidR="002C3E88">
        <w:t>).</w:t>
      </w:r>
    </w:p>
    <w:p w14:paraId="6B48D9A1" w14:textId="00A81FC3" w:rsidR="00FD79D3" w:rsidRDefault="00FD79D3" w:rsidP="00E83E68">
      <w:pPr>
        <w:spacing w:line="360" w:lineRule="auto"/>
      </w:pPr>
      <w:r w:rsidRPr="008B1D34">
        <w:t xml:space="preserve">At an individual-level, these results could aid </w:t>
      </w:r>
      <w:r w:rsidR="00C84393">
        <w:t>the growing application of social prescribing as</w:t>
      </w:r>
      <w:r w:rsidR="00C84393" w:rsidRPr="008B1D34">
        <w:t xml:space="preserve"> </w:t>
      </w:r>
      <w:r w:rsidRPr="008B1D34">
        <w:t xml:space="preserve">‘green prescriptions’ </w:t>
      </w:r>
      <w:r w:rsidRPr="008B1D34">
        <w:rPr>
          <w:rFonts w:cs="Times New Roman"/>
        </w:rPr>
        <w:t>(Van den Berg, 2017)</w:t>
      </w:r>
      <w:r w:rsidRPr="008B1D34">
        <w:t xml:space="preserve">, where health professionals can </w:t>
      </w:r>
      <w:r>
        <w:t>use promotional strategies to encourage</w:t>
      </w:r>
      <w:r w:rsidRPr="008B1D34">
        <w:t xml:space="preserve"> patients to spend time in natural environments</w:t>
      </w:r>
      <w:r>
        <w:t xml:space="preserve">. Previous research has suggested that strategies to encourage physically active use of the natural environment are typically aimed at more active individuals and could be enhanced with simple persuasive behavioural techniques </w:t>
      </w:r>
      <w:r w:rsidRPr="00601607">
        <w:rPr>
          <w:rFonts w:cs="Times New Roman"/>
        </w:rPr>
        <w:t>(Elliott et al., 2016)</w:t>
      </w:r>
      <w:r>
        <w:t xml:space="preserve">. For example, short instructions, shown to be effective at promoting physical activity more generally </w:t>
      </w:r>
      <w:r w:rsidRPr="00601607">
        <w:rPr>
          <w:rFonts w:cs="Times New Roman"/>
        </w:rPr>
        <w:t>(Williams and French, 2011)</w:t>
      </w:r>
      <w:r>
        <w:t>, could be introduced into these promotional efforts that target ways in which an individual might counter the inhibitive impact of meteorological conditions on outdoor physical activity (e.g. how to access appropriate clothing, how to avoid slips and falls</w:t>
      </w:r>
      <w:r w:rsidR="00F549DF">
        <w:t xml:space="preserve"> in wet weather</w:t>
      </w:r>
      <w:r>
        <w:t xml:space="preserve">, </w:t>
      </w:r>
      <w:r w:rsidR="00F549DF">
        <w:t>or</w:t>
      </w:r>
      <w:r>
        <w:t xml:space="preserve"> how to mitigate the potentially dissuasive effects of extreme temperatures etc.).</w:t>
      </w:r>
    </w:p>
    <w:p w14:paraId="66917C9D" w14:textId="63AB46C1" w:rsidR="00581807" w:rsidRDefault="00983654" w:rsidP="00E83E68">
      <w:pPr>
        <w:spacing w:line="360" w:lineRule="auto"/>
      </w:pPr>
      <w:r w:rsidRPr="008B1D34">
        <w:t xml:space="preserve">In terms of </w:t>
      </w:r>
      <w:r w:rsidR="00F549DF">
        <w:t>landscape</w:t>
      </w:r>
      <w:r w:rsidR="00F549DF" w:rsidRPr="008B1D34">
        <w:t xml:space="preserve"> </w:t>
      </w:r>
      <w:r w:rsidRPr="008B1D34">
        <w:t xml:space="preserve">design, strategies could be implemented </w:t>
      </w:r>
      <w:r w:rsidR="0008196B" w:rsidRPr="008B1D34">
        <w:t xml:space="preserve">to shelter from higher wind speeds at parks or inland waters (where higher wind speeds appear to be a barrier to energy </w:t>
      </w:r>
      <w:r w:rsidR="0008196B" w:rsidRPr="008B1D34">
        <w:lastRenderedPageBreak/>
        <w:t>expenditure in this study), such as the planting of trees</w:t>
      </w:r>
      <w:r w:rsidR="00AD654D" w:rsidRPr="008B1D34">
        <w:t xml:space="preserve"> </w:t>
      </w:r>
      <w:r w:rsidR="00AD654D" w:rsidRPr="008B1D34">
        <w:rPr>
          <w:rFonts w:cs="Times New Roman"/>
          <w:szCs w:val="24"/>
        </w:rPr>
        <w:t>(Tyrväinen et al., 2005)</w:t>
      </w:r>
      <w:r w:rsidR="0008196B" w:rsidRPr="008B1D34">
        <w:t>.</w:t>
      </w:r>
      <w:r w:rsidR="00967CBF" w:rsidRPr="008B1D34">
        <w:t xml:space="preserve"> </w:t>
      </w:r>
      <w:r w:rsidR="00F549DF">
        <w:t xml:space="preserve">Shorter daylight hours (which this study reveals can significantly inhibit physical activity at parks, woodlands, and inland waters) could imply that better lighting in such areas could support more physically active use of these spaces, and in turn potentially impact how safe these environments are perceived to be for physical activity </w:t>
      </w:r>
      <w:r w:rsidR="00F549DF" w:rsidRPr="00601607">
        <w:rPr>
          <w:rFonts w:cs="Times New Roman"/>
        </w:rPr>
        <w:t>(Pitt, 2019)</w:t>
      </w:r>
      <w:r w:rsidR="00F549DF">
        <w:t xml:space="preserve">. Nonetheless, </w:t>
      </w:r>
      <w:r w:rsidR="00C3161B">
        <w:t xml:space="preserve">promotion of </w:t>
      </w:r>
      <w:r w:rsidR="00F549DF">
        <w:t xml:space="preserve"> physical activ</w:t>
      </w:r>
      <w:r w:rsidR="00C3161B">
        <w:t>ity</w:t>
      </w:r>
      <w:r w:rsidR="00F549DF">
        <w:t xml:space="preserve"> </w:t>
      </w:r>
      <w:r w:rsidR="00C3161B">
        <w:t xml:space="preserve">in a given </w:t>
      </w:r>
      <w:r w:rsidR="00F549DF">
        <w:t xml:space="preserve"> natural environment might not always be a priority in its redesign, and such changes should always be considered </w:t>
      </w:r>
      <w:r w:rsidR="003E6B80">
        <w:t>in the context of an individual site and community</w:t>
      </w:r>
      <w:r w:rsidR="00C3161B">
        <w:t xml:space="preserve"> (e.g. potential disturbances to wildlife </w:t>
      </w:r>
      <w:r w:rsidR="00C84393">
        <w:t>and/</w:t>
      </w:r>
      <w:r w:rsidR="00C3161B">
        <w:t>or local (human) residents)</w:t>
      </w:r>
      <w:r w:rsidR="003E6B80">
        <w:t>.</w:t>
      </w:r>
    </w:p>
    <w:p w14:paraId="3F891580" w14:textId="753765D8" w:rsidR="003E6B80" w:rsidRPr="008B1D34" w:rsidRDefault="000F649A" w:rsidP="00E83E68">
      <w:pPr>
        <w:spacing w:line="360" w:lineRule="auto"/>
      </w:pPr>
      <w:r w:rsidRPr="008B1D34">
        <w:t xml:space="preserve">Lastly, the present study could be extended to explore volumes of physical activity that could be supported by a range of natural environments under different climate change scenarios (discussed in </w:t>
      </w:r>
      <w:r>
        <w:t>Appendix A</w:t>
      </w:r>
      <w:r w:rsidRPr="008B1D34">
        <w:t xml:space="preserve">). Previous research has identified that atmospheric conditions alter preferences for natural environments </w:t>
      </w:r>
      <w:r w:rsidRPr="00105223">
        <w:rPr>
          <w:rFonts w:cs="Times New Roman"/>
        </w:rPr>
        <w:t>(Hipp and Ogunseitan, 2011; White et al., 2014a)</w:t>
      </w:r>
      <w:r w:rsidRPr="008B1D34">
        <w:t xml:space="preserve"> and could prompt increased participation in outdoor recreational physical activity as a result of climate change </w:t>
      </w:r>
      <w:r w:rsidRPr="008B1D34">
        <w:rPr>
          <w:rFonts w:cs="Times New Roman"/>
        </w:rPr>
        <w:t>(Obradovich and Fowler, 2017)</w:t>
      </w:r>
      <w:r w:rsidR="00C84393">
        <w:t>. However,</w:t>
      </w:r>
      <w:r w:rsidRPr="008B1D34">
        <w:t xml:space="preserve"> currently neither how much per-person energy is expended, nor how this might be apportioned across different environments under climate change, has been explored. Such research could explore a range of plausible climate scenarios </w:t>
      </w:r>
      <w:r w:rsidRPr="008B1D34">
        <w:rPr>
          <w:rFonts w:cs="Times New Roman"/>
        </w:rPr>
        <w:t>(Obradovich and Fowler, 2017)</w:t>
      </w:r>
      <w:r w:rsidRPr="008B1D34">
        <w:t xml:space="preserve">, account for demographic changes </w:t>
      </w:r>
      <w:r w:rsidRPr="008B1D34">
        <w:rPr>
          <w:rFonts w:cs="Times New Roman"/>
        </w:rPr>
        <w:t>(Perch-Nielsen et al., 2008)</w:t>
      </w:r>
      <w:r w:rsidRPr="008B1D34">
        <w:t xml:space="preserve">, control for cumulative effects of climate change on meteorological conditions and environment (e.g. sea level rise, droughts), and use international data on leisure visits to natural environments (e.g. </w:t>
      </w:r>
      <w:r w:rsidRPr="008B1D34">
        <w:rPr>
          <w:rFonts w:cs="Times New Roman"/>
        </w:rPr>
        <w:t>Grellier et al., 2017)</w:t>
      </w:r>
      <w:r w:rsidRPr="008B1D34">
        <w:t xml:space="preserve"> to gain such an understanding.</w:t>
      </w:r>
      <w:r>
        <w:t xml:space="preserve"> </w:t>
      </w:r>
    </w:p>
    <w:p w14:paraId="79E15B9C" w14:textId="375EA67D" w:rsidR="000E6AED" w:rsidRPr="008B1D34" w:rsidRDefault="00883A57" w:rsidP="00E83E68">
      <w:pPr>
        <w:pStyle w:val="Heading2"/>
        <w:spacing w:line="360" w:lineRule="auto"/>
      </w:pPr>
      <w:r w:rsidRPr="008B1D34">
        <w:t>4.</w:t>
      </w:r>
      <w:r w:rsidR="000F649A">
        <w:t>3</w:t>
      </w:r>
      <w:r w:rsidRPr="008B1D34">
        <w:t xml:space="preserve"> </w:t>
      </w:r>
      <w:r w:rsidR="000E6AED" w:rsidRPr="008B1D34">
        <w:t>Strengths and limitations</w:t>
      </w:r>
    </w:p>
    <w:p w14:paraId="73D294A1" w14:textId="77777777" w:rsidR="001C4333" w:rsidRDefault="00C849CF" w:rsidP="00E83E68">
      <w:pPr>
        <w:spacing w:line="360" w:lineRule="auto"/>
      </w:pPr>
      <w:r w:rsidRPr="008B1D34">
        <w:t xml:space="preserve">To our knowledge, this is the largest study </w:t>
      </w:r>
      <w:r w:rsidR="008E70E5" w:rsidRPr="008B1D34">
        <w:t xml:space="preserve">to date </w:t>
      </w:r>
      <w:r w:rsidR="006F5E41" w:rsidRPr="008B1D34">
        <w:t>concerning</w:t>
      </w:r>
      <w:r w:rsidR="008E70E5" w:rsidRPr="008B1D34">
        <w:t xml:space="preserve"> </w:t>
      </w:r>
      <w:r w:rsidRPr="008B1D34">
        <w:t xml:space="preserve">the effects of </w:t>
      </w:r>
      <w:r w:rsidR="00322D29" w:rsidRPr="008B1D34">
        <w:t>meteorological conditions</w:t>
      </w:r>
      <w:r w:rsidRPr="008B1D34">
        <w:t xml:space="preserve"> on</w:t>
      </w:r>
      <w:r w:rsidR="00C1554E" w:rsidRPr="008B1D34">
        <w:t xml:space="preserve"> outdoor energy expenditure and </w:t>
      </w:r>
      <w:r w:rsidRPr="008B1D34">
        <w:t xml:space="preserve">the first to do so </w:t>
      </w:r>
      <w:r w:rsidR="008E70E5" w:rsidRPr="008B1D34">
        <w:t xml:space="preserve">for </w:t>
      </w:r>
      <w:r w:rsidRPr="008B1D34">
        <w:t xml:space="preserve">a range of </w:t>
      </w:r>
      <w:r w:rsidR="00881A93" w:rsidRPr="008B1D34">
        <w:t xml:space="preserve">natural </w:t>
      </w:r>
      <w:r w:rsidRPr="008B1D34">
        <w:t>environments. Howev</w:t>
      </w:r>
      <w:r w:rsidR="0094275B" w:rsidRPr="008B1D34">
        <w:t>er</w:t>
      </w:r>
      <w:r w:rsidR="00676BA4" w:rsidRPr="008B1D34">
        <w:t>,</w:t>
      </w:r>
      <w:r w:rsidR="0094275B" w:rsidRPr="008B1D34">
        <w:t xml:space="preserve"> a number of limitations and</w:t>
      </w:r>
      <w:r w:rsidRPr="008B1D34">
        <w:t xml:space="preserve"> opportunities for future research exist. Firstly, MET-minutes </w:t>
      </w:r>
      <w:r w:rsidR="008E70E5" w:rsidRPr="008B1D34">
        <w:t>were ascribed to</w:t>
      </w:r>
      <w:r w:rsidRPr="008B1D34">
        <w:t xml:space="preserve"> self-reported activities</w:t>
      </w:r>
      <w:r w:rsidR="008E70E5" w:rsidRPr="008B1D34">
        <w:t xml:space="preserve"> without regard to </w:t>
      </w:r>
      <w:r w:rsidRPr="008B1D34">
        <w:t xml:space="preserve">factors that affect energy expenditure (e.g. </w:t>
      </w:r>
      <w:r w:rsidR="006F5E41" w:rsidRPr="008B1D34">
        <w:t>body mass,</w:t>
      </w:r>
      <w:r w:rsidRPr="008B1D34">
        <w:t xml:space="preserve"> terrain). Future research </w:t>
      </w:r>
      <w:r w:rsidR="006F5E41" w:rsidRPr="008B1D34">
        <w:t xml:space="preserve">could combine geolocation </w:t>
      </w:r>
      <w:r w:rsidRPr="008B1D34">
        <w:t xml:space="preserve">(e.g. </w:t>
      </w:r>
      <w:r w:rsidR="00BA3CBD" w:rsidRPr="008B1D34">
        <w:t xml:space="preserve">GPS on a </w:t>
      </w:r>
      <w:r w:rsidRPr="008B1D34">
        <w:t xml:space="preserve">smartphone) </w:t>
      </w:r>
      <w:r w:rsidR="00BA3CBD" w:rsidRPr="008B1D34">
        <w:t>with</w:t>
      </w:r>
      <w:r w:rsidRPr="008B1D34">
        <w:t xml:space="preserve"> topograph</w:t>
      </w:r>
      <w:r w:rsidR="006F5E41" w:rsidRPr="008B1D34">
        <w:t>y</w:t>
      </w:r>
      <w:r w:rsidR="00BA3CBD" w:rsidRPr="008B1D34">
        <w:t xml:space="preserve"> to</w:t>
      </w:r>
      <w:r w:rsidRPr="008B1D34">
        <w:t xml:space="preserve"> objectively assess </w:t>
      </w:r>
      <w:r w:rsidR="00322D29" w:rsidRPr="008B1D34">
        <w:t>physical activity</w:t>
      </w:r>
      <w:r w:rsidR="002F6047" w:rsidRPr="008B1D34">
        <w:t xml:space="preserve"> </w:t>
      </w:r>
      <w:r w:rsidR="00712D41" w:rsidRPr="008B1D34">
        <w:rPr>
          <w:rFonts w:cs="Times New Roman"/>
        </w:rPr>
        <w:t>(Jansen et al., 2017)</w:t>
      </w:r>
      <w:r w:rsidR="002F6047" w:rsidRPr="008B1D34">
        <w:t>,</w:t>
      </w:r>
      <w:r w:rsidR="005143E0" w:rsidRPr="008B1D34">
        <w:t xml:space="preserve"> thereby better accounting</w:t>
      </w:r>
      <w:r w:rsidRPr="008B1D34">
        <w:t xml:space="preserve"> for these factors.</w:t>
      </w:r>
    </w:p>
    <w:p w14:paraId="1FAC15AE" w14:textId="3CA05EBE" w:rsidR="003637E3" w:rsidRDefault="003637E3" w:rsidP="00E83E68">
      <w:pPr>
        <w:spacing w:line="360" w:lineRule="auto"/>
      </w:pPr>
      <w:r>
        <w:t xml:space="preserve">Secondly, MET-minutes could not be calculated for a large number of participants who reported multiple visit activities as we could not ascertain the relative time spent engaging in </w:t>
      </w:r>
      <w:r>
        <w:lastRenderedPageBreak/>
        <w:t xml:space="preserve">these different </w:t>
      </w:r>
      <w:r w:rsidR="00830355">
        <w:t xml:space="preserve">activities. The most common two-way activity combinations were walking without a dog in combination with either eating or drinking, playing with children, or visiting an attraction; the latter two activities </w:t>
      </w:r>
      <w:r w:rsidR="007F04F8">
        <w:t>are ascribed almost</w:t>
      </w:r>
      <w:r w:rsidR="00830355">
        <w:t xml:space="preserve"> identical MET rates to walking so we do not expect this to have affected our estimates unduly. </w:t>
      </w:r>
      <w:r w:rsidR="001664A3">
        <w:t xml:space="preserve">Included and excluded visits also did not appear to be substantially different in terms of meteorological conditions or daylight hours. </w:t>
      </w:r>
      <w:r w:rsidR="00830355">
        <w:t>However, visits excluded from analyses were substantially longer in duration (</w:t>
      </w:r>
      <w:r w:rsidR="00830355" w:rsidRPr="00830355">
        <w:rPr>
          <w:i/>
        </w:rPr>
        <w:t>M</w:t>
      </w:r>
      <w:r w:rsidR="00830355">
        <w:t>=</w:t>
      </w:r>
      <w:r w:rsidR="00830355" w:rsidRPr="00830355">
        <w:t>224</w:t>
      </w:r>
      <w:r w:rsidR="00830355">
        <w:t xml:space="preserve"> minutes) than those included (</w:t>
      </w:r>
      <w:r w:rsidR="00830355">
        <w:rPr>
          <w:i/>
        </w:rPr>
        <w:t>M</w:t>
      </w:r>
      <w:r w:rsidR="00830355">
        <w:t xml:space="preserve">=127), </w:t>
      </w:r>
      <w:r w:rsidR="008A4C68">
        <w:t xml:space="preserve">potentially </w:t>
      </w:r>
      <w:r w:rsidR="00C3161B">
        <w:t xml:space="preserve">reflecting the fact that these visits included multiple activities, </w:t>
      </w:r>
      <w:r w:rsidR="00830355">
        <w:t xml:space="preserve">so our results could represent underestimations of actual energy expenditure. </w:t>
      </w:r>
    </w:p>
    <w:p w14:paraId="4EB06407" w14:textId="77777777" w:rsidR="001C4333" w:rsidRDefault="003637E3" w:rsidP="00E83E68">
      <w:pPr>
        <w:spacing w:line="360" w:lineRule="auto"/>
      </w:pPr>
      <w:r>
        <w:t>Thirdly</w:t>
      </w:r>
      <w:r w:rsidR="00C1554E" w:rsidRPr="008B1D34">
        <w:t xml:space="preserve">, </w:t>
      </w:r>
      <w:r w:rsidR="00500B33" w:rsidRPr="008B1D34">
        <w:t xml:space="preserve">low </w:t>
      </w:r>
      <w:r w:rsidR="00AA2E28" w:rsidRPr="008B1D34">
        <w:t xml:space="preserve">air </w:t>
      </w:r>
      <w:r w:rsidR="00C1554E" w:rsidRPr="008B1D34">
        <w:t xml:space="preserve">temperature and </w:t>
      </w:r>
      <w:r w:rsidR="00500B33" w:rsidRPr="008B1D34">
        <w:t xml:space="preserve">high </w:t>
      </w:r>
      <w:r w:rsidR="00C1554E" w:rsidRPr="008B1D34">
        <w:t xml:space="preserve">wind speed </w:t>
      </w:r>
      <w:r w:rsidR="00181F47" w:rsidRPr="008B1D34">
        <w:t>likely</w:t>
      </w:r>
      <w:r w:rsidR="00C1554E" w:rsidRPr="008B1D34">
        <w:t xml:space="preserve"> explain energy expenditure better when interacted with each other (wind chill</w:t>
      </w:r>
      <w:r w:rsidR="002F6047" w:rsidRPr="008B1D34">
        <w:t xml:space="preserve">; </w:t>
      </w:r>
      <w:r w:rsidR="00D32869" w:rsidRPr="008B1D34">
        <w:rPr>
          <w:rFonts w:cs="Times New Roman"/>
        </w:rPr>
        <w:t>Bluestein and Zecher, 1999)</w:t>
      </w:r>
      <w:r w:rsidR="002F6047" w:rsidRPr="008B1D34">
        <w:t>.</w:t>
      </w:r>
      <w:r w:rsidR="00C1554E" w:rsidRPr="008B1D34">
        <w:t xml:space="preserve"> However, </w:t>
      </w:r>
      <w:r w:rsidR="005143E0" w:rsidRPr="008B1D34">
        <w:t xml:space="preserve">although we </w:t>
      </w:r>
      <w:r w:rsidR="006F5E41" w:rsidRPr="008B1D34">
        <w:t>could</w:t>
      </w:r>
      <w:r w:rsidR="005143E0" w:rsidRPr="008B1D34">
        <w:t xml:space="preserve"> have </w:t>
      </w:r>
      <w:r w:rsidR="00C1554E" w:rsidRPr="008B1D34">
        <w:t>calculate</w:t>
      </w:r>
      <w:r w:rsidR="005143E0" w:rsidRPr="008B1D34">
        <w:t>d</w:t>
      </w:r>
      <w:r w:rsidR="00EC34F2" w:rsidRPr="008B1D34">
        <w:t xml:space="preserve"> </w:t>
      </w:r>
      <w:r w:rsidR="00C1554E" w:rsidRPr="008B1D34">
        <w:t>wind chill</w:t>
      </w:r>
      <w:r w:rsidR="005143E0" w:rsidRPr="008B1D34">
        <w:t xml:space="preserve"> </w:t>
      </w:r>
      <w:r w:rsidR="00500B33" w:rsidRPr="008B1D34">
        <w:t>for temperatures below 10</w:t>
      </w:r>
      <w:r w:rsidR="00500B33" w:rsidRPr="008B1D34">
        <w:rPr>
          <w:rFonts w:cs="Times New Roman"/>
        </w:rPr>
        <w:t>°</w:t>
      </w:r>
      <w:r w:rsidR="00500B33" w:rsidRPr="008B1D34">
        <w:t>C, the equivalent heat index measure for conditions above 10</w:t>
      </w:r>
      <w:r w:rsidR="00500B33" w:rsidRPr="008B1D34">
        <w:rPr>
          <w:rFonts w:cs="Times New Roman"/>
        </w:rPr>
        <w:t>°</w:t>
      </w:r>
      <w:r w:rsidR="00500B33" w:rsidRPr="008B1D34">
        <w:t>C requires humidity to</w:t>
      </w:r>
      <w:r w:rsidR="00C1554E" w:rsidRPr="008B1D34">
        <w:t xml:space="preserve"> also be accounted for </w:t>
      </w:r>
      <w:r w:rsidR="00500B33" w:rsidRPr="008B1D34">
        <w:t xml:space="preserve">and these </w:t>
      </w:r>
      <w:r w:rsidR="00C1554E" w:rsidRPr="008B1D34">
        <w:t>data w</w:t>
      </w:r>
      <w:r w:rsidR="005143E0" w:rsidRPr="008B1D34">
        <w:t>ere</w:t>
      </w:r>
      <w:r w:rsidR="00C1554E" w:rsidRPr="008B1D34">
        <w:t xml:space="preserve"> not available.</w:t>
      </w:r>
    </w:p>
    <w:p w14:paraId="2D4F4785" w14:textId="3BA413DB" w:rsidR="0088762A" w:rsidRPr="008B1D34" w:rsidRDefault="003637E3" w:rsidP="00E83E68">
      <w:pPr>
        <w:spacing w:line="360" w:lineRule="auto"/>
      </w:pPr>
      <w:r>
        <w:t>Fourthly</w:t>
      </w:r>
      <w:r w:rsidR="00216805" w:rsidRPr="008B1D34">
        <w:t>, the models did</w:t>
      </w:r>
      <w:r w:rsidR="006111EA" w:rsidRPr="008B1D34">
        <w:t xml:space="preserve"> not explain much variance in MET-minutes.</w:t>
      </w:r>
      <w:r w:rsidR="001C4333">
        <w:t xml:space="preserve"> For example in the minimally-adjusted model, meteorological conditions</w:t>
      </w:r>
      <w:r w:rsidR="001F6B10">
        <w:t xml:space="preserve"> and daylight hours</w:t>
      </w:r>
      <w:r w:rsidR="001C4333">
        <w:t xml:space="preserve"> only explained 1% of the variance in energy expenditure. Therefore, while statistically significant, </w:t>
      </w:r>
      <w:r w:rsidR="001F6B10">
        <w:t>these</w:t>
      </w:r>
      <w:r w:rsidR="001C4333">
        <w:t xml:space="preserve"> only appear to play a small role in determining how much energy an individual might expend at a particular natural environment, with other factors such as sex, or whether the visit was further afield, playing a larger role. Future prospective work could investigate how changes in </w:t>
      </w:r>
      <w:r w:rsidR="001F6B10">
        <w:t>weather or daylight hours</w:t>
      </w:r>
      <w:r w:rsidR="001C4333">
        <w:t xml:space="preserve"> might affect energy expenditure within the same individuals over multiple visits, and thus better illuminate the impact of </w:t>
      </w:r>
      <w:r w:rsidR="001F6B10">
        <w:t>these</w:t>
      </w:r>
      <w:r w:rsidR="001C4333">
        <w:t xml:space="preserve"> on energy expenditure where this cross-sectional work could not.</w:t>
      </w:r>
      <w:r w:rsidR="006111EA" w:rsidRPr="008B1D34">
        <w:t xml:space="preserve"> </w:t>
      </w:r>
      <w:r w:rsidR="001C4333">
        <w:t>In spite of this</w:t>
      </w:r>
      <w:r w:rsidR="006111EA" w:rsidRPr="008B1D34">
        <w:t>,</w:t>
      </w:r>
      <w:r w:rsidR="001C4333">
        <w:t xml:space="preserve"> we note that</w:t>
      </w:r>
      <w:r w:rsidR="006111EA" w:rsidRPr="008B1D34">
        <w:t xml:space="preserve"> models with log-</w:t>
      </w:r>
      <w:bookmarkStart w:id="0" w:name="_GoBack"/>
      <w:bookmarkEnd w:id="0"/>
      <w:r w:rsidR="006111EA" w:rsidRPr="008B1D34">
        <w:t>transformed MET-minutes explain</w:t>
      </w:r>
      <w:r w:rsidR="00216805" w:rsidRPr="008B1D34">
        <w:t>ed</w:t>
      </w:r>
      <w:r w:rsidR="006111EA" w:rsidRPr="008B1D34">
        <w:t xml:space="preserve"> up to twice the variance of untransformed models (Tables S</w:t>
      </w:r>
      <w:r w:rsidR="00532849" w:rsidRPr="008B1D34">
        <w:t>5</w:t>
      </w:r>
      <w:r w:rsidR="006111EA" w:rsidRPr="008B1D34">
        <w:t xml:space="preserve"> and S</w:t>
      </w:r>
      <w:r w:rsidR="00532849" w:rsidRPr="008B1D34">
        <w:t>6</w:t>
      </w:r>
      <w:r w:rsidR="006111EA" w:rsidRPr="008B1D34">
        <w:t>)</w:t>
      </w:r>
      <w:r w:rsidR="00216805" w:rsidRPr="008B1D34">
        <w:t xml:space="preserve"> and key relationships between meteorological conditions/daylight hours held</w:t>
      </w:r>
      <w:r w:rsidR="006111EA" w:rsidRPr="008B1D34">
        <w:t>.</w:t>
      </w:r>
    </w:p>
    <w:p w14:paraId="193B4C28" w14:textId="138FC376" w:rsidR="00F3469A" w:rsidRPr="008B1D34" w:rsidRDefault="00712D41" w:rsidP="00B1016E">
      <w:pPr>
        <w:pStyle w:val="Heading2"/>
      </w:pPr>
      <w:r w:rsidRPr="008B1D34">
        <w:t>4.</w:t>
      </w:r>
      <w:r w:rsidR="000F649A">
        <w:t>4</w:t>
      </w:r>
      <w:r w:rsidR="00883A57" w:rsidRPr="008B1D34">
        <w:t xml:space="preserve"> </w:t>
      </w:r>
      <w:r w:rsidR="00F3469A" w:rsidRPr="008B1D34">
        <w:t>Conclusion</w:t>
      </w:r>
      <w:r w:rsidR="00160974" w:rsidRPr="008B1D34">
        <w:t>s</w:t>
      </w:r>
    </w:p>
    <w:p w14:paraId="537981AC" w14:textId="5F431392" w:rsidR="00C3255F" w:rsidRDefault="00322D29" w:rsidP="00E83E68">
      <w:pPr>
        <w:spacing w:line="360" w:lineRule="auto"/>
      </w:pPr>
      <w:r w:rsidRPr="008B1D34">
        <w:t>Meteorological conditions</w:t>
      </w:r>
      <w:r w:rsidR="00F3469A" w:rsidRPr="008B1D34">
        <w:t xml:space="preserve"> and daylight can affect </w:t>
      </w:r>
      <w:r w:rsidRPr="008B1D34">
        <w:t>physical activity</w:t>
      </w:r>
      <w:r w:rsidR="00CF0474" w:rsidRPr="008B1D34">
        <w:t>,</w:t>
      </w:r>
      <w:r w:rsidR="00F3469A" w:rsidRPr="008B1D34">
        <w:t xml:space="preserve"> especially </w:t>
      </w:r>
      <w:r w:rsidR="008B1D34">
        <w:t>when</w:t>
      </w:r>
      <w:r w:rsidR="00C24714" w:rsidRPr="008B1D34">
        <w:t xml:space="preserve"> undertaken </w:t>
      </w:r>
      <w:r w:rsidR="00F3469A" w:rsidRPr="008B1D34">
        <w:t>in natural environments</w:t>
      </w:r>
      <w:r w:rsidR="00CF0474" w:rsidRPr="008B1D34">
        <w:t>.</w:t>
      </w:r>
      <w:r w:rsidR="00F3469A" w:rsidRPr="008B1D34">
        <w:t xml:space="preserve"> </w:t>
      </w:r>
      <w:r w:rsidR="00C24714" w:rsidRPr="008B1D34">
        <w:t>The current research</w:t>
      </w:r>
      <w:r w:rsidR="00F3469A" w:rsidRPr="008B1D34">
        <w:t xml:space="preserve"> </w:t>
      </w:r>
      <w:r w:rsidR="00C24714" w:rsidRPr="008B1D34">
        <w:t xml:space="preserve">suggested </w:t>
      </w:r>
      <w:r w:rsidR="00F3469A" w:rsidRPr="008B1D34">
        <w:t>that</w:t>
      </w:r>
      <w:r w:rsidR="009A2E9B" w:rsidRPr="008B1D34">
        <w:t xml:space="preserve"> in England</w:t>
      </w:r>
      <w:r w:rsidR="00C24714" w:rsidRPr="008B1D34">
        <w:t>,</w:t>
      </w:r>
      <w:r w:rsidR="00AA2E28" w:rsidRPr="008B1D34">
        <w:t xml:space="preserve"> </w:t>
      </w:r>
      <w:r w:rsidR="00DD329F" w:rsidRPr="008B1D34">
        <w:t xml:space="preserve">distinct </w:t>
      </w:r>
      <w:r w:rsidRPr="008B1D34">
        <w:t>meteorological conditions</w:t>
      </w:r>
      <w:r w:rsidR="00DD329F" w:rsidRPr="008B1D34">
        <w:t xml:space="preserve"> differentially affect the amount of energy expenditure accumulated in a range of natural environments. </w:t>
      </w:r>
      <w:r w:rsidR="00B95F54" w:rsidRPr="008B1D34">
        <w:t xml:space="preserve">Park-based activity </w:t>
      </w:r>
      <w:r w:rsidR="00C24714" w:rsidRPr="008B1D34">
        <w:t xml:space="preserve">was </w:t>
      </w:r>
      <w:r w:rsidR="00B95F54" w:rsidRPr="008B1D34">
        <w:t>affected by air temperature, wind speed, and daylight hours</w:t>
      </w:r>
      <w:r w:rsidR="002D0833" w:rsidRPr="008B1D34">
        <w:t>,</w:t>
      </w:r>
      <w:r w:rsidR="00B95F54" w:rsidRPr="008B1D34">
        <w:t xml:space="preserve"> whereas coastal activity </w:t>
      </w:r>
      <w:r w:rsidR="00C24714" w:rsidRPr="008B1D34">
        <w:t xml:space="preserve">was </w:t>
      </w:r>
      <w:r w:rsidR="00B95F54" w:rsidRPr="008B1D34">
        <w:t xml:space="preserve">only significantly affected by air </w:t>
      </w:r>
      <w:r w:rsidR="00B95F54" w:rsidRPr="008B1D34">
        <w:lastRenderedPageBreak/>
        <w:t>temperature. Activity at inland waters</w:t>
      </w:r>
      <w:r w:rsidR="00326118" w:rsidRPr="008B1D34">
        <w:t xml:space="preserve"> </w:t>
      </w:r>
      <w:r w:rsidR="00C24714" w:rsidRPr="008B1D34">
        <w:t xml:space="preserve">was </w:t>
      </w:r>
      <w:r w:rsidR="00326118" w:rsidRPr="008B1D34">
        <w:t>sensitive to both wind speed and hours of daylight</w:t>
      </w:r>
      <w:r w:rsidR="002D0833" w:rsidRPr="008B1D34">
        <w:t>,</w:t>
      </w:r>
      <w:r w:rsidR="00326118" w:rsidRPr="008B1D34">
        <w:t xml:space="preserve"> while activity at woodlands </w:t>
      </w:r>
      <w:r w:rsidR="00C24714" w:rsidRPr="008B1D34">
        <w:t xml:space="preserve">was </w:t>
      </w:r>
      <w:r w:rsidR="00326118" w:rsidRPr="008B1D34">
        <w:t xml:space="preserve">only significantly affected by hours of daylight. Knowledge of how different </w:t>
      </w:r>
      <w:r w:rsidRPr="008B1D34">
        <w:t>meteorological conditions</w:t>
      </w:r>
      <w:r w:rsidR="002D0833" w:rsidRPr="008B1D34">
        <w:t xml:space="preserve"> affect</w:t>
      </w:r>
      <w:r w:rsidR="00326118" w:rsidRPr="008B1D34">
        <w:t xml:space="preserve"> </w:t>
      </w:r>
      <w:r w:rsidRPr="008B1D34">
        <w:t xml:space="preserve">physical activity </w:t>
      </w:r>
      <w:r w:rsidR="00326118" w:rsidRPr="008B1D34">
        <w:t xml:space="preserve">across a range of natural environments </w:t>
      </w:r>
      <w:r w:rsidR="00C24714" w:rsidRPr="008B1D34">
        <w:t xml:space="preserve">may </w:t>
      </w:r>
      <w:r w:rsidR="00326118" w:rsidRPr="008B1D34">
        <w:t xml:space="preserve">help address place-specific </w:t>
      </w:r>
      <w:r w:rsidRPr="008B1D34">
        <w:t>meteorological</w:t>
      </w:r>
      <w:r w:rsidR="00326118" w:rsidRPr="008B1D34">
        <w:t xml:space="preserve"> barriers to </w:t>
      </w:r>
      <w:r w:rsidRPr="008B1D34">
        <w:t xml:space="preserve">physical activity </w:t>
      </w:r>
      <w:r w:rsidR="00326118" w:rsidRPr="008B1D34">
        <w:t>and begin to indicate how distinct environments may support different levels of energy expe</w:t>
      </w:r>
      <w:r w:rsidR="00AD654D" w:rsidRPr="008B1D34">
        <w:t>nditure under climatic changes. Promisingly though, physical features and affordances mean that natural environments support recreational physical activity in spite of inclement weather conditions for a considerable proportion of the population, which underlines their importance as resilient public health resources.</w:t>
      </w:r>
    </w:p>
    <w:p w14:paraId="5B8442EB" w14:textId="1CEF974F" w:rsidR="0013201C" w:rsidRDefault="0013201C" w:rsidP="007527F4">
      <w:pPr>
        <w:pStyle w:val="Heading1"/>
      </w:pPr>
      <w:r>
        <w:t>5. Appendix A</w:t>
      </w:r>
    </w:p>
    <w:p w14:paraId="5A998673" w14:textId="77777777" w:rsidR="0013201C" w:rsidRPr="007527F4" w:rsidRDefault="0013201C" w:rsidP="0013201C">
      <w:pPr>
        <w:spacing w:line="360" w:lineRule="auto"/>
        <w:rPr>
          <w:i/>
        </w:rPr>
      </w:pPr>
      <w:r w:rsidRPr="007527F4">
        <w:rPr>
          <w:i/>
        </w:rPr>
        <w:t>Introduction</w:t>
      </w:r>
    </w:p>
    <w:p w14:paraId="4EC7D6CC" w14:textId="0D30EF33" w:rsidR="0013201C" w:rsidRDefault="0013201C" w:rsidP="0013201C">
      <w:pPr>
        <w:spacing w:line="360" w:lineRule="auto"/>
      </w:pPr>
      <w:r>
        <w:t xml:space="preserve">Considering climate change will affect future meteorological conditions </w:t>
      </w:r>
      <w:r w:rsidRPr="00F83405">
        <w:rPr>
          <w:rFonts w:cs="Times New Roman"/>
        </w:rPr>
        <w:t>(Meehl et al., 2000)</w:t>
      </w:r>
      <w:r>
        <w:t xml:space="preserve"> and thus the amount of PA conducted in different environments in the future </w:t>
      </w:r>
      <w:r w:rsidRPr="00F83405">
        <w:rPr>
          <w:rFonts w:cs="Times New Roman"/>
        </w:rPr>
        <w:t>(Obradovich and Fowler, 2017)</w:t>
      </w:r>
      <w:r>
        <w:t>, this subsidiary analysis attempted to predict the volume of recreational PA that might occur in different natural environments in England in the future under two climate change emissions scenarios.</w:t>
      </w:r>
    </w:p>
    <w:p w14:paraId="638834F6" w14:textId="77777777" w:rsidR="0013201C" w:rsidRPr="007527F4" w:rsidRDefault="0013201C" w:rsidP="0013201C">
      <w:pPr>
        <w:spacing w:line="360" w:lineRule="auto"/>
        <w:rPr>
          <w:i/>
        </w:rPr>
      </w:pPr>
      <w:r w:rsidRPr="007527F4">
        <w:rPr>
          <w:i/>
        </w:rPr>
        <w:t>Method</w:t>
      </w:r>
    </w:p>
    <w:p w14:paraId="7B64ADEF" w14:textId="13BEB4F9" w:rsidR="0013201C" w:rsidRDefault="0013201C" w:rsidP="0013201C">
      <w:pPr>
        <w:spacing w:line="360" w:lineRule="auto"/>
        <w:rPr>
          <w:lang w:val="en-US"/>
        </w:rPr>
      </w:pPr>
      <w:r>
        <w:rPr>
          <w:noProof/>
          <w:lang w:eastAsia="en-GB"/>
        </w:rPr>
        <w:t xml:space="preserve">In this analysis, future </w:t>
      </w:r>
      <w:r>
        <w:rPr>
          <w:lang w:val="en-US"/>
        </w:rPr>
        <w:t xml:space="preserve">climate projections are </w:t>
      </w:r>
      <w:r w:rsidRPr="00D317BE">
        <w:rPr>
          <w:lang w:val="en-US"/>
        </w:rPr>
        <w:t>based on data from a set of simulations carried out by</w:t>
      </w:r>
      <w:r>
        <w:rPr>
          <w:lang w:val="en-US"/>
        </w:rPr>
        <w:t xml:space="preserve"> regional climate models (RCMs) </w:t>
      </w:r>
      <w:r w:rsidRPr="00D317BE">
        <w:rPr>
          <w:lang w:val="en-US"/>
        </w:rPr>
        <w:t>participating in the</w:t>
      </w:r>
      <w:r>
        <w:rPr>
          <w:lang w:val="en-US"/>
        </w:rPr>
        <w:t xml:space="preserve"> </w:t>
      </w:r>
      <w:r w:rsidRPr="00D317BE">
        <w:rPr>
          <w:lang w:val="en-US"/>
        </w:rPr>
        <w:t>last EURO-CORDEX initiative. The EURO-CORDEX</w:t>
      </w:r>
      <w:r>
        <w:rPr>
          <w:lang w:val="en-US"/>
        </w:rPr>
        <w:t xml:space="preserve"> </w:t>
      </w:r>
      <w:r w:rsidRPr="00D317BE">
        <w:rPr>
          <w:lang w:val="en-US"/>
        </w:rPr>
        <w:t>experiment aims to downscale</w:t>
      </w:r>
      <w:r>
        <w:rPr>
          <w:lang w:val="en-US"/>
        </w:rPr>
        <w:t xml:space="preserve"> </w:t>
      </w:r>
      <w:r w:rsidRPr="00D317BE">
        <w:rPr>
          <w:lang w:val="en-US"/>
        </w:rPr>
        <w:t>CMIP5 simulations over Europe (</w:t>
      </w:r>
      <w:r w:rsidRPr="00A5544F">
        <w:rPr>
          <w:lang w:val="en-US"/>
        </w:rPr>
        <w:t>www.euro-cordex</w:t>
      </w:r>
      <w:r w:rsidRPr="00D317BE">
        <w:rPr>
          <w:lang w:val="en-US"/>
        </w:rPr>
        <w:t>.net)</w:t>
      </w:r>
      <w:r>
        <w:rPr>
          <w:lang w:val="en-US"/>
        </w:rPr>
        <w:t xml:space="preserve"> in a </w:t>
      </w:r>
      <w:r w:rsidRPr="00D317BE">
        <w:rPr>
          <w:lang w:val="en-US"/>
        </w:rPr>
        <w:t>multi</w:t>
      </w:r>
      <w:r>
        <w:rPr>
          <w:lang w:val="en-US"/>
        </w:rPr>
        <w:t>-model framework.</w:t>
      </w:r>
      <w:r w:rsidRPr="00D317BE">
        <w:rPr>
          <w:lang w:val="en-US"/>
        </w:rPr>
        <w:t xml:space="preserve"> </w:t>
      </w:r>
      <w:r>
        <w:rPr>
          <w:lang w:val="en-US"/>
        </w:rPr>
        <w:t>R</w:t>
      </w:r>
      <w:r w:rsidRPr="00D317BE">
        <w:rPr>
          <w:lang w:val="en-US"/>
        </w:rPr>
        <w:t>esults from four RCMs are considered at the highest spatial resolution available, covering</w:t>
      </w:r>
      <w:r>
        <w:rPr>
          <w:lang w:val="en-US"/>
        </w:rPr>
        <w:t xml:space="preserve"> </w:t>
      </w:r>
      <w:r w:rsidRPr="00D317BE">
        <w:rPr>
          <w:lang w:val="en-US"/>
        </w:rPr>
        <w:t xml:space="preserve">the </w:t>
      </w:r>
      <w:r>
        <w:rPr>
          <w:lang w:val="en-US"/>
        </w:rPr>
        <w:t xml:space="preserve">UK domain </w:t>
      </w:r>
      <w:r w:rsidRPr="00D317BE">
        <w:rPr>
          <w:lang w:val="en-US"/>
        </w:rPr>
        <w:t>at about 10 km</w:t>
      </w:r>
      <w:r>
        <w:rPr>
          <w:lang w:val="en-US"/>
        </w:rPr>
        <w:t xml:space="preserve"> </w:t>
      </w:r>
      <w:r w:rsidRPr="00D317BE">
        <w:rPr>
          <w:lang w:val="en-US"/>
        </w:rPr>
        <w:t>as horizontal resolution.</w:t>
      </w:r>
      <w:r>
        <w:rPr>
          <w:lang w:val="en-US"/>
        </w:rPr>
        <w:t xml:space="preserve"> Two different Representative Concentration Pathways (RCPs) are used to investigate potential changes induced by moderate (</w:t>
      </w:r>
      <w:r w:rsidRPr="00D317BE">
        <w:t>RCP4.5</w:t>
      </w:r>
      <w:r>
        <w:t>;</w:t>
      </w:r>
      <w:r w:rsidRPr="00F83405">
        <w:rPr>
          <w:rFonts w:cs="Times New Roman"/>
        </w:rPr>
        <w:t>(Thomson et al., 2011)</w:t>
      </w:r>
      <w:r>
        <w:rPr>
          <w:lang w:val="en-US"/>
        </w:rPr>
        <w:t xml:space="preserve"> to business as usual </w:t>
      </w:r>
      <w:r>
        <w:t>(</w:t>
      </w:r>
      <w:r w:rsidRPr="00D317BE">
        <w:t>RCP8.5</w:t>
      </w:r>
      <w:r>
        <w:t>;</w:t>
      </w:r>
      <w:r w:rsidRPr="00F83405">
        <w:rPr>
          <w:rFonts w:cs="Times New Roman"/>
        </w:rPr>
        <w:t>(Riahi et al., 2011)</w:t>
      </w:r>
      <w:r>
        <w:rPr>
          <w:lang w:val="en-US"/>
        </w:rPr>
        <w:t xml:space="preserve"> emissions to the end of the current century.</w:t>
      </w:r>
    </w:p>
    <w:p w14:paraId="6071B198" w14:textId="7B65D5BB" w:rsidR="0013201C" w:rsidRDefault="0013201C" w:rsidP="0013201C">
      <w:pPr>
        <w:spacing w:line="360" w:lineRule="auto"/>
      </w:pPr>
      <w:r>
        <w:t xml:space="preserve">Specifically, re-runs of the stratified models presented in Table 2 and Figure 4 were conducted which estimated MET-minutes on recreational visits to different natural environments in England for the years 2040 and 2090 based on estimated temperatures for low (RCP4.5) and high (RCP8.5) emissions scenarios across 20 year periods (2031 to 2050 and 2081-2100, respectively). To do this, estimated ensemble mean daily maximum </w:t>
      </w:r>
      <w:r>
        <w:lastRenderedPageBreak/>
        <w:t xml:space="preserve">temperatures for the location of every visit were retrieved from 20km grid-square raster images over England to produce MET-minutes estimates for each environment type for the two time periods and two scenarios. Following earlier research </w:t>
      </w:r>
      <w:r w:rsidRPr="00F83405">
        <w:rPr>
          <w:rFonts w:cs="Times New Roman"/>
        </w:rPr>
        <w:t>(Obradovich and Fowler, 2017)</w:t>
      </w:r>
      <w:r>
        <w:t>, our projections focused only on predicted changes in daily maximum temperatures.</w:t>
      </w:r>
    </w:p>
    <w:p w14:paraId="04B6F328" w14:textId="77777777" w:rsidR="0013201C" w:rsidRPr="007527F4" w:rsidRDefault="0013201C" w:rsidP="0013201C">
      <w:pPr>
        <w:spacing w:line="360" w:lineRule="auto"/>
        <w:rPr>
          <w:i/>
          <w:noProof/>
          <w:lang w:eastAsia="en-GB"/>
        </w:rPr>
      </w:pPr>
      <w:r w:rsidRPr="007527F4">
        <w:rPr>
          <w:i/>
          <w:noProof/>
          <w:lang w:eastAsia="en-GB"/>
        </w:rPr>
        <w:t>Results</w:t>
      </w:r>
    </w:p>
    <w:p w14:paraId="799AFE53" w14:textId="00F36647" w:rsidR="0013201C" w:rsidRDefault="0013201C" w:rsidP="0013201C">
      <w:pPr>
        <w:spacing w:line="360" w:lineRule="auto"/>
      </w:pPr>
      <w:r w:rsidRPr="00AD3D5B">
        <w:t>Daily maximum temperatures in England show modest increases und</w:t>
      </w:r>
      <w:r>
        <w:t>er both scenarios to 2040. D</w:t>
      </w:r>
      <w:r w:rsidRPr="00AD3D5B">
        <w:t>ifferences between the two scenarios becom</w:t>
      </w:r>
      <w:r>
        <w:t>e</w:t>
      </w:r>
      <w:r w:rsidRPr="00AD3D5B">
        <w:t xml:space="preserve"> mor</w:t>
      </w:r>
      <w:r>
        <w:t xml:space="preserve">e pronounced in 2090 (Figure </w:t>
      </w:r>
      <w:r w:rsidR="00B8284A">
        <w:t>A</w:t>
      </w:r>
      <w:r>
        <w:t>1</w:t>
      </w:r>
      <w:r w:rsidRPr="00AD3D5B">
        <w:t>) with increases under high emissions s</w:t>
      </w:r>
      <w:r>
        <w:t>cenarios approximating 2</w:t>
      </w:r>
      <w:r>
        <w:rPr>
          <w:rFonts w:cs="Times New Roman"/>
        </w:rPr>
        <w:t>°</w:t>
      </w:r>
      <w:r>
        <w:t>C to 2.5</w:t>
      </w:r>
      <w:r>
        <w:rPr>
          <w:rFonts w:cs="Times New Roman"/>
        </w:rPr>
        <w:t>°</w:t>
      </w:r>
      <w:r>
        <w:t xml:space="preserve">C </w:t>
      </w:r>
      <w:r w:rsidRPr="00AD3D5B">
        <w:t xml:space="preserve">compared to </w:t>
      </w:r>
      <w:r>
        <w:t xml:space="preserve">modelled </w:t>
      </w:r>
      <w:r w:rsidRPr="00AD3D5B">
        <w:t>2012</w:t>
      </w:r>
      <w:r>
        <w:t xml:space="preserve"> data</w:t>
      </w:r>
      <w:r w:rsidRPr="00AD3D5B">
        <w:t>. Accordingly, these modest increases predicted only small changes in MET-minutes across the four natural environment types (</w:t>
      </w:r>
      <w:r>
        <w:t xml:space="preserve">Figure </w:t>
      </w:r>
      <w:r w:rsidR="00B8284A">
        <w:t>A</w:t>
      </w:r>
      <w:r>
        <w:t>2</w:t>
      </w:r>
      <w:r w:rsidRPr="00AD3D5B">
        <w:t>).</w:t>
      </w:r>
      <w:r>
        <w:t xml:space="preserve"> Even under the high-emissions scenario in 2090, only an extra 7 MET-minutes per visit were projected at parks, 6 extra MET-minutes at inland waters, and a decrease of 3 MET-minutes at woodlands. </w:t>
      </w:r>
      <w:r w:rsidRPr="00AD3D5B">
        <w:t xml:space="preserve">Coastal environments showed the most considerable increases: both scenarios predicted increases of around 5 to 6 MET-minutes in 2040, but in 2090 this increased to around 13 MET-minutes in the low emissions scenario, and 28 MET-minutes in the high emissions scenario. For context, this latter value could </w:t>
      </w:r>
      <w:r w:rsidR="00E8432F">
        <w:t>be equivalent to</w:t>
      </w:r>
      <w:r w:rsidRPr="00AD3D5B">
        <w:t xml:space="preserve"> around 8 extra minutes of walking without a dog (3.5 METs).</w:t>
      </w:r>
    </w:p>
    <w:p w14:paraId="4A1BAA37" w14:textId="77777777" w:rsidR="0013201C" w:rsidRPr="007527F4" w:rsidRDefault="0013201C" w:rsidP="0013201C">
      <w:pPr>
        <w:spacing w:line="360" w:lineRule="auto"/>
        <w:rPr>
          <w:i/>
        </w:rPr>
      </w:pPr>
      <w:r w:rsidRPr="007527F4">
        <w:rPr>
          <w:i/>
        </w:rPr>
        <w:t>Discussion</w:t>
      </w:r>
    </w:p>
    <w:p w14:paraId="225DE7C2" w14:textId="1AAE6FE4" w:rsidR="0013201C" w:rsidRDefault="0013201C" w:rsidP="0013201C">
      <w:pPr>
        <w:spacing w:line="360" w:lineRule="auto"/>
      </w:pPr>
      <w:r w:rsidRPr="000E6AED">
        <w:t>Consistent with projections over a similar time</w:t>
      </w:r>
      <w:r>
        <w:t xml:space="preserve"> period elsewhere </w:t>
      </w:r>
      <w:r w:rsidRPr="00F83405">
        <w:rPr>
          <w:rFonts w:cs="Times New Roman"/>
        </w:rPr>
        <w:t>(Obradovich and Fowler, 2017)</w:t>
      </w:r>
      <w:r>
        <w:t>,</w:t>
      </w:r>
      <w:r w:rsidRPr="000E6AED">
        <w:t xml:space="preserve"> we find that recreational </w:t>
      </w:r>
      <w:r w:rsidR="00E8432F">
        <w:t>physical activity</w:t>
      </w:r>
      <w:r w:rsidRPr="000E6AED">
        <w:t xml:space="preserve"> in natural environments could increase in most types of natural environment as a result of temperature changes. The appropriateness of using statistical models created from recent historical data to predict the future is questionable, since, for example, patterns of migration to different areas (with different quantities and qualities of natural environment) are likely to change under different climate futures</w:t>
      </w:r>
      <w:r>
        <w:t xml:space="preserve"> </w:t>
      </w:r>
      <w:r w:rsidRPr="00F83405">
        <w:rPr>
          <w:rFonts w:cs="Times New Roman"/>
        </w:rPr>
        <w:t>(Perch-Nielsen et al., 2008)</w:t>
      </w:r>
      <w:r>
        <w:t xml:space="preserve">. </w:t>
      </w:r>
      <w:r w:rsidRPr="000E6AED">
        <w:t>Nonetheless, it does appear that coast</w:t>
      </w:r>
      <w:r>
        <w:t>s</w:t>
      </w:r>
      <w:r w:rsidRPr="000E6AED">
        <w:t xml:space="preserve"> in particular could </w:t>
      </w:r>
      <w:r w:rsidR="00D91E85">
        <w:t>support small amounts of more physical activity</w:t>
      </w:r>
      <w:r w:rsidRPr="000E6AED">
        <w:t xml:space="preserve"> in the future in England. Such modest increases are perhaps not surprising as climatic changes are not predicted to be as extreme</w:t>
      </w:r>
      <w:r w:rsidR="00D91E85">
        <w:t xml:space="preserve"> in England</w:t>
      </w:r>
      <w:r w:rsidRPr="000E6AED">
        <w:t xml:space="preserve"> as they may be in, for example, southern Europe</w:t>
      </w:r>
      <w:r>
        <w:t xml:space="preserve"> </w:t>
      </w:r>
      <w:r w:rsidRPr="00F83405">
        <w:rPr>
          <w:rFonts w:cs="Times New Roman"/>
        </w:rPr>
        <w:t>(Scoccimarro et al., 2017)</w:t>
      </w:r>
      <w:r>
        <w:t xml:space="preserve">. </w:t>
      </w:r>
      <w:r w:rsidRPr="000E6AED">
        <w:t>Of course in areas such as this, extreme temperatures will likely discourage outdoor recreational PA</w:t>
      </w:r>
      <w:r>
        <w:t xml:space="preserve"> </w:t>
      </w:r>
      <w:r w:rsidRPr="00F83405">
        <w:rPr>
          <w:rFonts w:cs="Times New Roman"/>
        </w:rPr>
        <w:t>(Townsend et al., 2003)</w:t>
      </w:r>
      <w:r>
        <w:t xml:space="preserve">. </w:t>
      </w:r>
    </w:p>
    <w:p w14:paraId="0790C6E9" w14:textId="123B765B" w:rsidR="0013201C" w:rsidRDefault="0013201C" w:rsidP="0013201C">
      <w:pPr>
        <w:spacing w:line="360" w:lineRule="auto"/>
      </w:pPr>
      <w:r>
        <w:lastRenderedPageBreak/>
        <w:t>I</w:t>
      </w:r>
      <w:r w:rsidRPr="00CD58B0">
        <w:t>n addition to migration patterns changing with climate, the future projections presented are based on a number of other assumptions, for example</w:t>
      </w:r>
      <w:r w:rsidR="00D91E85">
        <w:t xml:space="preserve"> that</w:t>
      </w:r>
      <w:r w:rsidRPr="00CD58B0">
        <w:t xml:space="preserve">: (a) this sample of visits is representative of the behaviour of the population, (b) a linear temperature term is best for explaining associations with energy expenditure in the future, (c) covariates' associations will remain the same in the future, and (d) the two selected scenarios are most appropriate for projecting future estimates. The scope of this </w:t>
      </w:r>
      <w:r>
        <w:t>appendix</w:t>
      </w:r>
      <w:r w:rsidRPr="00CD58B0">
        <w:t xml:space="preserve"> was only ever to explore volumes of physical activity that could be supported by different environments if all else remains constant</w:t>
      </w:r>
      <w:r w:rsidR="00D91E85">
        <w:t>. Section 4.2 details ways in which some of these limitations could be overcome in future research.</w:t>
      </w:r>
    </w:p>
    <w:p w14:paraId="5A201C6E" w14:textId="77777777" w:rsidR="0013201C" w:rsidRPr="0013201C" w:rsidRDefault="0013201C" w:rsidP="007527F4"/>
    <w:p w14:paraId="0122C099" w14:textId="29906D9D" w:rsidR="00986763" w:rsidRPr="008B1D34" w:rsidRDefault="00883A57" w:rsidP="00AE7712">
      <w:pPr>
        <w:pStyle w:val="Heading1"/>
        <w:spacing w:line="360" w:lineRule="auto"/>
      </w:pPr>
      <w:r w:rsidRPr="008B1D34">
        <w:t>References</w:t>
      </w:r>
    </w:p>
    <w:p w14:paraId="0D74EE3B" w14:textId="5DE82FEE" w:rsidR="00F549DF" w:rsidRDefault="00F549DF" w:rsidP="00AE0EF9">
      <w:pPr>
        <w:pStyle w:val="Bibliography"/>
        <w:spacing w:line="360" w:lineRule="auto"/>
      </w:pPr>
      <w:r>
        <w:t>Agafonkin, V., Thieurmel, B., 2017. suncalc: Compute Sun Position, Sunlight Phases, Moon Position and Lunar Phase. R package version 0.3.</w:t>
      </w:r>
    </w:p>
    <w:p w14:paraId="59E411C4" w14:textId="77777777" w:rsidR="00F549DF" w:rsidRDefault="00F549DF" w:rsidP="00AE0EF9">
      <w:pPr>
        <w:pStyle w:val="Bibliography"/>
        <w:spacing w:line="360" w:lineRule="auto"/>
      </w:pPr>
      <w:r>
        <w:t>Ainsworth, B.E., Haskell, W.L., Herrmann, S.D., Meckes, N., Bassett, D.R., Tudor-Locke, C., Greer, J.L., Vezina, J., Whitt-Glover, M.C., Leon, A.S., 2011. 2011 Compendium of Physical Activities: A Second Update of Codes and MET Values. Med. Sci. Sports Exerc. 43, 1575–1581. https://doi.org/10.1249/MSS.0b013e31821ece12</w:t>
      </w:r>
    </w:p>
    <w:p w14:paraId="1D8A7F38" w14:textId="77777777" w:rsidR="00F549DF" w:rsidRDefault="00F549DF" w:rsidP="00AE0EF9">
      <w:pPr>
        <w:pStyle w:val="Bibliography"/>
        <w:spacing w:line="360" w:lineRule="auto"/>
      </w:pPr>
      <w:r>
        <w:t>Bauman, A.E., Reis, R.S., Sallis, J.F., Wells, J.C., Loos, R.J., Martin, B.W., Group, L.P.A.S.W., 2012. Correlates of physical activity: why are some people physically active and others not? The Lancet 380, 258–271. https://doi.org/10.1016/S0140-6736(12)60735-1</w:t>
      </w:r>
    </w:p>
    <w:p w14:paraId="653F5A36" w14:textId="77777777" w:rsidR="00F549DF" w:rsidRDefault="00F549DF" w:rsidP="00AE0EF9">
      <w:pPr>
        <w:pStyle w:val="Bibliography"/>
        <w:spacing w:line="360" w:lineRule="auto"/>
      </w:pPr>
      <w:r>
        <w:t>Bluestein, M., Zecher, J., 1999. A New Approach to an Accurate Wind Chill Factor. Bull. Am. Meteorol. Soc. 80, 1893–1899. https://doi.org/10.1175/1520-0477(1999)080&lt;1893:ANATAA&gt;2.0.CO;2</w:t>
      </w:r>
    </w:p>
    <w:p w14:paraId="4A74C5C6" w14:textId="77777777" w:rsidR="00F549DF" w:rsidRDefault="00F549DF" w:rsidP="00AE0EF9">
      <w:pPr>
        <w:pStyle w:val="Bibliography"/>
        <w:spacing w:line="360" w:lineRule="auto"/>
      </w:pPr>
      <w:r>
        <w:t>Boyd, F., White, M.P., Bell, S.L., Burt, J., 2018. Who doesn’t visit natural environments for recreation and why: A population representative analysis of spatial, individual and temporal factors among adults in England. Landsc. Urban Plan. 175, 102–113. https://doi.org/10.1016/j.landurbplan.2018.03.016</w:t>
      </w:r>
    </w:p>
    <w:p w14:paraId="7CD415F1" w14:textId="77777777" w:rsidR="00F549DF" w:rsidRDefault="00F549DF" w:rsidP="00AE0EF9">
      <w:pPr>
        <w:pStyle w:val="Bibliography"/>
        <w:spacing w:line="360" w:lineRule="auto"/>
      </w:pPr>
      <w:r>
        <w:t>Chan, C.B., Ryan, D.A., Tudor-Locke, C., 2006. Relationship between objective measures of physical activity and weather: a longitudinal study. Int. J. Behav. Nutr. Phys. Act. 3, 21. https://doi.org/10.1186/1479-5868-3-21</w:t>
      </w:r>
    </w:p>
    <w:p w14:paraId="6F5AB6A9" w14:textId="77777777" w:rsidR="00F549DF" w:rsidRDefault="00F549DF" w:rsidP="00AE0EF9">
      <w:pPr>
        <w:pStyle w:val="Bibliography"/>
        <w:spacing w:line="360" w:lineRule="auto"/>
      </w:pPr>
      <w:r>
        <w:lastRenderedPageBreak/>
        <w:t>Elliott, L.R., White, M.P., Grellier, J., Rees, S.E., Waters, R.D., Fleming, L.E., 2018. Recreational visits to marine and coastal environments in England: Where, what, who, why, and when? Mar. Policy. https://doi.org/10.1016/j.marpol.2018.03.013</w:t>
      </w:r>
    </w:p>
    <w:p w14:paraId="061E51D5" w14:textId="77777777" w:rsidR="00F549DF" w:rsidRDefault="00F549DF" w:rsidP="00AE0EF9">
      <w:pPr>
        <w:pStyle w:val="Bibliography"/>
        <w:spacing w:line="360" w:lineRule="auto"/>
      </w:pPr>
      <w:r>
        <w:t>Elliott, L.R., White, M.P., Taylor, A.H., Abraham, C., 2016. How do brochures encourage walking in natural environments in the UK? A content analysis. Health Promot. Int. 33, 299–310. https://doi.org/10.1093/heapro/daw083</w:t>
      </w:r>
    </w:p>
    <w:p w14:paraId="54360329" w14:textId="77777777" w:rsidR="00F549DF" w:rsidRDefault="00F549DF" w:rsidP="00AE0EF9">
      <w:pPr>
        <w:pStyle w:val="Bibliography"/>
        <w:spacing w:line="360" w:lineRule="auto"/>
      </w:pPr>
      <w:r>
        <w:t>Elliott, L.R., White, M.P., Taylor, A.H., Herbert, S., 2015. Energy expenditure on recreational visits to different natural environments. Soc. Sci. Med. 139, 53–60. https://doi.org/10.1016/j.socscimed.2015.06.038</w:t>
      </w:r>
    </w:p>
    <w:p w14:paraId="3724313C" w14:textId="77777777" w:rsidR="00F549DF" w:rsidRDefault="00F549DF" w:rsidP="00AE0EF9">
      <w:pPr>
        <w:pStyle w:val="Bibliography"/>
        <w:spacing w:line="360" w:lineRule="auto"/>
      </w:pPr>
      <w:r>
        <w:t>Feinglass, J., Lee, J., Semanik, P., Song, J., Dunlop, D., Chang, R., 2011. The effects of daily weather on accelerometer-measured physical activity. J. Phys. Act. Health 8, 934–943. https://doi.org/10.1123/jpah.8.7.934</w:t>
      </w:r>
    </w:p>
    <w:p w14:paraId="02818F83" w14:textId="77777777" w:rsidR="00F549DF" w:rsidRDefault="00F549DF" w:rsidP="00AE0EF9">
      <w:pPr>
        <w:pStyle w:val="Bibliography"/>
        <w:spacing w:line="360" w:lineRule="auto"/>
      </w:pPr>
      <w:r>
        <w:t>Gasparrini, A., Guo, Y., Sera, F., Vicedo-Cabrera, A.M., Huber, V., Tong, S., de Sousa Zanotti Stagliorio Coelho, M., Nascimento Saldiva, P.H., Lavigne, E., Matus Correa, P., Valdes Ortega, N., Kan, H., Osorio, S., Kyselý, J., Urban, A., Jaakkola, J.J.K., Ryti, N.R.I., Pascal, M., Goodman, P.G., Zeka, A., Michelozzi, P., Scortichini, M., Hashizume, M., Honda, Y., Hurtado-Diaz, M., Cesar Cruz, J., Seposo, X., Kim, H., Tobias, A., Iñiguez, C., Forsberg, B., Åström, D.O., Ragettli, M.S., Guo, Y.L., Wu, C., Zanobetti, A., Schwartz, J., Bell, M.L., Dang, T.N., Van, D.D., Heaviside, C., Vardoulakis, S., Hajat, S., Haines, A., Armstrong, B., 2017. Projections of temperature-related excess mortality under climate change scenarios. Lancet Planet. Health 1, e360–e367. https://doi.org/10.1016/S2542-5196(17)30156-0</w:t>
      </w:r>
    </w:p>
    <w:p w14:paraId="3F6B375B" w14:textId="77777777" w:rsidR="00F549DF" w:rsidRDefault="00F549DF" w:rsidP="00AE0EF9">
      <w:pPr>
        <w:pStyle w:val="Bibliography"/>
        <w:spacing w:line="360" w:lineRule="auto"/>
      </w:pPr>
      <w:r>
        <w:t>Goodman, A., Page, A.S., Cooper, A.R., for the International Children’s Accelerometry Database (ICAD) Collaborators, 2014. Daylight saving time as a potential public health intervention: an observational study of evening daylight and objectively-measured physical activity among 23,000 children from 9 countries. Int. J. Behav. Nutr. Phys. Act. 11, 84. https://doi.org/10.1186/1479-5868-11-84</w:t>
      </w:r>
    </w:p>
    <w:p w14:paraId="0F3782B1" w14:textId="77777777" w:rsidR="00F549DF" w:rsidRDefault="00F549DF" w:rsidP="00AE0EF9">
      <w:pPr>
        <w:pStyle w:val="Bibliography"/>
        <w:spacing w:line="360" w:lineRule="auto"/>
      </w:pPr>
      <w:r>
        <w:t>Grellier, J., White, M.P., Albin, M., Bell, S., Elliott, L.R., Gascón, M., Gualdi, S., Mancini, L., Nieuwenhuijsen, M.J., Sarigiannis, D.A., others, 2017. BlueHealth: a study programme protocol for mapping and quantifying the potential benefits to public health and well-being from Europe’s blue spaces. BMJ Open 7, e016188. https://doi.org/10.1136/bmjopen-2017-016188</w:t>
      </w:r>
    </w:p>
    <w:p w14:paraId="5F9D889B" w14:textId="77777777" w:rsidR="00F549DF" w:rsidRDefault="00F549DF" w:rsidP="00AE0EF9">
      <w:pPr>
        <w:pStyle w:val="Bibliography"/>
        <w:spacing w:line="360" w:lineRule="auto"/>
      </w:pPr>
      <w:r>
        <w:lastRenderedPageBreak/>
        <w:t>Hallal, P.C., Andersen, L.B., Bull, F.C., Guthold, R., Haskell, W., Ekelund, U., Group, L.P.A.S.W., 2012. Global physical activity levels: surveillance progress, pitfalls, and prospects. The Lancet 380, 247–257. https://doi.org/10.1016/S0140-6736(12)60646-1</w:t>
      </w:r>
    </w:p>
    <w:p w14:paraId="398E8703" w14:textId="77777777" w:rsidR="00F549DF" w:rsidRDefault="00F549DF" w:rsidP="00AE0EF9">
      <w:pPr>
        <w:pStyle w:val="Bibliography"/>
        <w:spacing w:line="360" w:lineRule="auto"/>
      </w:pPr>
      <w:r>
        <w:t>Hipp, J.A., Ogunseitan, O.A., 2011. Effect of environmental conditions on perceived psychological restorativeness of coastal parks. J. Environ. Psychol. 31, 421–429. https://doi.org/10.1016/j.jenvp.2011.08.008</w:t>
      </w:r>
    </w:p>
    <w:p w14:paraId="2BDE5CBA" w14:textId="77777777" w:rsidR="00F549DF" w:rsidRDefault="00F549DF" w:rsidP="00AE0EF9">
      <w:pPr>
        <w:pStyle w:val="Bibliography"/>
        <w:spacing w:line="360" w:lineRule="auto"/>
      </w:pPr>
      <w:r>
        <w:t>Hunter, R.F., Christian, H., Veitch, J., Astell-Burt, T., Hipp, J.A., Schipperijn, J., 2015. The impact of interventions to promote physical activity in urban green space: A systematic review and recommendations for future research. Soc. Sci. Med. 124, 246–256. https://doi.org/10.1016/j.socscimed.2014.11.051</w:t>
      </w:r>
    </w:p>
    <w:p w14:paraId="0C980EDC" w14:textId="77777777" w:rsidR="00F549DF" w:rsidRDefault="00F549DF" w:rsidP="00AE0EF9">
      <w:pPr>
        <w:pStyle w:val="Bibliography"/>
        <w:spacing w:line="360" w:lineRule="auto"/>
      </w:pPr>
      <w:r>
        <w:t>Jansen, F.M., Ettema, D.F., Kamphuis, C.B.M., Pierik, F.H., Dijst, M.J., 2017. How do type and size of natural environments relate to physical activity behavior? Health Place 46, 73–81. https://doi.org/10.1016/j.healthplace.2017.05.005</w:t>
      </w:r>
    </w:p>
    <w:p w14:paraId="407EC5BE" w14:textId="77777777" w:rsidR="00F549DF" w:rsidRDefault="00F549DF" w:rsidP="00AE0EF9">
      <w:pPr>
        <w:pStyle w:val="Bibliography"/>
        <w:spacing w:line="360" w:lineRule="auto"/>
      </w:pPr>
      <w:r>
        <w:t>Klenk, J., Büchele, G., Rapp, K., Franke, S., Peter, R., the ActiFE Study Group, 2012. Walking on sunshine: effect of weather conditions on physical activity in older people. J. Epidemiol. Community Health 66, 474–476. https://doi.org/10.1136/jech.2010.128090</w:t>
      </w:r>
    </w:p>
    <w:p w14:paraId="5A74F039" w14:textId="77777777" w:rsidR="00F549DF" w:rsidRDefault="00F549DF" w:rsidP="00AE0EF9">
      <w:pPr>
        <w:pStyle w:val="Bibliography"/>
        <w:spacing w:line="360" w:lineRule="auto"/>
      </w:pPr>
      <w:r>
        <w:t>Meehl, G.A., Zwiers, F., Evans, J., Knutson, T., Mearns, L., Whetton, P., 2000. Trends in Extreme Weather and Climate Events: Issues Related to Modeling Extremes in Projections of Future Climate Change. Bull. Am. Meteorol. Soc. 81, 427–436. https://doi.org/10.1175/1520-0477(2000)081&lt;0427:TIEWAC&gt;2.3.CO;2</w:t>
      </w:r>
    </w:p>
    <w:p w14:paraId="5330B19E" w14:textId="77777777" w:rsidR="00F549DF" w:rsidRDefault="00F549DF" w:rsidP="00AE0EF9">
      <w:pPr>
        <w:pStyle w:val="Bibliography"/>
        <w:spacing w:line="360" w:lineRule="auto"/>
      </w:pPr>
      <w:r>
        <w:t>Met Office, 2018. England Mean Temperature [WWW Document]. URL https://www.metoffice.gov.uk/pub/data/weather/uk/climate/datasets/Tmean/date/England.txt (accessed 10.9.18).</w:t>
      </w:r>
    </w:p>
    <w:p w14:paraId="0E1ADE5B" w14:textId="77777777" w:rsidR="00F549DF" w:rsidRDefault="00F549DF" w:rsidP="00AE0EF9">
      <w:pPr>
        <w:pStyle w:val="Bibliography"/>
        <w:spacing w:line="360" w:lineRule="auto"/>
      </w:pPr>
      <w:r>
        <w:t>Met Office, 2007. Fact sheet number 3: Water in the Atmosphere. Natl. Meteorol. Libr. Arch.</w:t>
      </w:r>
    </w:p>
    <w:p w14:paraId="37D10860" w14:textId="77777777" w:rsidR="00F549DF" w:rsidRDefault="00F549DF" w:rsidP="00AE0EF9">
      <w:pPr>
        <w:pStyle w:val="Bibliography"/>
        <w:spacing w:line="360" w:lineRule="auto"/>
      </w:pPr>
      <w:r>
        <w:t>Morlini, I., 2006. On Multicollinearity and Concurvity in Some Nonlinear Multivariate Models. Stat. Methods Appl. 15, 3–26. https://doi.org/10.1007/s10260-006-0005-9</w:t>
      </w:r>
    </w:p>
    <w:p w14:paraId="693B1101" w14:textId="77777777" w:rsidR="00F549DF" w:rsidRDefault="00F549DF" w:rsidP="00AE0EF9">
      <w:pPr>
        <w:pStyle w:val="Bibliography"/>
        <w:spacing w:line="360" w:lineRule="auto"/>
      </w:pPr>
      <w:r>
        <w:t>Moseley, D., Connolly, T., Sing, L., Watts, K., 2017. Developing an indicator for the physical health benefits of recreation in woodlands. Ecosyst. Serv. https://doi.org/10.1016/j.ecoser.2017.12.008</w:t>
      </w:r>
    </w:p>
    <w:p w14:paraId="1A08542B" w14:textId="77777777" w:rsidR="00F549DF" w:rsidRDefault="00F549DF" w:rsidP="00AE0EF9">
      <w:pPr>
        <w:pStyle w:val="Bibliography"/>
        <w:spacing w:line="360" w:lineRule="auto"/>
      </w:pPr>
      <w:r>
        <w:t>National Institute for Health and Care Excellence, 2008. Physical activity and the environment (No. PH8).</w:t>
      </w:r>
    </w:p>
    <w:p w14:paraId="4C91B250" w14:textId="77777777" w:rsidR="00F549DF" w:rsidRDefault="00F549DF" w:rsidP="00AE0EF9">
      <w:pPr>
        <w:pStyle w:val="Bibliography"/>
        <w:spacing w:line="360" w:lineRule="auto"/>
      </w:pPr>
      <w:r>
        <w:t>Natural England, 2017. Monitor of Engagement with the Natural Environment: Technical Report to the 2009-16 surveys (No. Joint Report JP023).</w:t>
      </w:r>
    </w:p>
    <w:p w14:paraId="0C7285DA" w14:textId="77777777" w:rsidR="00F549DF" w:rsidRDefault="00F549DF" w:rsidP="00AE0EF9">
      <w:pPr>
        <w:pStyle w:val="Bibliography"/>
        <w:spacing w:line="360" w:lineRule="auto"/>
      </w:pPr>
      <w:r>
        <w:lastRenderedPageBreak/>
        <w:t>Nocon, M., Hiemann, T., Müller-Riemenschneider, F., Thalau, F., Roll, S., Willich, S.N., 2008. Association of physical activity with all-cause and cardiovascular mortality: a systematic review and meta-analysis. Eur. J. Cardiovasc. Prev. Rehabil. 15, 239–246. https://doi.org/10.1097/HJR.0b013e3282f55e09</w:t>
      </w:r>
    </w:p>
    <w:p w14:paraId="2085A70E" w14:textId="77777777" w:rsidR="00F549DF" w:rsidRDefault="00F549DF" w:rsidP="00AE0EF9">
      <w:pPr>
        <w:pStyle w:val="Bibliography"/>
        <w:spacing w:line="360" w:lineRule="auto"/>
      </w:pPr>
      <w:r>
        <w:t>Obradovich, N., Fowler, J.H., 2017. Climate change may alter human physical activity patterns. Nat. Hum. Behav. 1, 0097. https://doi.org/10.1038/s41562-017-0097</w:t>
      </w:r>
    </w:p>
    <w:p w14:paraId="42669A07" w14:textId="77777777" w:rsidR="00F549DF" w:rsidRDefault="00F549DF" w:rsidP="00AE0EF9">
      <w:pPr>
        <w:pStyle w:val="Bibliography"/>
        <w:spacing w:line="360" w:lineRule="auto"/>
      </w:pPr>
      <w:r>
        <w:t>Patrolia, E., Thompson, R., Dalton, T., Hoagland, P., 2017. The influence of weather on the recreational uses of coastal lagoons in Rhode Island, USA. Mar. Policy 83, 252–258. https://doi.org/10.1016/j.marpol.2017.06.019</w:t>
      </w:r>
    </w:p>
    <w:p w14:paraId="752FE57E" w14:textId="77777777" w:rsidR="00F549DF" w:rsidRDefault="00F549DF" w:rsidP="00AE0EF9">
      <w:pPr>
        <w:pStyle w:val="Bibliography"/>
        <w:spacing w:line="360" w:lineRule="auto"/>
      </w:pPr>
      <w:r>
        <w:t>Perch-Nielsen, S.L., Bättig, M.B., Imboden, D., 2008. Exploring the link between climate change and migration. Clim. Change 91, 375–393. https://doi.org/10.1007/s10584-008-9416-y</w:t>
      </w:r>
    </w:p>
    <w:p w14:paraId="498402A4" w14:textId="77777777" w:rsidR="00F549DF" w:rsidRDefault="00F549DF" w:rsidP="00AE0EF9">
      <w:pPr>
        <w:pStyle w:val="Bibliography"/>
        <w:spacing w:line="360" w:lineRule="auto"/>
      </w:pPr>
      <w:r>
        <w:t>Pitt, H., 2019. What prevents people accessing urban bluespaces? A qualitative study. Urban For. Urban Green. 39, 89–97. https://doi.org/10.1016/j.ufug.2019.02.013</w:t>
      </w:r>
    </w:p>
    <w:p w14:paraId="68662EC2" w14:textId="77777777" w:rsidR="00F549DF" w:rsidRDefault="00F549DF" w:rsidP="00AE0EF9">
      <w:pPr>
        <w:pStyle w:val="Bibliography"/>
        <w:spacing w:line="360" w:lineRule="auto"/>
      </w:pPr>
      <w:r>
        <w:t>R Core Team, 2018. R: A language and environment for statistical computing. Vienna, Austria.</w:t>
      </w:r>
    </w:p>
    <w:p w14:paraId="331CB8DF" w14:textId="77777777" w:rsidR="00F549DF" w:rsidRDefault="00F549DF" w:rsidP="00AE0EF9">
      <w:pPr>
        <w:pStyle w:val="Bibliography"/>
        <w:spacing w:line="360" w:lineRule="auto"/>
      </w:pPr>
      <w:r>
        <w:t>Riahi, K., Rao, S., Krey, V., Cho, C., Chirkov, V., Fischer, G., Kindermann, G., Nakicenovic, N., Rafaj, P., 2011. RCP 8.5—A scenario of comparatively high greenhouse gas emissions. Clim. Change 109, 33–57. https://doi.org/10.1007/s10584-011-0149-y</w:t>
      </w:r>
    </w:p>
    <w:p w14:paraId="6FED082B" w14:textId="77777777" w:rsidR="00F549DF" w:rsidRDefault="00F549DF" w:rsidP="00AE0EF9">
      <w:pPr>
        <w:pStyle w:val="Bibliography"/>
        <w:spacing w:line="360" w:lineRule="auto"/>
      </w:pPr>
      <w:r>
        <w:t>Sallis, J.F., Cervero, R.B., Ascher, W., Henderson, K.A., Kraft, M.K., Kerr, J., 2006. An ecological approach to creating active living communities. Annu. Rev. Public Health 27, 297–322. https://doi.org/10.1146/annurev.publhealth.27.021405.102100</w:t>
      </w:r>
    </w:p>
    <w:p w14:paraId="735F4C8F" w14:textId="77777777" w:rsidR="00F549DF" w:rsidRDefault="00F549DF" w:rsidP="00AE0EF9">
      <w:pPr>
        <w:pStyle w:val="Bibliography"/>
        <w:spacing w:line="360" w:lineRule="auto"/>
      </w:pPr>
      <w:r>
        <w:t>Salmon, J., Owen, N., Crawford, D., Bauman, A., Sallis, J.F., 2003. Physical activity and sedentary behavior: A population-based study of barriers, enjoyment, and preference. Health Psychol. 22, 178–188. https://doi.org/10.1037/0278-6133.22.2.178</w:t>
      </w:r>
    </w:p>
    <w:p w14:paraId="2A08FC5E" w14:textId="77777777" w:rsidR="00F549DF" w:rsidRDefault="00F549DF" w:rsidP="00AE0EF9">
      <w:pPr>
        <w:pStyle w:val="Bibliography"/>
        <w:spacing w:line="360" w:lineRule="auto"/>
      </w:pPr>
      <w:r>
        <w:t>Scheipl, F., Greven, S., Küchenhoff, H., 2008. Size and power of tests for a zero random effect variance or polynomial regression in additive and linear mixed models. Comput. Stat. Data Anal. 52, 3283–3299. https://doi.org/10.1016/j.csda.2007.10.022</w:t>
      </w:r>
    </w:p>
    <w:p w14:paraId="35C663B6" w14:textId="77777777" w:rsidR="00F549DF" w:rsidRDefault="00F549DF" w:rsidP="00AE0EF9">
      <w:pPr>
        <w:pStyle w:val="Bibliography"/>
        <w:spacing w:line="360" w:lineRule="auto"/>
      </w:pPr>
      <w:r>
        <w:t>Scoccimarro, E., Fogli, P.G., Gualdi, S., 2017. The role of humidity in determining scenarios of perceived temperature extremes in Europe. Environ. Res. Lett. 12, 114029. https://doi.org/10.1088/1748-9326/aa8cdd</w:t>
      </w:r>
    </w:p>
    <w:p w14:paraId="16EC147D" w14:textId="77777777" w:rsidR="00F549DF" w:rsidRDefault="00F549DF" w:rsidP="00AE0EF9">
      <w:pPr>
        <w:pStyle w:val="Bibliography"/>
        <w:spacing w:line="360" w:lineRule="auto"/>
      </w:pPr>
      <w:r>
        <w:t>Temple, V., Rhodes, R., Higgins, J.W., 2011. Unleashing physical activity: an observational study of park use, dog walking, and physical activity. J. Phys. Act. Health 8, 766–774. https://doi.org/10.1123/jpah.8.6.766</w:t>
      </w:r>
    </w:p>
    <w:p w14:paraId="79DAAAF1" w14:textId="77777777" w:rsidR="00F549DF" w:rsidRDefault="00F549DF" w:rsidP="00AE0EF9">
      <w:pPr>
        <w:pStyle w:val="Bibliography"/>
        <w:spacing w:line="360" w:lineRule="auto"/>
      </w:pPr>
      <w:r>
        <w:lastRenderedPageBreak/>
        <w:t>Thomson, A.M., Calvin, K.V., Smith, S.J., Kyle, G.P., Volke, A., Patel, P., Delgado-Arias, S., Bond-Lamberty, B., Wise, M.A., Clarke, L.E., Edmonds, J.A., 2011. RCP4.5: a pathway for stabilization of radiative forcing by 2100. Clim. Change 109, 77–94. https://doi.org/10.1007/s10584-011-0151-4</w:t>
      </w:r>
    </w:p>
    <w:p w14:paraId="54DCCDD8" w14:textId="77777777" w:rsidR="00F549DF" w:rsidRDefault="00F549DF" w:rsidP="00AE0EF9">
      <w:pPr>
        <w:pStyle w:val="Bibliography"/>
        <w:spacing w:line="360" w:lineRule="auto"/>
      </w:pPr>
      <w:r>
        <w:t>Townsend, M., Mahoney, M., Jones, J.-A., Ball, K., Salmon, J., Finch, C.F., 2003. Too hot to trot? exploring potential links between climate change, physical activity and health. J. Sci. Med. Sport 6, 260–265. https://doi.org/10.1016/S1440-2440(03)80019-1</w:t>
      </w:r>
    </w:p>
    <w:p w14:paraId="35D1BFB2" w14:textId="77777777" w:rsidR="00F549DF" w:rsidRDefault="00F549DF" w:rsidP="00AE0EF9">
      <w:pPr>
        <w:pStyle w:val="Bibliography"/>
        <w:spacing w:line="360" w:lineRule="auto"/>
      </w:pPr>
      <w:r>
        <w:t>Tratalos, J.A., Haines-Young, R., Potschin, M., Fish, R., Church, A., 2016. Cultural ecosystem services in the UK: Lessons on designing indicators to inform management and policy. Ecol. Indic. 61, 63–73. https://doi.org/10.1016/j.ecolind.2015.03.040</w:t>
      </w:r>
    </w:p>
    <w:p w14:paraId="4AB3DC8A" w14:textId="77777777" w:rsidR="00F549DF" w:rsidRDefault="00F549DF" w:rsidP="00AE0EF9">
      <w:pPr>
        <w:pStyle w:val="Bibliography"/>
        <w:spacing w:line="360" w:lineRule="auto"/>
      </w:pPr>
      <w:r>
        <w:t>Tucker, P., Gilliland, J., 2007. The effect of season and weather on physical activity: A systematic review. Public Health 121, 909–922. https://doi.org/10.1016/j.puhe.2007.04.009</w:t>
      </w:r>
    </w:p>
    <w:p w14:paraId="712081E8" w14:textId="77777777" w:rsidR="00F549DF" w:rsidRDefault="00F549DF" w:rsidP="00AE0EF9">
      <w:pPr>
        <w:pStyle w:val="Bibliography"/>
        <w:spacing w:line="360" w:lineRule="auto"/>
      </w:pPr>
      <w:r>
        <w:t>Tyrväinen, L., Pauleit, S., Seeland, K., de Vries, S., 2005. Benefits and Uses of Urban Forests and Trees, in: Konijnendijk, C., Nilsson, K., Randrup, T., Schipperijn, J. (Eds.), Urban Forests and Trees: A Reference Book. Springer Berlin Heidelberg, Berlin, Heidelberg, pp. 81–114. https://doi.org/10.1007/3-540-27684-X_5</w:t>
      </w:r>
    </w:p>
    <w:p w14:paraId="07249114" w14:textId="77777777" w:rsidR="00F549DF" w:rsidRDefault="00F549DF" w:rsidP="00AE0EF9">
      <w:pPr>
        <w:pStyle w:val="Bibliography"/>
        <w:spacing w:line="360" w:lineRule="auto"/>
      </w:pPr>
      <w:r>
        <w:t>Van den Berg, A.E., 2017. From Green Space to Green Prescriptions: Challenges and Opportunities for Research and Practice. Front. Psychol. 8. https://doi.org/10.3389/fpsyg.2017.00268</w:t>
      </w:r>
    </w:p>
    <w:p w14:paraId="20DE600B" w14:textId="77777777" w:rsidR="00F549DF" w:rsidRDefault="00F549DF" w:rsidP="00AE0EF9">
      <w:pPr>
        <w:pStyle w:val="Bibliography"/>
        <w:spacing w:line="360" w:lineRule="auto"/>
      </w:pPr>
      <w:r>
        <w:t>Völker, S., Baumeister, H., Claßen, T., Hornberg, C., Kistemann, T., 2013. Evidence for the temperature-mitigating capacity of urban blue space — a health geographic perspective. Erdkunde 67, 355–371. http://dx.doi.org/10.3112/erdkunde.2013.04.05</w:t>
      </w:r>
    </w:p>
    <w:p w14:paraId="0E174D2E" w14:textId="77777777" w:rsidR="00F549DF" w:rsidRDefault="00F549DF" w:rsidP="00AE0EF9">
      <w:pPr>
        <w:pStyle w:val="Bibliography"/>
        <w:spacing w:line="360" w:lineRule="auto"/>
      </w:pPr>
      <w:r>
        <w:t>Ward Thompson, C., 2013. Activity, exercise and the planning and design of outdoor spaces. J. Environ. Psychol. 34, 79–96. https://doi.org/10.1016/j.jenvp.2013.01.003</w:t>
      </w:r>
    </w:p>
    <w:p w14:paraId="2EF8A69E" w14:textId="77777777" w:rsidR="00F549DF" w:rsidRDefault="00F549DF" w:rsidP="00AE0EF9">
      <w:pPr>
        <w:pStyle w:val="Bibliography"/>
        <w:spacing w:line="360" w:lineRule="auto"/>
      </w:pPr>
      <w:r>
        <w:t>White, M.P., Cracknell, D., Corcoran, A., Jenkinson, G., Depledge, M.H., 2014a. Do Preferences for Waterscapes Persist in Inclement Weather and Extend to Sub-aquatic Scenes? Landsc. Res. 39, 339–358. https://doi.org/10.1080/01426397.2012.759919</w:t>
      </w:r>
    </w:p>
    <w:p w14:paraId="141CCB20" w14:textId="77777777" w:rsidR="00F549DF" w:rsidRDefault="00F549DF" w:rsidP="00AE0EF9">
      <w:pPr>
        <w:pStyle w:val="Bibliography"/>
        <w:spacing w:line="360" w:lineRule="auto"/>
      </w:pPr>
      <w:r>
        <w:t>White, M.P., Elliott, L.R., Taylor, T., Wheeler, B.W., Spencer, A., Bone, A., Depledge, M.H., Fleming, L.E., 2016. Recreational physical activity in natural environments and implications for health: A population based cross-sectional study in England. Prev. Med. 91, 383–388. https://doi.org/10.1016/j.ypmed.2016.08.023</w:t>
      </w:r>
    </w:p>
    <w:p w14:paraId="2FA9484B" w14:textId="77777777" w:rsidR="00F549DF" w:rsidRDefault="00F549DF" w:rsidP="00AE0EF9">
      <w:pPr>
        <w:pStyle w:val="Bibliography"/>
        <w:spacing w:line="360" w:lineRule="auto"/>
      </w:pPr>
      <w:r>
        <w:lastRenderedPageBreak/>
        <w:t>White, M.P., Elliott, L.R., Wheeler, B.W., Fleming, L.E., 2018. Neighbourhood greenspace is related to physical activity in England, but only for dog owners. Landsc. Urban Plan. 174, 18–23. https://doi.org/10.1016/j.landurbplan.2018.01.004</w:t>
      </w:r>
    </w:p>
    <w:p w14:paraId="0C472B88" w14:textId="77777777" w:rsidR="00F549DF" w:rsidRDefault="00F549DF" w:rsidP="00AE0EF9">
      <w:pPr>
        <w:pStyle w:val="Bibliography"/>
        <w:spacing w:line="360" w:lineRule="auto"/>
      </w:pPr>
      <w:r>
        <w:t>White, M.P., Pahl, S., Ashbullby, K., Herbert, S., Depledge, M.H., 2013. Feelings of restoration from recent nature visits. J. Environ. Psychol. 35, 40–51. https://doi.org/10.1016/j.jenvp.2013.04.002</w:t>
      </w:r>
    </w:p>
    <w:p w14:paraId="215DC26C" w14:textId="77777777" w:rsidR="00F549DF" w:rsidRDefault="00F549DF" w:rsidP="00AE0EF9">
      <w:pPr>
        <w:pStyle w:val="Bibliography"/>
        <w:spacing w:line="360" w:lineRule="auto"/>
      </w:pPr>
      <w:r>
        <w:t>White, M.P., Pahl, S., Wheeler, B.W., Depledge, M.H., Fleming, L.E., 2017. Natural environments and subjective wellbeing: Different types of exposure are associated with different aspects of wellbeing. Health Place 45, 77–84. https://doi.org/10.1016/j.healthplace.2017.03.008</w:t>
      </w:r>
    </w:p>
    <w:p w14:paraId="24F85DB0" w14:textId="77777777" w:rsidR="00F549DF" w:rsidRDefault="00F549DF" w:rsidP="00AE0EF9">
      <w:pPr>
        <w:pStyle w:val="Bibliography"/>
        <w:spacing w:line="360" w:lineRule="auto"/>
      </w:pPr>
      <w:r>
        <w:t>White, M.P., Wheeler, B.W., Herbert, S., Alcock, I., Depledge, M.H., 2014b. Coastal proximity and physical activity: Is the coast an under-appreciated public health resource? Prev. Med. 69, 135–140. https://doi.org/10.1016/j.ypmed.2014.09.016</w:t>
      </w:r>
    </w:p>
    <w:p w14:paraId="672EE21B" w14:textId="77777777" w:rsidR="00F549DF" w:rsidRDefault="00F549DF" w:rsidP="00AE0EF9">
      <w:pPr>
        <w:pStyle w:val="Bibliography"/>
        <w:spacing w:line="360" w:lineRule="auto"/>
      </w:pPr>
      <w:r>
        <w:t>White, R.L., Babic, M.J., Parker, P.D., Lubans, D.R., Astell-Burt, T., Lonsdale, C., 2017. Domain-Specific Physical Activity and Mental Health: A Meta-analysis. Am. J. Prev. Med. 52, 653–666. https://doi.org/10.1016/j.amepre.2016.12.008</w:t>
      </w:r>
    </w:p>
    <w:p w14:paraId="0CA5165B" w14:textId="77777777" w:rsidR="00F549DF" w:rsidRDefault="00F549DF" w:rsidP="00AE0EF9">
      <w:pPr>
        <w:pStyle w:val="Bibliography"/>
        <w:spacing w:line="360" w:lineRule="auto"/>
      </w:pPr>
      <w:r>
        <w:t>Williams, S.L., French, D.P., 2011. What are the most effective intervention techniques for changing physical activity self-efficacy and physical activity behaviour--and are they the same? Health Educ. Res. 26, 308–322. https://doi.org/10.1093/her/cyr005</w:t>
      </w:r>
    </w:p>
    <w:p w14:paraId="34574DCB" w14:textId="77777777" w:rsidR="00F549DF" w:rsidRDefault="00F549DF" w:rsidP="00AE0EF9">
      <w:pPr>
        <w:pStyle w:val="Bibliography"/>
        <w:spacing w:line="360" w:lineRule="auto"/>
      </w:pPr>
      <w:r>
        <w:t>Wolff, D., Fitzhugh, E.C., 2011. The Relationships between Weather-Related Factors and Daily Outdoor Physical Activity Counts on an Urban Greenway. Int. J. Environ. Res. Public. Health 8, 579–589. https://doi.org/10.3390/ijerph8020579</w:t>
      </w:r>
    </w:p>
    <w:p w14:paraId="14502915" w14:textId="77777777" w:rsidR="00F549DF" w:rsidRDefault="00F549DF" w:rsidP="00AE0EF9">
      <w:pPr>
        <w:pStyle w:val="Bibliography"/>
        <w:spacing w:line="360" w:lineRule="auto"/>
      </w:pPr>
      <w:r>
        <w:t>Wood, S., 2018. Mixed GAM Computation Vehicle with Automatic Smoothness Estimation.</w:t>
      </w:r>
    </w:p>
    <w:p w14:paraId="6244D747" w14:textId="77777777" w:rsidR="00F549DF" w:rsidRDefault="00F549DF" w:rsidP="00AE0EF9">
      <w:pPr>
        <w:pStyle w:val="Bibliography"/>
        <w:spacing w:line="360" w:lineRule="auto"/>
      </w:pPr>
      <w:r>
        <w:t>Wu, Y.-T., Luben, R., Jones, A., 2017a. Dog ownership supports the maintenance of physical activity during poor weather in older English adults: cross-sectional results from the EPIC Norfolk cohort. J. Epidemiol. Community Health 71, 905–911. https://doi.org/10.1136/jech-2017-208987</w:t>
      </w:r>
    </w:p>
    <w:p w14:paraId="0603B808" w14:textId="77777777" w:rsidR="00F549DF" w:rsidRDefault="00F549DF" w:rsidP="00AE0EF9">
      <w:pPr>
        <w:pStyle w:val="Bibliography"/>
        <w:spacing w:line="360" w:lineRule="auto"/>
      </w:pPr>
      <w:r>
        <w:t>Wu, Y.-T., Luben, R., Wareham, N., Griffin, S., Jones, A.P., 2017b. Weather, day length and physical activity in older adults: Cross-sectional results from the European Prospective Investigation into Cancer and Nutrition (EPIC) Norfolk Cohort. PloS One 12, e0177767. https://doi.org/10.1371/journal.pone.0177767</w:t>
      </w:r>
    </w:p>
    <w:p w14:paraId="66E874A3" w14:textId="38DEFEF8" w:rsidR="00705078" w:rsidRDefault="00705078">
      <w:r>
        <w:br w:type="page"/>
      </w:r>
    </w:p>
    <w:p w14:paraId="7ECF898C" w14:textId="131D29AF" w:rsidR="00705078" w:rsidRPr="008B1D34" w:rsidRDefault="00705078" w:rsidP="00705078">
      <w:pPr>
        <w:pStyle w:val="Heading1"/>
        <w:spacing w:line="360" w:lineRule="auto"/>
      </w:pPr>
      <w:r>
        <w:lastRenderedPageBreak/>
        <w:t>Figure legends</w:t>
      </w:r>
    </w:p>
    <w:p w14:paraId="7ADCB51E" w14:textId="77777777" w:rsidR="00705078" w:rsidRPr="008B1D34" w:rsidRDefault="00705078" w:rsidP="00705078">
      <w:pPr>
        <w:spacing w:line="360" w:lineRule="auto"/>
      </w:pPr>
      <w:r w:rsidRPr="008B1D34">
        <w:t>Figure 1: Map of the locations of the 47613 leisure visits to natural environments in England (2009-2013) included in analyses and their environments.</w:t>
      </w:r>
    </w:p>
    <w:p w14:paraId="001D4A72" w14:textId="77777777" w:rsidR="00705078" w:rsidRPr="008B1D34" w:rsidRDefault="00705078" w:rsidP="00705078">
      <w:pPr>
        <w:spacing w:line="360" w:lineRule="auto"/>
      </w:pPr>
      <w:r w:rsidRPr="008B1D34">
        <w:t>Figure 2: Percentage of respondents reporting at least one recreational visit to a natural environment in the previous week as a function of month of interview.</w:t>
      </w:r>
    </w:p>
    <w:p w14:paraId="7EBDA557" w14:textId="547E2BAD" w:rsidR="00705078" w:rsidRPr="008B1D34" w:rsidRDefault="00705078" w:rsidP="00705078">
      <w:pPr>
        <w:spacing w:line="360" w:lineRule="auto"/>
      </w:pPr>
      <w:r w:rsidRPr="008B1D34">
        <w:t>Figure 3: Monthly averaged (a) daily maximum temperature during daylight hours, (b) wind speed during daylight hours, (c) rainfall during daylight hours, and (d) daylight hours, for the leisure visits to natural environments in England (2009-2013) included in analyses.</w:t>
      </w:r>
      <w:r w:rsidR="00B8284A">
        <w:t xml:space="preserve"> See supplementary materials for additional information on sunlight hours on visits from this same sampling period (Figure S1).</w:t>
      </w:r>
      <w:r w:rsidRPr="008B1D34">
        <w:t xml:space="preserve"> Minimally (orange</w:t>
      </w:r>
      <w:r w:rsidR="00DE7BFE">
        <w:t>; section 2.6a</w:t>
      </w:r>
      <w:r w:rsidRPr="008B1D34">
        <w:t>) and maximally (blue</w:t>
      </w:r>
      <w:r w:rsidR="00DE7BFE">
        <w:t>; section 2.6b</w:t>
      </w:r>
      <w:r w:rsidRPr="008B1D34">
        <w:t>) adjusted thin plate regression spline smoothed terms with 95% Bayesian credible intervals predicting MET-minutes expended on a visit by (e) temperature, (f) wind speed, and (h) daylight hours, together with parametric terms and 95% confidence intervals for (g) categories of rainfall, for the leisure visits to natural environments in England (2009-2013) included in analyses.</w:t>
      </w:r>
    </w:p>
    <w:p w14:paraId="6544BCBB" w14:textId="091CEF06" w:rsidR="00B8284A" w:rsidRDefault="00705078" w:rsidP="00705078">
      <w:pPr>
        <w:pStyle w:val="Bibliography"/>
        <w:spacing w:after="240" w:line="360" w:lineRule="auto"/>
        <w:ind w:left="0" w:firstLine="0"/>
      </w:pPr>
      <w:r w:rsidRPr="008B1D34">
        <w:t>Figure 4: Standardised coefficients and 95% confidence intervals showing the relative strength of all variables in adjusted least-squares linear regression models stratified by type of environment visited for selected leisure visits to natural environments in England (2009-2013).</w:t>
      </w:r>
      <w:r w:rsidR="00FC6204">
        <w:t xml:space="preserve"> </w:t>
      </w:r>
      <w:r w:rsidR="003B5CE2" w:rsidRPr="00AE0EF9">
        <w:t>Standardised coefficients are presented in order to fairly demonstrate the strength of association between variables which are operationalised continuously (e.g. the meteorological variables) and those which are operationalised categorically (e.g. social grade).</w:t>
      </w:r>
    </w:p>
    <w:p w14:paraId="004CF3FC" w14:textId="77777777" w:rsidR="00B8284A" w:rsidRDefault="00B8284A" w:rsidP="00705078">
      <w:pPr>
        <w:pStyle w:val="Bibliography"/>
        <w:spacing w:after="240" w:line="360" w:lineRule="auto"/>
        <w:ind w:left="0" w:firstLine="0"/>
        <w:rPr>
          <w:noProof/>
          <w:lang w:eastAsia="en-GB"/>
        </w:rPr>
      </w:pPr>
      <w:r w:rsidRPr="00393A47">
        <w:rPr>
          <w:noProof/>
          <w:lang w:eastAsia="en-GB"/>
        </w:rPr>
        <w:t>Figure A1. Change (from modelled 2012 data) in mean daily maximum temperature in the four regional climate models.</w:t>
      </w:r>
    </w:p>
    <w:p w14:paraId="35E57C68" w14:textId="77010753" w:rsidR="00F52510" w:rsidRPr="00393A47" w:rsidRDefault="00B8284A" w:rsidP="00705078">
      <w:pPr>
        <w:pStyle w:val="Bibliography"/>
        <w:spacing w:after="240" w:line="360" w:lineRule="auto"/>
        <w:ind w:left="0" w:firstLine="0"/>
        <w:rPr>
          <w:rFonts w:cs="Times New Roman"/>
          <w:sz w:val="20"/>
          <w:szCs w:val="20"/>
        </w:rPr>
      </w:pPr>
      <w:r w:rsidRPr="00393A47">
        <w:rPr>
          <w:noProof/>
          <w:lang w:eastAsia="en-GB"/>
        </w:rPr>
        <w:t>Figure A2. Projected changes in MET-minutes expended parks, woodlands, indland waters, and coasts, as a function of the four regional climate models. Point estimates and confidence intervals simply reflect multiplying coefficients and confidence intervals in the original regressions presented in Table 2 and Figure 4 by the projected temperautre increase in the 20km grid square where the visit was located. Thus, these, especially confidence intervals, should be interpreted with caution.</w:t>
      </w:r>
      <w:r w:rsidR="00F52510" w:rsidRPr="00393A47">
        <w:rPr>
          <w:rFonts w:cs="Times New Roman"/>
          <w:sz w:val="20"/>
          <w:szCs w:val="20"/>
        </w:rPr>
        <w:br w:type="page"/>
      </w:r>
    </w:p>
    <w:tbl>
      <w:tblPr>
        <w:tblStyle w:val="TableGrid"/>
        <w:tblW w:w="91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9"/>
        <w:gridCol w:w="775"/>
        <w:gridCol w:w="775"/>
        <w:gridCol w:w="871"/>
        <w:gridCol w:w="775"/>
        <w:gridCol w:w="775"/>
        <w:gridCol w:w="871"/>
      </w:tblGrid>
      <w:tr w:rsidR="00F52510" w:rsidRPr="008B1D34" w14:paraId="5E3ADDC7" w14:textId="77777777" w:rsidTr="00712D41">
        <w:trPr>
          <w:trHeight w:val="304"/>
        </w:trPr>
        <w:tc>
          <w:tcPr>
            <w:tcW w:w="9181" w:type="dxa"/>
            <w:gridSpan w:val="7"/>
            <w:tcBorders>
              <w:top w:val="single" w:sz="4" w:space="0" w:color="FFFFFF" w:themeColor="background1"/>
              <w:bottom w:val="single" w:sz="4" w:space="0" w:color="auto"/>
            </w:tcBorders>
            <w:noWrap/>
          </w:tcPr>
          <w:p w14:paraId="0A8CFFB8" w14:textId="403F0F77" w:rsidR="00F52510" w:rsidRPr="008B1D34" w:rsidRDefault="00F52510" w:rsidP="00705078">
            <w:pPr>
              <w:spacing w:line="480" w:lineRule="auto"/>
              <w:rPr>
                <w:rFonts w:cs="Times New Roman"/>
                <w:iCs/>
                <w:sz w:val="20"/>
                <w:szCs w:val="20"/>
              </w:rPr>
            </w:pPr>
            <w:r w:rsidRPr="008B1D34">
              <w:rPr>
                <w:rFonts w:cs="Times New Roman"/>
                <w:sz w:val="20"/>
                <w:szCs w:val="20"/>
              </w:rPr>
              <w:lastRenderedPageBreak/>
              <w:t>Table 1. MET-minutes</w:t>
            </w:r>
            <w:r w:rsidR="00DF553E" w:rsidRPr="008B1D34">
              <w:rPr>
                <w:rFonts w:cs="Times New Roman"/>
                <w:sz w:val="20"/>
                <w:szCs w:val="20"/>
              </w:rPr>
              <w:t xml:space="preserve"> on leisure visits to natural environments in England (2009-2013)</w:t>
            </w:r>
            <w:r w:rsidRPr="008B1D34">
              <w:rPr>
                <w:rFonts w:cs="Times New Roman"/>
                <w:sz w:val="20"/>
                <w:szCs w:val="20"/>
              </w:rPr>
              <w:t xml:space="preserve"> as a function of meteorological conditions and daylight in minimally and maximally (all covariates) adjusted models</w:t>
            </w:r>
            <w:r w:rsidR="009F08DE">
              <w:rPr>
                <w:rFonts w:cs="Times New Roman"/>
                <w:sz w:val="20"/>
                <w:szCs w:val="20"/>
              </w:rPr>
              <w:t xml:space="preserve"> (n=47613)</w:t>
            </w:r>
            <w:r w:rsidRPr="008B1D34">
              <w:rPr>
                <w:rFonts w:cs="Times New Roman"/>
                <w:sz w:val="20"/>
                <w:szCs w:val="20"/>
              </w:rPr>
              <w:t>.</w:t>
            </w:r>
          </w:p>
        </w:tc>
      </w:tr>
      <w:tr w:rsidR="00F52510" w:rsidRPr="008B1D34" w14:paraId="48CB39D1" w14:textId="77777777" w:rsidTr="00712D41">
        <w:trPr>
          <w:trHeight w:val="304"/>
        </w:trPr>
        <w:tc>
          <w:tcPr>
            <w:tcW w:w="4288" w:type="dxa"/>
            <w:tcBorders>
              <w:top w:val="single" w:sz="4" w:space="0" w:color="auto"/>
              <w:bottom w:val="single" w:sz="4" w:space="0" w:color="auto"/>
            </w:tcBorders>
            <w:noWrap/>
          </w:tcPr>
          <w:p w14:paraId="135B1461" w14:textId="77777777" w:rsidR="00F52510" w:rsidRPr="008B1D34" w:rsidRDefault="00F52510" w:rsidP="00705078">
            <w:pPr>
              <w:spacing w:line="480" w:lineRule="auto"/>
              <w:rPr>
                <w:rFonts w:cs="Times New Roman"/>
                <w:sz w:val="20"/>
                <w:szCs w:val="20"/>
              </w:rPr>
            </w:pPr>
          </w:p>
        </w:tc>
        <w:tc>
          <w:tcPr>
            <w:tcW w:w="0" w:type="auto"/>
            <w:gridSpan w:val="3"/>
            <w:tcBorders>
              <w:top w:val="single" w:sz="4" w:space="0" w:color="auto"/>
              <w:bottom w:val="single" w:sz="4" w:space="0" w:color="auto"/>
            </w:tcBorders>
            <w:noWrap/>
          </w:tcPr>
          <w:p w14:paraId="28299519" w14:textId="5161961E" w:rsidR="00F52510" w:rsidRPr="008B1D34" w:rsidRDefault="00F52510" w:rsidP="00705078">
            <w:pPr>
              <w:spacing w:line="480" w:lineRule="auto"/>
              <w:rPr>
                <w:rFonts w:cs="Times New Roman"/>
                <w:sz w:val="20"/>
                <w:szCs w:val="20"/>
              </w:rPr>
            </w:pPr>
            <w:r w:rsidRPr="008B1D34">
              <w:rPr>
                <w:rFonts w:cs="Times New Roman"/>
                <w:iCs/>
                <w:sz w:val="20"/>
                <w:szCs w:val="20"/>
              </w:rPr>
              <w:t>Minimally-adjusted model</w:t>
            </w:r>
          </w:p>
        </w:tc>
        <w:tc>
          <w:tcPr>
            <w:tcW w:w="0" w:type="auto"/>
            <w:gridSpan w:val="3"/>
            <w:tcBorders>
              <w:top w:val="single" w:sz="4" w:space="0" w:color="auto"/>
              <w:bottom w:val="single" w:sz="4" w:space="0" w:color="auto"/>
            </w:tcBorders>
            <w:noWrap/>
          </w:tcPr>
          <w:p w14:paraId="5E499AF9" w14:textId="767F2BEE" w:rsidR="00F52510" w:rsidRPr="008B1D34" w:rsidRDefault="00F52510" w:rsidP="009F08DE">
            <w:pPr>
              <w:spacing w:line="480" w:lineRule="auto"/>
              <w:rPr>
                <w:rFonts w:cs="Times New Roman"/>
                <w:sz w:val="20"/>
                <w:szCs w:val="20"/>
              </w:rPr>
            </w:pPr>
            <w:r w:rsidRPr="008B1D34">
              <w:rPr>
                <w:rFonts w:cs="Times New Roman"/>
                <w:iCs/>
                <w:sz w:val="20"/>
                <w:szCs w:val="20"/>
              </w:rPr>
              <w:t>Maximally-adjusted model</w:t>
            </w:r>
          </w:p>
        </w:tc>
      </w:tr>
      <w:tr w:rsidR="00F52510" w:rsidRPr="008B1D34" w14:paraId="1F0D5C92" w14:textId="77777777" w:rsidTr="00393A47">
        <w:trPr>
          <w:trHeight w:val="229"/>
        </w:trPr>
        <w:tc>
          <w:tcPr>
            <w:tcW w:w="4288" w:type="dxa"/>
            <w:tcBorders>
              <w:top w:val="single" w:sz="4" w:space="0" w:color="auto"/>
              <w:bottom w:val="single" w:sz="4" w:space="0" w:color="auto"/>
            </w:tcBorders>
            <w:noWrap/>
            <w:hideMark/>
          </w:tcPr>
          <w:p w14:paraId="3775EE54" w14:textId="77777777" w:rsidR="00F52510" w:rsidRPr="008B1D34" w:rsidRDefault="00F52510" w:rsidP="00705078">
            <w:pPr>
              <w:spacing w:line="480" w:lineRule="auto"/>
              <w:jc w:val="right"/>
              <w:rPr>
                <w:rFonts w:cs="Times New Roman"/>
                <w:sz w:val="20"/>
                <w:szCs w:val="20"/>
              </w:rPr>
            </w:pPr>
          </w:p>
        </w:tc>
        <w:tc>
          <w:tcPr>
            <w:tcW w:w="0" w:type="auto"/>
            <w:tcBorders>
              <w:top w:val="single" w:sz="4" w:space="0" w:color="auto"/>
              <w:bottom w:val="single" w:sz="4" w:space="0" w:color="auto"/>
            </w:tcBorders>
            <w:noWrap/>
          </w:tcPr>
          <w:p w14:paraId="4244D978" w14:textId="77777777" w:rsidR="00F52510" w:rsidRPr="008B1D34" w:rsidRDefault="00F52510" w:rsidP="00393A47">
            <w:pPr>
              <w:spacing w:line="480" w:lineRule="auto"/>
              <w:rPr>
                <w:rFonts w:cs="Times New Roman"/>
                <w:iCs/>
                <w:sz w:val="20"/>
                <w:szCs w:val="20"/>
              </w:rPr>
            </w:pPr>
            <w:r w:rsidRPr="008B1D34">
              <w:rPr>
                <w:rFonts w:cs="Times New Roman"/>
                <w:iCs/>
                <w:sz w:val="20"/>
                <w:szCs w:val="20"/>
              </w:rPr>
              <w:t>edf</w:t>
            </w:r>
          </w:p>
        </w:tc>
        <w:tc>
          <w:tcPr>
            <w:tcW w:w="0" w:type="auto"/>
            <w:tcBorders>
              <w:top w:val="single" w:sz="4" w:space="0" w:color="auto"/>
              <w:bottom w:val="single" w:sz="4" w:space="0" w:color="auto"/>
            </w:tcBorders>
            <w:noWrap/>
          </w:tcPr>
          <w:p w14:paraId="665798F9" w14:textId="77777777" w:rsidR="00F52510" w:rsidRPr="008B1D34" w:rsidRDefault="00F52510" w:rsidP="00393A47">
            <w:pPr>
              <w:spacing w:line="480" w:lineRule="auto"/>
              <w:rPr>
                <w:rFonts w:cs="Times New Roman"/>
                <w:sz w:val="20"/>
                <w:szCs w:val="20"/>
              </w:rPr>
            </w:pPr>
            <w:r w:rsidRPr="008B1D34">
              <w:rPr>
                <w:rFonts w:cs="Times New Roman"/>
                <w:sz w:val="20"/>
                <w:szCs w:val="20"/>
              </w:rPr>
              <w:t>res df</w:t>
            </w:r>
          </w:p>
        </w:tc>
        <w:tc>
          <w:tcPr>
            <w:tcW w:w="0" w:type="auto"/>
            <w:tcBorders>
              <w:top w:val="single" w:sz="4" w:space="0" w:color="auto"/>
              <w:bottom w:val="single" w:sz="4" w:space="0" w:color="auto"/>
            </w:tcBorders>
            <w:noWrap/>
          </w:tcPr>
          <w:p w14:paraId="49947421" w14:textId="77777777" w:rsidR="00F52510" w:rsidRPr="008B1D34" w:rsidRDefault="00F52510" w:rsidP="00393A47">
            <w:pPr>
              <w:spacing w:line="480" w:lineRule="auto"/>
              <w:rPr>
                <w:rFonts w:cs="Times New Roman"/>
                <w:sz w:val="20"/>
                <w:szCs w:val="20"/>
              </w:rPr>
            </w:pPr>
            <w:r w:rsidRPr="008B1D34">
              <w:rPr>
                <w:rFonts w:cs="Times New Roman"/>
                <w:i/>
                <w:iCs/>
                <w:sz w:val="20"/>
                <w:szCs w:val="20"/>
              </w:rPr>
              <w:t>F</w:t>
            </w:r>
            <w:r w:rsidRPr="008B1D34">
              <w:rPr>
                <w:rFonts w:cs="Times New Roman"/>
                <w:iCs/>
                <w:sz w:val="20"/>
                <w:szCs w:val="20"/>
              </w:rPr>
              <w:t>-test</w:t>
            </w:r>
          </w:p>
        </w:tc>
        <w:tc>
          <w:tcPr>
            <w:tcW w:w="0" w:type="auto"/>
            <w:tcBorders>
              <w:top w:val="single" w:sz="4" w:space="0" w:color="auto"/>
              <w:bottom w:val="single" w:sz="4" w:space="0" w:color="auto"/>
            </w:tcBorders>
            <w:noWrap/>
          </w:tcPr>
          <w:p w14:paraId="5F37F080" w14:textId="77777777" w:rsidR="00F52510" w:rsidRPr="008B1D34" w:rsidRDefault="00F52510" w:rsidP="00393A47">
            <w:pPr>
              <w:spacing w:line="480" w:lineRule="auto"/>
              <w:rPr>
                <w:rFonts w:cs="Times New Roman"/>
                <w:i/>
                <w:iCs/>
                <w:sz w:val="20"/>
                <w:szCs w:val="20"/>
              </w:rPr>
            </w:pPr>
            <w:r w:rsidRPr="008B1D34">
              <w:rPr>
                <w:rFonts w:cs="Times New Roman"/>
                <w:iCs/>
                <w:sz w:val="20"/>
                <w:szCs w:val="20"/>
              </w:rPr>
              <w:t>edf</w:t>
            </w:r>
          </w:p>
        </w:tc>
        <w:tc>
          <w:tcPr>
            <w:tcW w:w="0" w:type="auto"/>
            <w:tcBorders>
              <w:top w:val="single" w:sz="4" w:space="0" w:color="auto"/>
              <w:bottom w:val="single" w:sz="4" w:space="0" w:color="auto"/>
            </w:tcBorders>
            <w:noWrap/>
          </w:tcPr>
          <w:p w14:paraId="00124887" w14:textId="77777777" w:rsidR="00F52510" w:rsidRPr="008B1D34" w:rsidRDefault="00F52510" w:rsidP="00393A47">
            <w:pPr>
              <w:spacing w:line="480" w:lineRule="auto"/>
              <w:rPr>
                <w:rFonts w:cs="Times New Roman"/>
                <w:sz w:val="20"/>
                <w:szCs w:val="20"/>
              </w:rPr>
            </w:pPr>
            <w:r w:rsidRPr="008B1D34">
              <w:rPr>
                <w:rFonts w:cs="Times New Roman"/>
                <w:sz w:val="20"/>
                <w:szCs w:val="20"/>
              </w:rPr>
              <w:t>res df</w:t>
            </w:r>
          </w:p>
        </w:tc>
        <w:tc>
          <w:tcPr>
            <w:tcW w:w="0" w:type="auto"/>
            <w:tcBorders>
              <w:top w:val="single" w:sz="4" w:space="0" w:color="auto"/>
              <w:bottom w:val="single" w:sz="4" w:space="0" w:color="auto"/>
            </w:tcBorders>
            <w:noWrap/>
          </w:tcPr>
          <w:p w14:paraId="58751757" w14:textId="77777777" w:rsidR="00F52510" w:rsidRPr="008B1D34" w:rsidRDefault="00F52510" w:rsidP="00393A47">
            <w:pPr>
              <w:spacing w:line="480" w:lineRule="auto"/>
              <w:rPr>
                <w:rFonts w:cs="Times New Roman"/>
                <w:sz w:val="20"/>
                <w:szCs w:val="20"/>
              </w:rPr>
            </w:pPr>
            <w:r w:rsidRPr="008B1D34">
              <w:rPr>
                <w:rFonts w:cs="Times New Roman"/>
                <w:i/>
                <w:iCs/>
                <w:sz w:val="20"/>
                <w:szCs w:val="20"/>
              </w:rPr>
              <w:t>F</w:t>
            </w:r>
            <w:r w:rsidRPr="008B1D34">
              <w:rPr>
                <w:rFonts w:cs="Times New Roman"/>
                <w:iCs/>
                <w:sz w:val="20"/>
                <w:szCs w:val="20"/>
              </w:rPr>
              <w:t>-test</w:t>
            </w:r>
          </w:p>
        </w:tc>
      </w:tr>
      <w:tr w:rsidR="00F52510" w:rsidRPr="008B1D34" w14:paraId="44B704DA" w14:textId="77777777" w:rsidTr="00393A47">
        <w:trPr>
          <w:trHeight w:val="229"/>
        </w:trPr>
        <w:tc>
          <w:tcPr>
            <w:tcW w:w="4288" w:type="dxa"/>
            <w:noWrap/>
            <w:hideMark/>
          </w:tcPr>
          <w:p w14:paraId="5EA506BB"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temperature during daylight</w:t>
            </w:r>
          </w:p>
        </w:tc>
        <w:tc>
          <w:tcPr>
            <w:tcW w:w="0" w:type="auto"/>
            <w:noWrap/>
          </w:tcPr>
          <w:p w14:paraId="7C002EE3" w14:textId="77777777" w:rsidR="00F52510" w:rsidRPr="008B1D34" w:rsidRDefault="00F52510" w:rsidP="00393A47">
            <w:pPr>
              <w:tabs>
                <w:tab w:val="left" w:pos="155"/>
              </w:tabs>
              <w:spacing w:line="480" w:lineRule="auto"/>
              <w:rPr>
                <w:rFonts w:cs="Times New Roman"/>
                <w:sz w:val="20"/>
                <w:szCs w:val="20"/>
              </w:rPr>
            </w:pPr>
            <w:r w:rsidRPr="008B1D34">
              <w:rPr>
                <w:rFonts w:cs="Times New Roman"/>
                <w:sz w:val="20"/>
                <w:szCs w:val="20"/>
              </w:rPr>
              <w:t>4.50</w:t>
            </w:r>
          </w:p>
        </w:tc>
        <w:tc>
          <w:tcPr>
            <w:tcW w:w="0" w:type="auto"/>
            <w:noWrap/>
          </w:tcPr>
          <w:p w14:paraId="2E13BD71" w14:textId="77777777" w:rsidR="00F52510" w:rsidRPr="008B1D34" w:rsidRDefault="00F52510" w:rsidP="00393A47">
            <w:pPr>
              <w:spacing w:line="480" w:lineRule="auto"/>
              <w:rPr>
                <w:rFonts w:cs="Times New Roman"/>
                <w:sz w:val="20"/>
                <w:szCs w:val="20"/>
              </w:rPr>
            </w:pPr>
            <w:r w:rsidRPr="008B1D34">
              <w:rPr>
                <w:rFonts w:cs="Times New Roman"/>
                <w:sz w:val="20"/>
                <w:szCs w:val="20"/>
              </w:rPr>
              <w:t>5.58</w:t>
            </w:r>
          </w:p>
        </w:tc>
        <w:tc>
          <w:tcPr>
            <w:tcW w:w="0" w:type="auto"/>
            <w:noWrap/>
          </w:tcPr>
          <w:p w14:paraId="46575F02" w14:textId="07C537FC" w:rsidR="00F52510" w:rsidRPr="008B1D34" w:rsidRDefault="00F52510" w:rsidP="00393A47">
            <w:pPr>
              <w:spacing w:line="480" w:lineRule="auto"/>
              <w:rPr>
                <w:rFonts w:cs="Times New Roman"/>
                <w:sz w:val="20"/>
                <w:szCs w:val="20"/>
              </w:rPr>
            </w:pPr>
            <w:r w:rsidRPr="008B1D34">
              <w:rPr>
                <w:rFonts w:cs="Times New Roman"/>
                <w:sz w:val="20"/>
                <w:szCs w:val="20"/>
              </w:rPr>
              <w:t>10.06</w:t>
            </w:r>
            <w:r w:rsidR="009F08DE" w:rsidRPr="008B1D34">
              <w:rPr>
                <w:rFonts w:cs="Times New Roman"/>
                <w:sz w:val="20"/>
                <w:szCs w:val="20"/>
                <w:vertAlign w:val="superscript"/>
              </w:rPr>
              <w:t>***</w:t>
            </w:r>
          </w:p>
        </w:tc>
        <w:tc>
          <w:tcPr>
            <w:tcW w:w="0" w:type="auto"/>
            <w:noWrap/>
          </w:tcPr>
          <w:p w14:paraId="20E4AA18" w14:textId="77777777" w:rsidR="00F52510" w:rsidRPr="008B1D34" w:rsidRDefault="00F52510" w:rsidP="00393A47">
            <w:pPr>
              <w:spacing w:line="480" w:lineRule="auto"/>
              <w:rPr>
                <w:rFonts w:cs="Times New Roman"/>
                <w:sz w:val="20"/>
                <w:szCs w:val="20"/>
              </w:rPr>
            </w:pPr>
            <w:r w:rsidRPr="008B1D34">
              <w:rPr>
                <w:rFonts w:cs="Times New Roman"/>
                <w:sz w:val="20"/>
                <w:szCs w:val="20"/>
              </w:rPr>
              <w:t>1.02</w:t>
            </w:r>
          </w:p>
        </w:tc>
        <w:tc>
          <w:tcPr>
            <w:tcW w:w="0" w:type="auto"/>
            <w:noWrap/>
          </w:tcPr>
          <w:p w14:paraId="7F5E1070" w14:textId="77777777" w:rsidR="00F52510" w:rsidRPr="008B1D34" w:rsidRDefault="00F52510" w:rsidP="00393A47">
            <w:pPr>
              <w:spacing w:line="480" w:lineRule="auto"/>
              <w:rPr>
                <w:rFonts w:cs="Times New Roman"/>
                <w:sz w:val="20"/>
                <w:szCs w:val="20"/>
              </w:rPr>
            </w:pPr>
            <w:r w:rsidRPr="008B1D34">
              <w:rPr>
                <w:rFonts w:cs="Times New Roman"/>
                <w:sz w:val="20"/>
                <w:szCs w:val="20"/>
              </w:rPr>
              <w:t>1.03</w:t>
            </w:r>
          </w:p>
        </w:tc>
        <w:tc>
          <w:tcPr>
            <w:tcW w:w="0" w:type="auto"/>
            <w:noWrap/>
          </w:tcPr>
          <w:p w14:paraId="56A9A1F4" w14:textId="34016F07" w:rsidR="00F52510" w:rsidRPr="008B1D34" w:rsidRDefault="00F52510" w:rsidP="00393A47">
            <w:pPr>
              <w:spacing w:line="480" w:lineRule="auto"/>
              <w:rPr>
                <w:rFonts w:cs="Times New Roman"/>
                <w:sz w:val="20"/>
                <w:szCs w:val="20"/>
              </w:rPr>
            </w:pPr>
            <w:r w:rsidRPr="008B1D34">
              <w:rPr>
                <w:rFonts w:cs="Times New Roman"/>
                <w:sz w:val="20"/>
                <w:szCs w:val="20"/>
              </w:rPr>
              <w:t>46.76</w:t>
            </w:r>
            <w:r w:rsidR="009F08DE" w:rsidRPr="008B1D34">
              <w:rPr>
                <w:rFonts w:cs="Times New Roman"/>
                <w:sz w:val="20"/>
                <w:szCs w:val="20"/>
                <w:vertAlign w:val="superscript"/>
              </w:rPr>
              <w:t>***</w:t>
            </w:r>
          </w:p>
        </w:tc>
      </w:tr>
      <w:tr w:rsidR="00F52510" w:rsidRPr="008B1D34" w14:paraId="25650188" w14:textId="77777777" w:rsidTr="00393A47">
        <w:trPr>
          <w:trHeight w:val="229"/>
        </w:trPr>
        <w:tc>
          <w:tcPr>
            <w:tcW w:w="4288" w:type="dxa"/>
            <w:noWrap/>
            <w:hideMark/>
          </w:tcPr>
          <w:p w14:paraId="3C41F8A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wind speed during daylight</w:t>
            </w:r>
          </w:p>
        </w:tc>
        <w:tc>
          <w:tcPr>
            <w:tcW w:w="0" w:type="auto"/>
            <w:noWrap/>
          </w:tcPr>
          <w:p w14:paraId="49ED4096" w14:textId="77777777" w:rsidR="00F52510" w:rsidRPr="008B1D34" w:rsidRDefault="00F52510" w:rsidP="00393A47">
            <w:pPr>
              <w:tabs>
                <w:tab w:val="left" w:pos="155"/>
              </w:tabs>
              <w:spacing w:line="480" w:lineRule="auto"/>
              <w:rPr>
                <w:rFonts w:cs="Times New Roman"/>
                <w:sz w:val="20"/>
                <w:szCs w:val="20"/>
              </w:rPr>
            </w:pPr>
            <w:r w:rsidRPr="008B1D34">
              <w:rPr>
                <w:rFonts w:cs="Times New Roman"/>
                <w:sz w:val="20"/>
                <w:szCs w:val="20"/>
              </w:rPr>
              <w:t>1.01</w:t>
            </w:r>
          </w:p>
        </w:tc>
        <w:tc>
          <w:tcPr>
            <w:tcW w:w="0" w:type="auto"/>
            <w:noWrap/>
          </w:tcPr>
          <w:p w14:paraId="2DD3A87D" w14:textId="77777777" w:rsidR="00F52510" w:rsidRPr="008B1D34" w:rsidRDefault="00F52510" w:rsidP="00393A47">
            <w:pPr>
              <w:spacing w:line="480" w:lineRule="auto"/>
              <w:rPr>
                <w:rFonts w:cs="Times New Roman"/>
                <w:sz w:val="20"/>
                <w:szCs w:val="20"/>
              </w:rPr>
            </w:pPr>
            <w:r w:rsidRPr="008B1D34">
              <w:rPr>
                <w:rFonts w:cs="Times New Roman"/>
                <w:sz w:val="20"/>
                <w:szCs w:val="20"/>
              </w:rPr>
              <w:t>1.03</w:t>
            </w:r>
          </w:p>
        </w:tc>
        <w:tc>
          <w:tcPr>
            <w:tcW w:w="0" w:type="auto"/>
            <w:noWrap/>
          </w:tcPr>
          <w:p w14:paraId="2BF38FC3" w14:textId="360D2707" w:rsidR="00F52510" w:rsidRPr="008B1D34" w:rsidRDefault="00F52510" w:rsidP="00393A47">
            <w:pPr>
              <w:spacing w:line="480" w:lineRule="auto"/>
              <w:rPr>
                <w:rFonts w:cs="Times New Roman"/>
                <w:sz w:val="20"/>
                <w:szCs w:val="20"/>
              </w:rPr>
            </w:pPr>
            <w:r w:rsidRPr="008B1D34">
              <w:rPr>
                <w:rFonts w:cs="Times New Roman"/>
                <w:sz w:val="20"/>
                <w:szCs w:val="20"/>
              </w:rPr>
              <w:t>4.33</w:t>
            </w:r>
            <w:r w:rsidR="009F08DE" w:rsidRPr="008B1D34">
              <w:rPr>
                <w:rFonts w:cs="Times New Roman"/>
                <w:sz w:val="20"/>
                <w:szCs w:val="20"/>
                <w:vertAlign w:val="superscript"/>
              </w:rPr>
              <w:t>*</w:t>
            </w:r>
          </w:p>
        </w:tc>
        <w:tc>
          <w:tcPr>
            <w:tcW w:w="0" w:type="auto"/>
            <w:noWrap/>
          </w:tcPr>
          <w:p w14:paraId="39DF0934" w14:textId="77777777" w:rsidR="00F52510" w:rsidRPr="008B1D34" w:rsidRDefault="00F52510" w:rsidP="00393A47">
            <w:pPr>
              <w:spacing w:line="480" w:lineRule="auto"/>
              <w:rPr>
                <w:rFonts w:cs="Times New Roman"/>
                <w:sz w:val="20"/>
                <w:szCs w:val="20"/>
              </w:rPr>
            </w:pPr>
            <w:r w:rsidRPr="008B1D34">
              <w:rPr>
                <w:rFonts w:cs="Times New Roman"/>
                <w:sz w:val="20"/>
                <w:szCs w:val="20"/>
              </w:rPr>
              <w:t>1.01</w:t>
            </w:r>
          </w:p>
        </w:tc>
        <w:tc>
          <w:tcPr>
            <w:tcW w:w="0" w:type="auto"/>
            <w:noWrap/>
          </w:tcPr>
          <w:p w14:paraId="3C70CFCE" w14:textId="77777777" w:rsidR="00F52510" w:rsidRPr="008B1D34" w:rsidRDefault="00F52510" w:rsidP="00393A47">
            <w:pPr>
              <w:spacing w:line="480" w:lineRule="auto"/>
              <w:rPr>
                <w:rFonts w:cs="Times New Roman"/>
                <w:sz w:val="20"/>
                <w:szCs w:val="20"/>
              </w:rPr>
            </w:pPr>
            <w:r w:rsidRPr="008B1D34">
              <w:rPr>
                <w:rFonts w:cs="Times New Roman"/>
                <w:sz w:val="20"/>
                <w:szCs w:val="20"/>
              </w:rPr>
              <w:t>1.01</w:t>
            </w:r>
          </w:p>
        </w:tc>
        <w:tc>
          <w:tcPr>
            <w:tcW w:w="0" w:type="auto"/>
            <w:noWrap/>
          </w:tcPr>
          <w:p w14:paraId="4EE0E95A" w14:textId="319EF5F6" w:rsidR="00F52510" w:rsidRPr="008B1D34" w:rsidRDefault="00F52510" w:rsidP="00393A47">
            <w:pPr>
              <w:spacing w:line="480" w:lineRule="auto"/>
              <w:rPr>
                <w:rFonts w:cs="Times New Roman"/>
                <w:sz w:val="20"/>
                <w:szCs w:val="20"/>
              </w:rPr>
            </w:pPr>
            <w:r w:rsidRPr="008B1D34">
              <w:rPr>
                <w:rFonts w:cs="Times New Roman"/>
                <w:sz w:val="20"/>
                <w:szCs w:val="20"/>
              </w:rPr>
              <w:t>11.66</w:t>
            </w:r>
            <w:r w:rsidR="009F08DE" w:rsidRPr="008B1D34">
              <w:rPr>
                <w:rFonts w:cs="Times New Roman"/>
                <w:sz w:val="20"/>
                <w:szCs w:val="20"/>
                <w:vertAlign w:val="superscript"/>
              </w:rPr>
              <w:t>***</w:t>
            </w:r>
          </w:p>
        </w:tc>
      </w:tr>
      <w:tr w:rsidR="00F52510" w:rsidRPr="008B1D34" w14:paraId="4D715D69" w14:textId="77777777" w:rsidTr="00393A47">
        <w:trPr>
          <w:trHeight w:val="229"/>
        </w:trPr>
        <w:tc>
          <w:tcPr>
            <w:tcW w:w="4288" w:type="dxa"/>
            <w:noWrap/>
            <w:hideMark/>
          </w:tcPr>
          <w:p w14:paraId="2EF87E1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Daylight hours</w:t>
            </w:r>
          </w:p>
        </w:tc>
        <w:tc>
          <w:tcPr>
            <w:tcW w:w="0" w:type="auto"/>
            <w:noWrap/>
          </w:tcPr>
          <w:p w14:paraId="0E0A47B2" w14:textId="77777777" w:rsidR="00F52510" w:rsidRPr="008B1D34" w:rsidRDefault="00F52510" w:rsidP="00393A47">
            <w:pPr>
              <w:tabs>
                <w:tab w:val="left" w:pos="155"/>
              </w:tabs>
              <w:spacing w:line="480" w:lineRule="auto"/>
              <w:rPr>
                <w:rFonts w:cs="Times New Roman"/>
                <w:sz w:val="20"/>
                <w:szCs w:val="20"/>
              </w:rPr>
            </w:pPr>
            <w:r w:rsidRPr="008B1D34">
              <w:rPr>
                <w:rFonts w:cs="Times New Roman"/>
                <w:sz w:val="20"/>
                <w:szCs w:val="20"/>
              </w:rPr>
              <w:t>6.17</w:t>
            </w:r>
          </w:p>
        </w:tc>
        <w:tc>
          <w:tcPr>
            <w:tcW w:w="0" w:type="auto"/>
            <w:noWrap/>
          </w:tcPr>
          <w:p w14:paraId="3B6D3D7F" w14:textId="77777777" w:rsidR="00F52510" w:rsidRPr="008B1D34" w:rsidRDefault="00F52510" w:rsidP="00393A47">
            <w:pPr>
              <w:spacing w:line="480" w:lineRule="auto"/>
              <w:rPr>
                <w:rFonts w:cs="Times New Roman"/>
                <w:sz w:val="20"/>
                <w:szCs w:val="20"/>
              </w:rPr>
            </w:pPr>
            <w:r w:rsidRPr="008B1D34">
              <w:rPr>
                <w:rFonts w:cs="Times New Roman"/>
                <w:sz w:val="20"/>
                <w:szCs w:val="20"/>
              </w:rPr>
              <w:t>7.33</w:t>
            </w:r>
          </w:p>
        </w:tc>
        <w:tc>
          <w:tcPr>
            <w:tcW w:w="0" w:type="auto"/>
            <w:noWrap/>
          </w:tcPr>
          <w:p w14:paraId="68DD1610" w14:textId="3A4E9D9B" w:rsidR="00F52510" w:rsidRPr="008B1D34" w:rsidRDefault="00F52510" w:rsidP="00393A47">
            <w:pPr>
              <w:spacing w:line="480" w:lineRule="auto"/>
              <w:rPr>
                <w:rFonts w:cs="Times New Roman"/>
                <w:sz w:val="20"/>
                <w:szCs w:val="20"/>
              </w:rPr>
            </w:pPr>
            <w:r w:rsidRPr="008B1D34">
              <w:rPr>
                <w:rFonts w:cs="Times New Roman"/>
                <w:sz w:val="20"/>
                <w:szCs w:val="20"/>
              </w:rPr>
              <w:t>12.41</w:t>
            </w:r>
            <w:r w:rsidR="009F08DE" w:rsidRPr="008B1D34">
              <w:rPr>
                <w:rFonts w:cs="Times New Roman"/>
                <w:sz w:val="20"/>
                <w:szCs w:val="20"/>
                <w:vertAlign w:val="superscript"/>
              </w:rPr>
              <w:t>***</w:t>
            </w:r>
          </w:p>
        </w:tc>
        <w:tc>
          <w:tcPr>
            <w:tcW w:w="0" w:type="auto"/>
            <w:noWrap/>
          </w:tcPr>
          <w:p w14:paraId="04A4575B" w14:textId="77777777" w:rsidR="00F52510" w:rsidRPr="008B1D34" w:rsidRDefault="00F52510" w:rsidP="00393A47">
            <w:pPr>
              <w:spacing w:line="480" w:lineRule="auto"/>
              <w:rPr>
                <w:rFonts w:cs="Times New Roman"/>
                <w:sz w:val="20"/>
                <w:szCs w:val="20"/>
              </w:rPr>
            </w:pPr>
            <w:r w:rsidRPr="008B1D34">
              <w:rPr>
                <w:rFonts w:cs="Times New Roman"/>
                <w:sz w:val="20"/>
                <w:szCs w:val="20"/>
              </w:rPr>
              <w:t>5.63</w:t>
            </w:r>
          </w:p>
        </w:tc>
        <w:tc>
          <w:tcPr>
            <w:tcW w:w="0" w:type="auto"/>
            <w:noWrap/>
          </w:tcPr>
          <w:p w14:paraId="2FB7F4FB" w14:textId="77777777" w:rsidR="00F52510" w:rsidRPr="008B1D34" w:rsidRDefault="00F52510" w:rsidP="00393A47">
            <w:pPr>
              <w:spacing w:line="480" w:lineRule="auto"/>
              <w:rPr>
                <w:rFonts w:cs="Times New Roman"/>
                <w:sz w:val="20"/>
                <w:szCs w:val="20"/>
              </w:rPr>
            </w:pPr>
            <w:r w:rsidRPr="008B1D34">
              <w:rPr>
                <w:rFonts w:cs="Times New Roman"/>
                <w:sz w:val="20"/>
                <w:szCs w:val="20"/>
              </w:rPr>
              <w:t>6.78</w:t>
            </w:r>
          </w:p>
        </w:tc>
        <w:tc>
          <w:tcPr>
            <w:tcW w:w="0" w:type="auto"/>
            <w:noWrap/>
          </w:tcPr>
          <w:p w14:paraId="3F3E207E" w14:textId="750128D5" w:rsidR="00F52510" w:rsidRPr="008B1D34" w:rsidRDefault="00F52510" w:rsidP="00393A47">
            <w:pPr>
              <w:spacing w:line="480" w:lineRule="auto"/>
              <w:rPr>
                <w:rFonts w:cs="Times New Roman"/>
                <w:sz w:val="20"/>
                <w:szCs w:val="20"/>
              </w:rPr>
            </w:pPr>
            <w:r w:rsidRPr="008B1D34">
              <w:rPr>
                <w:rFonts w:cs="Times New Roman"/>
                <w:sz w:val="20"/>
                <w:szCs w:val="20"/>
              </w:rPr>
              <w:t>12.02</w:t>
            </w:r>
            <w:r w:rsidR="009F08DE" w:rsidRPr="008B1D34">
              <w:rPr>
                <w:rFonts w:cs="Times New Roman"/>
                <w:sz w:val="20"/>
                <w:szCs w:val="20"/>
                <w:vertAlign w:val="superscript"/>
              </w:rPr>
              <w:t>***</w:t>
            </w:r>
          </w:p>
        </w:tc>
      </w:tr>
      <w:tr w:rsidR="00F52510" w:rsidRPr="008B1D34" w14:paraId="6CEC654F" w14:textId="77777777" w:rsidTr="00393A47">
        <w:trPr>
          <w:trHeight w:val="229"/>
        </w:trPr>
        <w:tc>
          <w:tcPr>
            <w:tcW w:w="4288" w:type="dxa"/>
            <w:tcBorders>
              <w:top w:val="single" w:sz="4" w:space="0" w:color="auto"/>
            </w:tcBorders>
            <w:noWrap/>
          </w:tcPr>
          <w:p w14:paraId="1119649B" w14:textId="77777777" w:rsidR="00F52510" w:rsidRPr="008B1D34" w:rsidRDefault="00F52510" w:rsidP="00705078">
            <w:pPr>
              <w:spacing w:line="480" w:lineRule="auto"/>
              <w:jc w:val="right"/>
              <w:rPr>
                <w:rFonts w:cs="Times New Roman"/>
                <w:sz w:val="20"/>
                <w:szCs w:val="20"/>
              </w:rPr>
            </w:pPr>
          </w:p>
        </w:tc>
        <w:tc>
          <w:tcPr>
            <w:tcW w:w="0" w:type="auto"/>
            <w:tcBorders>
              <w:top w:val="single" w:sz="4" w:space="0" w:color="auto"/>
              <w:bottom w:val="single" w:sz="4" w:space="0" w:color="auto"/>
            </w:tcBorders>
            <w:noWrap/>
          </w:tcPr>
          <w:p w14:paraId="16355186" w14:textId="77777777" w:rsidR="00F52510" w:rsidRPr="008B1D34" w:rsidRDefault="00F52510" w:rsidP="00393A47">
            <w:pPr>
              <w:tabs>
                <w:tab w:val="left" w:pos="155"/>
              </w:tabs>
              <w:spacing w:line="480" w:lineRule="auto"/>
              <w:rPr>
                <w:rFonts w:cs="Times New Roman"/>
                <w:sz w:val="20"/>
                <w:szCs w:val="20"/>
              </w:rPr>
            </w:pPr>
            <w:r w:rsidRPr="008B1D34">
              <w:rPr>
                <w:rFonts w:cs="Times New Roman"/>
                <w:i/>
                <w:iCs/>
                <w:sz w:val="20"/>
                <w:szCs w:val="20"/>
              </w:rPr>
              <w:t>b</w:t>
            </w:r>
          </w:p>
        </w:tc>
        <w:tc>
          <w:tcPr>
            <w:tcW w:w="0" w:type="auto"/>
            <w:tcBorders>
              <w:top w:val="single" w:sz="4" w:space="0" w:color="auto"/>
              <w:bottom w:val="single" w:sz="4" w:space="0" w:color="auto"/>
            </w:tcBorders>
            <w:noWrap/>
          </w:tcPr>
          <w:p w14:paraId="16853289" w14:textId="77777777" w:rsidR="00F52510" w:rsidRPr="008B1D34" w:rsidRDefault="00F52510" w:rsidP="00393A47">
            <w:pPr>
              <w:spacing w:line="480" w:lineRule="auto"/>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noWrap/>
          </w:tcPr>
          <w:p w14:paraId="0EF075BC" w14:textId="77777777" w:rsidR="00F52510" w:rsidRPr="008B1D34" w:rsidRDefault="00F52510" w:rsidP="00393A47">
            <w:pPr>
              <w:spacing w:line="480" w:lineRule="auto"/>
              <w:rPr>
                <w:rFonts w:cs="Times New Roman"/>
                <w:sz w:val="20"/>
                <w:szCs w:val="20"/>
              </w:rPr>
            </w:pPr>
            <w:r w:rsidRPr="008B1D34">
              <w:rPr>
                <w:rFonts w:cs="Times New Roman"/>
                <w:sz w:val="20"/>
                <w:szCs w:val="20"/>
              </w:rPr>
              <w:t>UCI</w:t>
            </w:r>
          </w:p>
        </w:tc>
        <w:tc>
          <w:tcPr>
            <w:tcW w:w="0" w:type="auto"/>
            <w:tcBorders>
              <w:top w:val="single" w:sz="4" w:space="0" w:color="auto"/>
              <w:bottom w:val="single" w:sz="4" w:space="0" w:color="auto"/>
            </w:tcBorders>
            <w:noWrap/>
          </w:tcPr>
          <w:p w14:paraId="39E1571C" w14:textId="77777777" w:rsidR="00F52510" w:rsidRPr="008B1D34" w:rsidRDefault="00F52510" w:rsidP="00393A47">
            <w:pPr>
              <w:spacing w:line="480" w:lineRule="auto"/>
              <w:rPr>
                <w:rFonts w:cs="Times New Roman"/>
                <w:sz w:val="20"/>
                <w:szCs w:val="20"/>
              </w:rPr>
            </w:pPr>
            <w:r w:rsidRPr="008B1D34">
              <w:rPr>
                <w:rFonts w:cs="Times New Roman"/>
                <w:i/>
                <w:iCs/>
                <w:sz w:val="20"/>
                <w:szCs w:val="20"/>
              </w:rPr>
              <w:t>b</w:t>
            </w:r>
          </w:p>
        </w:tc>
        <w:tc>
          <w:tcPr>
            <w:tcW w:w="0" w:type="auto"/>
            <w:tcBorders>
              <w:top w:val="single" w:sz="4" w:space="0" w:color="auto"/>
              <w:bottom w:val="single" w:sz="4" w:space="0" w:color="auto"/>
            </w:tcBorders>
            <w:noWrap/>
          </w:tcPr>
          <w:p w14:paraId="14D78E4A" w14:textId="77777777" w:rsidR="00F52510" w:rsidRPr="008B1D34" w:rsidRDefault="00F52510" w:rsidP="00393A47">
            <w:pPr>
              <w:spacing w:line="480" w:lineRule="auto"/>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noWrap/>
          </w:tcPr>
          <w:p w14:paraId="2C7A5A71" w14:textId="77777777" w:rsidR="00F52510" w:rsidRPr="008B1D34" w:rsidRDefault="00F52510" w:rsidP="00393A47">
            <w:pPr>
              <w:spacing w:line="480" w:lineRule="auto"/>
              <w:rPr>
                <w:rFonts w:cs="Times New Roman"/>
                <w:sz w:val="20"/>
                <w:szCs w:val="20"/>
              </w:rPr>
            </w:pPr>
            <w:r w:rsidRPr="008B1D34">
              <w:rPr>
                <w:rFonts w:cs="Times New Roman"/>
                <w:sz w:val="20"/>
                <w:szCs w:val="20"/>
              </w:rPr>
              <w:t>UCI</w:t>
            </w:r>
          </w:p>
        </w:tc>
      </w:tr>
      <w:tr w:rsidR="00F52510" w:rsidRPr="008B1D34" w14:paraId="5CABB88D" w14:textId="77777777" w:rsidTr="00393A47">
        <w:trPr>
          <w:trHeight w:val="229"/>
        </w:trPr>
        <w:tc>
          <w:tcPr>
            <w:tcW w:w="4288" w:type="dxa"/>
            <w:tcBorders>
              <w:top w:val="single" w:sz="4" w:space="0" w:color="auto"/>
            </w:tcBorders>
            <w:noWrap/>
            <w:hideMark/>
          </w:tcPr>
          <w:p w14:paraId="43F773BF"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(Intercept)</w:t>
            </w:r>
          </w:p>
        </w:tc>
        <w:tc>
          <w:tcPr>
            <w:tcW w:w="0" w:type="auto"/>
            <w:tcBorders>
              <w:top w:val="single" w:sz="4" w:space="0" w:color="auto"/>
            </w:tcBorders>
            <w:noWrap/>
          </w:tcPr>
          <w:p w14:paraId="07203D88" w14:textId="77777777" w:rsidR="00F52510" w:rsidRPr="008B1D34" w:rsidRDefault="00F52510" w:rsidP="00393A47">
            <w:pPr>
              <w:tabs>
                <w:tab w:val="left" w:pos="155"/>
              </w:tabs>
              <w:spacing w:line="480" w:lineRule="auto"/>
              <w:rPr>
                <w:rFonts w:cs="Times New Roman"/>
                <w:sz w:val="20"/>
                <w:szCs w:val="20"/>
              </w:rPr>
            </w:pPr>
            <w:r w:rsidRPr="008B1D34">
              <w:rPr>
                <w:rFonts w:cs="Times New Roman"/>
                <w:sz w:val="20"/>
                <w:szCs w:val="20"/>
              </w:rPr>
              <w:t>457.14</w:t>
            </w:r>
          </w:p>
        </w:tc>
        <w:tc>
          <w:tcPr>
            <w:tcW w:w="0" w:type="auto"/>
            <w:tcBorders>
              <w:top w:val="single" w:sz="4" w:space="0" w:color="auto"/>
            </w:tcBorders>
            <w:noWrap/>
          </w:tcPr>
          <w:p w14:paraId="7AE54765" w14:textId="77777777" w:rsidR="00F52510" w:rsidRPr="008B1D34" w:rsidRDefault="00F52510" w:rsidP="00393A47">
            <w:pPr>
              <w:spacing w:line="480" w:lineRule="auto"/>
              <w:rPr>
                <w:rFonts w:cs="Times New Roman"/>
                <w:sz w:val="20"/>
                <w:szCs w:val="20"/>
              </w:rPr>
            </w:pPr>
            <w:r w:rsidRPr="008B1D34">
              <w:rPr>
                <w:rFonts w:cs="Times New Roman"/>
                <w:sz w:val="20"/>
                <w:szCs w:val="20"/>
              </w:rPr>
              <w:t>448.90</w:t>
            </w:r>
          </w:p>
        </w:tc>
        <w:tc>
          <w:tcPr>
            <w:tcW w:w="0" w:type="auto"/>
            <w:tcBorders>
              <w:top w:val="single" w:sz="4" w:space="0" w:color="auto"/>
            </w:tcBorders>
            <w:noWrap/>
          </w:tcPr>
          <w:p w14:paraId="48F0E859" w14:textId="77777777" w:rsidR="00F52510" w:rsidRPr="008B1D34" w:rsidRDefault="00F52510" w:rsidP="00393A47">
            <w:pPr>
              <w:spacing w:line="480" w:lineRule="auto"/>
              <w:rPr>
                <w:rFonts w:cs="Times New Roman"/>
                <w:sz w:val="20"/>
                <w:szCs w:val="20"/>
              </w:rPr>
            </w:pPr>
            <w:r w:rsidRPr="008B1D34">
              <w:rPr>
                <w:rFonts w:cs="Times New Roman"/>
                <w:sz w:val="20"/>
                <w:szCs w:val="20"/>
              </w:rPr>
              <w:t>465.38</w:t>
            </w:r>
          </w:p>
        </w:tc>
        <w:tc>
          <w:tcPr>
            <w:tcW w:w="0" w:type="auto"/>
            <w:tcBorders>
              <w:top w:val="single" w:sz="4" w:space="0" w:color="auto"/>
            </w:tcBorders>
            <w:noWrap/>
          </w:tcPr>
          <w:p w14:paraId="5D0E8582" w14:textId="77777777" w:rsidR="00F52510" w:rsidRPr="008B1D34" w:rsidRDefault="00F52510" w:rsidP="00393A47">
            <w:pPr>
              <w:spacing w:line="480" w:lineRule="auto"/>
              <w:rPr>
                <w:rFonts w:cs="Times New Roman"/>
                <w:sz w:val="20"/>
                <w:szCs w:val="20"/>
              </w:rPr>
            </w:pPr>
            <w:r w:rsidRPr="008B1D34">
              <w:rPr>
                <w:rFonts w:cs="Times New Roman"/>
                <w:sz w:val="20"/>
                <w:szCs w:val="20"/>
              </w:rPr>
              <w:t>265.60</w:t>
            </w:r>
          </w:p>
        </w:tc>
        <w:tc>
          <w:tcPr>
            <w:tcW w:w="0" w:type="auto"/>
            <w:tcBorders>
              <w:top w:val="single" w:sz="4" w:space="0" w:color="auto"/>
            </w:tcBorders>
            <w:noWrap/>
          </w:tcPr>
          <w:p w14:paraId="1124AAA4" w14:textId="77777777" w:rsidR="00F52510" w:rsidRPr="008B1D34" w:rsidRDefault="00F52510" w:rsidP="00393A47">
            <w:pPr>
              <w:spacing w:line="480" w:lineRule="auto"/>
              <w:rPr>
                <w:rFonts w:cs="Times New Roman"/>
                <w:sz w:val="20"/>
                <w:szCs w:val="20"/>
              </w:rPr>
            </w:pPr>
            <w:r w:rsidRPr="008B1D34">
              <w:rPr>
                <w:rFonts w:cs="Times New Roman"/>
                <w:sz w:val="20"/>
                <w:szCs w:val="20"/>
              </w:rPr>
              <w:t>241.10</w:t>
            </w:r>
          </w:p>
        </w:tc>
        <w:tc>
          <w:tcPr>
            <w:tcW w:w="0" w:type="auto"/>
            <w:tcBorders>
              <w:top w:val="single" w:sz="4" w:space="0" w:color="auto"/>
            </w:tcBorders>
            <w:noWrap/>
          </w:tcPr>
          <w:p w14:paraId="46B303F5" w14:textId="77777777" w:rsidR="00F52510" w:rsidRPr="008B1D34" w:rsidRDefault="00F52510" w:rsidP="00393A47">
            <w:pPr>
              <w:spacing w:line="480" w:lineRule="auto"/>
              <w:rPr>
                <w:rFonts w:cs="Times New Roman"/>
                <w:sz w:val="20"/>
                <w:szCs w:val="20"/>
              </w:rPr>
            </w:pPr>
            <w:r w:rsidRPr="008B1D34">
              <w:rPr>
                <w:rFonts w:cs="Times New Roman"/>
                <w:sz w:val="20"/>
                <w:szCs w:val="20"/>
              </w:rPr>
              <w:t>290.09</w:t>
            </w:r>
          </w:p>
        </w:tc>
      </w:tr>
      <w:tr w:rsidR="00F52510" w:rsidRPr="008B1D34" w14:paraId="46A1C02F" w14:textId="77777777" w:rsidTr="00393A47">
        <w:trPr>
          <w:trHeight w:val="229"/>
        </w:trPr>
        <w:tc>
          <w:tcPr>
            <w:tcW w:w="4288" w:type="dxa"/>
            <w:noWrap/>
            <w:hideMark/>
          </w:tcPr>
          <w:p w14:paraId="42D3DE4D" w14:textId="77777777" w:rsidR="00F52510" w:rsidRPr="008B1D34" w:rsidRDefault="00F52510" w:rsidP="00705078">
            <w:pPr>
              <w:spacing w:line="480" w:lineRule="auto"/>
              <w:rPr>
                <w:rFonts w:cs="Times New Roman"/>
                <w:sz w:val="20"/>
                <w:szCs w:val="20"/>
              </w:rPr>
            </w:pPr>
            <w:r w:rsidRPr="008B1D34">
              <w:rPr>
                <w:rFonts w:cs="Times New Roman"/>
                <w:sz w:val="20"/>
                <w:szCs w:val="20"/>
              </w:rPr>
              <w:t>Rainfall (No rainfall=ref)</w:t>
            </w:r>
          </w:p>
        </w:tc>
        <w:tc>
          <w:tcPr>
            <w:tcW w:w="0" w:type="auto"/>
            <w:noWrap/>
            <w:hideMark/>
          </w:tcPr>
          <w:p w14:paraId="55040B16" w14:textId="77777777" w:rsidR="00F52510" w:rsidRPr="008B1D34" w:rsidRDefault="00F52510" w:rsidP="00393A47">
            <w:pPr>
              <w:tabs>
                <w:tab w:val="left" w:pos="155"/>
              </w:tabs>
              <w:spacing w:line="480" w:lineRule="auto"/>
              <w:rPr>
                <w:rFonts w:cs="Times New Roman"/>
                <w:sz w:val="20"/>
                <w:szCs w:val="20"/>
              </w:rPr>
            </w:pPr>
            <w:r w:rsidRPr="008B1D34">
              <w:rPr>
                <w:rFonts w:cs="Times New Roman"/>
                <w:sz w:val="20"/>
                <w:szCs w:val="20"/>
              </w:rPr>
              <w:t>/</w:t>
            </w:r>
          </w:p>
        </w:tc>
        <w:tc>
          <w:tcPr>
            <w:tcW w:w="0" w:type="auto"/>
            <w:noWrap/>
            <w:hideMark/>
          </w:tcPr>
          <w:p w14:paraId="172A200A"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hideMark/>
          </w:tcPr>
          <w:p w14:paraId="461BD954"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hideMark/>
          </w:tcPr>
          <w:p w14:paraId="356D401C"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hideMark/>
          </w:tcPr>
          <w:p w14:paraId="3B414EC9"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hideMark/>
          </w:tcPr>
          <w:p w14:paraId="53783BFA"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r>
      <w:tr w:rsidR="00F52510" w:rsidRPr="008B1D34" w14:paraId="16C62E4C" w14:textId="77777777" w:rsidTr="00393A47">
        <w:trPr>
          <w:trHeight w:val="229"/>
        </w:trPr>
        <w:tc>
          <w:tcPr>
            <w:tcW w:w="4288" w:type="dxa"/>
            <w:noWrap/>
            <w:hideMark/>
          </w:tcPr>
          <w:p w14:paraId="4656A729"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Light rain (&gt;0mm to 0.5mm)</w:t>
            </w:r>
          </w:p>
        </w:tc>
        <w:tc>
          <w:tcPr>
            <w:tcW w:w="0" w:type="auto"/>
            <w:noWrap/>
          </w:tcPr>
          <w:p w14:paraId="0557B2CE" w14:textId="77777777" w:rsidR="00F52510" w:rsidRPr="008B1D34" w:rsidRDefault="00F52510" w:rsidP="00393A47">
            <w:pPr>
              <w:tabs>
                <w:tab w:val="left" w:pos="155"/>
              </w:tabs>
              <w:spacing w:line="480" w:lineRule="auto"/>
              <w:rPr>
                <w:rFonts w:cs="Times New Roman"/>
                <w:sz w:val="20"/>
                <w:szCs w:val="20"/>
              </w:rPr>
            </w:pPr>
            <w:r w:rsidRPr="008B1D34">
              <w:rPr>
                <w:rFonts w:cs="Times New Roman"/>
                <w:sz w:val="20"/>
                <w:szCs w:val="20"/>
              </w:rPr>
              <w:t>-5.65</w:t>
            </w:r>
          </w:p>
        </w:tc>
        <w:tc>
          <w:tcPr>
            <w:tcW w:w="0" w:type="auto"/>
            <w:noWrap/>
          </w:tcPr>
          <w:p w14:paraId="10733353" w14:textId="77777777" w:rsidR="00F52510" w:rsidRPr="008B1D34" w:rsidRDefault="00F52510" w:rsidP="00393A47">
            <w:pPr>
              <w:spacing w:line="480" w:lineRule="auto"/>
              <w:rPr>
                <w:rFonts w:cs="Times New Roman"/>
                <w:sz w:val="20"/>
                <w:szCs w:val="20"/>
              </w:rPr>
            </w:pPr>
            <w:r w:rsidRPr="008B1D34">
              <w:rPr>
                <w:rFonts w:cs="Times New Roman"/>
                <w:sz w:val="20"/>
                <w:szCs w:val="20"/>
              </w:rPr>
              <w:t>-16.88</w:t>
            </w:r>
          </w:p>
        </w:tc>
        <w:tc>
          <w:tcPr>
            <w:tcW w:w="0" w:type="auto"/>
            <w:noWrap/>
          </w:tcPr>
          <w:p w14:paraId="2E84AA41" w14:textId="77777777" w:rsidR="00F52510" w:rsidRPr="008B1D34" w:rsidRDefault="00F52510" w:rsidP="00393A47">
            <w:pPr>
              <w:spacing w:line="480" w:lineRule="auto"/>
              <w:rPr>
                <w:rFonts w:cs="Times New Roman"/>
                <w:sz w:val="20"/>
                <w:szCs w:val="20"/>
              </w:rPr>
            </w:pPr>
            <w:r w:rsidRPr="008B1D34">
              <w:rPr>
                <w:rFonts w:cs="Times New Roman"/>
                <w:sz w:val="20"/>
                <w:szCs w:val="20"/>
              </w:rPr>
              <w:t>5.57</w:t>
            </w:r>
          </w:p>
        </w:tc>
        <w:tc>
          <w:tcPr>
            <w:tcW w:w="0" w:type="auto"/>
            <w:noWrap/>
          </w:tcPr>
          <w:p w14:paraId="328454CF" w14:textId="77777777" w:rsidR="00F52510" w:rsidRPr="008B1D34" w:rsidRDefault="00F52510" w:rsidP="00393A47">
            <w:pPr>
              <w:spacing w:line="480" w:lineRule="auto"/>
              <w:rPr>
                <w:rFonts w:cs="Times New Roman"/>
                <w:sz w:val="20"/>
                <w:szCs w:val="20"/>
              </w:rPr>
            </w:pPr>
            <w:r w:rsidRPr="008B1D34">
              <w:rPr>
                <w:rFonts w:cs="Times New Roman"/>
                <w:sz w:val="20"/>
                <w:szCs w:val="20"/>
              </w:rPr>
              <w:t>-0.08</w:t>
            </w:r>
          </w:p>
        </w:tc>
        <w:tc>
          <w:tcPr>
            <w:tcW w:w="0" w:type="auto"/>
            <w:noWrap/>
          </w:tcPr>
          <w:p w14:paraId="19B650D5" w14:textId="77777777" w:rsidR="00F52510" w:rsidRPr="008B1D34" w:rsidRDefault="00F52510" w:rsidP="00393A47">
            <w:pPr>
              <w:spacing w:line="480" w:lineRule="auto"/>
              <w:rPr>
                <w:rFonts w:cs="Times New Roman"/>
                <w:sz w:val="20"/>
                <w:szCs w:val="20"/>
              </w:rPr>
            </w:pPr>
            <w:r w:rsidRPr="008B1D34">
              <w:rPr>
                <w:rFonts w:cs="Times New Roman"/>
                <w:sz w:val="20"/>
                <w:szCs w:val="20"/>
              </w:rPr>
              <w:t>-10.74</w:t>
            </w:r>
          </w:p>
        </w:tc>
        <w:tc>
          <w:tcPr>
            <w:tcW w:w="0" w:type="auto"/>
            <w:noWrap/>
          </w:tcPr>
          <w:p w14:paraId="0247C7BC" w14:textId="77777777" w:rsidR="00F52510" w:rsidRPr="008B1D34" w:rsidRDefault="00F52510" w:rsidP="00393A47">
            <w:pPr>
              <w:spacing w:line="480" w:lineRule="auto"/>
              <w:rPr>
                <w:rFonts w:cs="Times New Roman"/>
                <w:sz w:val="20"/>
                <w:szCs w:val="20"/>
              </w:rPr>
            </w:pPr>
            <w:r w:rsidRPr="008B1D34">
              <w:rPr>
                <w:rFonts w:cs="Times New Roman"/>
                <w:sz w:val="20"/>
                <w:szCs w:val="20"/>
              </w:rPr>
              <w:t>10.58</w:t>
            </w:r>
          </w:p>
        </w:tc>
      </w:tr>
      <w:tr w:rsidR="00F52510" w:rsidRPr="008B1D34" w14:paraId="60895B03" w14:textId="77777777" w:rsidTr="00393A47">
        <w:trPr>
          <w:trHeight w:val="229"/>
        </w:trPr>
        <w:tc>
          <w:tcPr>
            <w:tcW w:w="4288" w:type="dxa"/>
            <w:tcBorders>
              <w:bottom w:val="single" w:sz="4" w:space="0" w:color="auto"/>
            </w:tcBorders>
            <w:noWrap/>
            <w:hideMark/>
          </w:tcPr>
          <w:p w14:paraId="4BEAD986"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Moderate/heavy rain (&gt;0.5mm)</w:t>
            </w:r>
          </w:p>
        </w:tc>
        <w:tc>
          <w:tcPr>
            <w:tcW w:w="0" w:type="auto"/>
            <w:tcBorders>
              <w:bottom w:val="single" w:sz="4" w:space="0" w:color="auto"/>
            </w:tcBorders>
            <w:noWrap/>
          </w:tcPr>
          <w:p w14:paraId="0BA7D834" w14:textId="77777777" w:rsidR="00F52510" w:rsidRPr="008B1D34" w:rsidRDefault="00F52510" w:rsidP="00393A47">
            <w:pPr>
              <w:tabs>
                <w:tab w:val="left" w:pos="155"/>
              </w:tabs>
              <w:spacing w:line="480" w:lineRule="auto"/>
              <w:rPr>
                <w:rFonts w:cs="Times New Roman"/>
                <w:sz w:val="20"/>
                <w:szCs w:val="20"/>
              </w:rPr>
            </w:pPr>
            <w:r w:rsidRPr="008B1D34">
              <w:rPr>
                <w:rFonts w:cs="Times New Roman"/>
                <w:sz w:val="20"/>
                <w:szCs w:val="20"/>
              </w:rPr>
              <w:t>-12.46</w:t>
            </w:r>
          </w:p>
        </w:tc>
        <w:tc>
          <w:tcPr>
            <w:tcW w:w="0" w:type="auto"/>
            <w:tcBorders>
              <w:bottom w:val="single" w:sz="4" w:space="0" w:color="auto"/>
            </w:tcBorders>
            <w:noWrap/>
          </w:tcPr>
          <w:p w14:paraId="411DF34B" w14:textId="77777777" w:rsidR="00F52510" w:rsidRPr="008B1D34" w:rsidRDefault="00F52510" w:rsidP="00393A47">
            <w:pPr>
              <w:spacing w:line="480" w:lineRule="auto"/>
              <w:rPr>
                <w:rFonts w:cs="Times New Roman"/>
                <w:sz w:val="20"/>
                <w:szCs w:val="20"/>
              </w:rPr>
            </w:pPr>
            <w:r w:rsidRPr="008B1D34">
              <w:rPr>
                <w:rFonts w:cs="Times New Roman"/>
                <w:sz w:val="20"/>
                <w:szCs w:val="20"/>
              </w:rPr>
              <w:t>-26.42</w:t>
            </w:r>
          </w:p>
        </w:tc>
        <w:tc>
          <w:tcPr>
            <w:tcW w:w="0" w:type="auto"/>
            <w:tcBorders>
              <w:bottom w:val="single" w:sz="4" w:space="0" w:color="auto"/>
            </w:tcBorders>
            <w:noWrap/>
          </w:tcPr>
          <w:p w14:paraId="350B6B20" w14:textId="77777777" w:rsidR="00F52510" w:rsidRPr="008B1D34" w:rsidRDefault="00F52510" w:rsidP="00393A47">
            <w:pPr>
              <w:spacing w:line="480" w:lineRule="auto"/>
              <w:rPr>
                <w:rFonts w:cs="Times New Roman"/>
                <w:sz w:val="20"/>
                <w:szCs w:val="20"/>
              </w:rPr>
            </w:pPr>
            <w:r w:rsidRPr="008B1D34">
              <w:rPr>
                <w:rFonts w:cs="Times New Roman"/>
                <w:sz w:val="20"/>
                <w:szCs w:val="20"/>
              </w:rPr>
              <w:t>1.50</w:t>
            </w:r>
          </w:p>
        </w:tc>
        <w:tc>
          <w:tcPr>
            <w:tcW w:w="0" w:type="auto"/>
            <w:tcBorders>
              <w:bottom w:val="single" w:sz="4" w:space="0" w:color="auto"/>
            </w:tcBorders>
            <w:noWrap/>
          </w:tcPr>
          <w:p w14:paraId="12196D2A" w14:textId="77777777" w:rsidR="00F52510" w:rsidRPr="008B1D34" w:rsidRDefault="00F52510" w:rsidP="00393A47">
            <w:pPr>
              <w:spacing w:line="480" w:lineRule="auto"/>
              <w:rPr>
                <w:rFonts w:cs="Times New Roman"/>
                <w:sz w:val="20"/>
                <w:szCs w:val="20"/>
              </w:rPr>
            </w:pPr>
            <w:r w:rsidRPr="008B1D34">
              <w:rPr>
                <w:rFonts w:cs="Times New Roman"/>
                <w:sz w:val="20"/>
                <w:szCs w:val="20"/>
              </w:rPr>
              <w:t>5.96</w:t>
            </w:r>
          </w:p>
        </w:tc>
        <w:tc>
          <w:tcPr>
            <w:tcW w:w="0" w:type="auto"/>
            <w:tcBorders>
              <w:bottom w:val="single" w:sz="4" w:space="0" w:color="auto"/>
            </w:tcBorders>
            <w:noWrap/>
          </w:tcPr>
          <w:p w14:paraId="747DA31F" w14:textId="77777777" w:rsidR="00F52510" w:rsidRPr="008B1D34" w:rsidRDefault="00F52510" w:rsidP="00393A47">
            <w:pPr>
              <w:spacing w:line="480" w:lineRule="auto"/>
              <w:rPr>
                <w:rFonts w:cs="Times New Roman"/>
                <w:sz w:val="20"/>
                <w:szCs w:val="20"/>
              </w:rPr>
            </w:pPr>
            <w:r w:rsidRPr="008B1D34">
              <w:rPr>
                <w:rFonts w:cs="Times New Roman"/>
                <w:sz w:val="20"/>
                <w:szCs w:val="20"/>
              </w:rPr>
              <w:t>-19.06</w:t>
            </w:r>
          </w:p>
        </w:tc>
        <w:tc>
          <w:tcPr>
            <w:tcW w:w="0" w:type="auto"/>
            <w:tcBorders>
              <w:bottom w:val="single" w:sz="4" w:space="0" w:color="auto"/>
            </w:tcBorders>
            <w:noWrap/>
          </w:tcPr>
          <w:p w14:paraId="12E7C550" w14:textId="77777777" w:rsidR="00F52510" w:rsidRPr="008B1D34" w:rsidRDefault="00F52510" w:rsidP="00393A47">
            <w:pPr>
              <w:spacing w:line="480" w:lineRule="auto"/>
              <w:rPr>
                <w:rFonts w:cs="Times New Roman"/>
                <w:sz w:val="20"/>
                <w:szCs w:val="20"/>
              </w:rPr>
            </w:pPr>
            <w:r w:rsidRPr="008B1D34">
              <w:rPr>
                <w:rFonts w:cs="Times New Roman"/>
                <w:sz w:val="20"/>
                <w:szCs w:val="20"/>
              </w:rPr>
              <w:t>7.14</w:t>
            </w:r>
          </w:p>
        </w:tc>
      </w:tr>
      <w:tr w:rsidR="009F08DE" w:rsidRPr="008B1D34" w14:paraId="06A9919C" w14:textId="77777777" w:rsidTr="00393A47">
        <w:trPr>
          <w:trHeight w:val="229"/>
        </w:trPr>
        <w:tc>
          <w:tcPr>
            <w:tcW w:w="4288" w:type="dxa"/>
            <w:tcBorders>
              <w:bottom w:val="single" w:sz="4" w:space="0" w:color="auto"/>
            </w:tcBorders>
            <w:noWrap/>
          </w:tcPr>
          <w:p w14:paraId="7A61100C" w14:textId="3243CB30" w:rsidR="009F08DE" w:rsidRPr="009F08DE" w:rsidRDefault="009F08DE" w:rsidP="00705078">
            <w:pPr>
              <w:jc w:val="right"/>
              <w:rPr>
                <w:rFonts w:cs="Times New Roman"/>
                <w:sz w:val="20"/>
                <w:szCs w:val="20"/>
              </w:rPr>
            </w:pPr>
            <w:r>
              <w:rPr>
                <w:rFonts w:cs="Times New Roman"/>
                <w:sz w:val="20"/>
                <w:szCs w:val="20"/>
              </w:rPr>
              <w:t>R</w:t>
            </w:r>
            <w:r w:rsidRPr="00393A47">
              <w:rPr>
                <w:rFonts w:cs="Times New Roman"/>
                <w:sz w:val="20"/>
                <w:szCs w:val="20"/>
                <w:vertAlign w:val="superscript"/>
              </w:rPr>
              <w:t>2</w:t>
            </w:r>
          </w:p>
        </w:tc>
        <w:tc>
          <w:tcPr>
            <w:tcW w:w="0" w:type="auto"/>
            <w:tcBorders>
              <w:bottom w:val="single" w:sz="4" w:space="0" w:color="auto"/>
            </w:tcBorders>
            <w:noWrap/>
          </w:tcPr>
          <w:p w14:paraId="78B19F42" w14:textId="6DD6CF25" w:rsidR="009F08DE" w:rsidRPr="008B1D34" w:rsidRDefault="009F08DE" w:rsidP="00393A47">
            <w:pPr>
              <w:tabs>
                <w:tab w:val="left" w:pos="155"/>
              </w:tabs>
              <w:rPr>
                <w:rFonts w:cs="Times New Roman"/>
                <w:sz w:val="20"/>
                <w:szCs w:val="20"/>
              </w:rPr>
            </w:pPr>
            <w:r>
              <w:rPr>
                <w:rFonts w:cs="Times New Roman"/>
                <w:sz w:val="20"/>
                <w:szCs w:val="20"/>
              </w:rPr>
              <w:t>.01</w:t>
            </w:r>
          </w:p>
        </w:tc>
        <w:tc>
          <w:tcPr>
            <w:tcW w:w="0" w:type="auto"/>
            <w:tcBorders>
              <w:bottom w:val="single" w:sz="4" w:space="0" w:color="auto"/>
            </w:tcBorders>
            <w:noWrap/>
          </w:tcPr>
          <w:p w14:paraId="513798F1" w14:textId="77777777" w:rsidR="009F08DE" w:rsidRPr="008B1D34" w:rsidRDefault="009F08DE" w:rsidP="00393A47">
            <w:pPr>
              <w:rPr>
                <w:rFonts w:cs="Times New Roman"/>
                <w:sz w:val="20"/>
                <w:szCs w:val="20"/>
              </w:rPr>
            </w:pPr>
          </w:p>
        </w:tc>
        <w:tc>
          <w:tcPr>
            <w:tcW w:w="0" w:type="auto"/>
            <w:tcBorders>
              <w:bottom w:val="single" w:sz="4" w:space="0" w:color="auto"/>
            </w:tcBorders>
            <w:noWrap/>
          </w:tcPr>
          <w:p w14:paraId="5CF33A07" w14:textId="77777777" w:rsidR="009F08DE" w:rsidRPr="008B1D34" w:rsidRDefault="009F08DE" w:rsidP="00393A47">
            <w:pPr>
              <w:rPr>
                <w:rFonts w:cs="Times New Roman"/>
                <w:sz w:val="20"/>
                <w:szCs w:val="20"/>
              </w:rPr>
            </w:pPr>
          </w:p>
        </w:tc>
        <w:tc>
          <w:tcPr>
            <w:tcW w:w="0" w:type="auto"/>
            <w:tcBorders>
              <w:bottom w:val="single" w:sz="4" w:space="0" w:color="auto"/>
            </w:tcBorders>
            <w:noWrap/>
          </w:tcPr>
          <w:p w14:paraId="7A060EA2" w14:textId="64D5AF0F" w:rsidR="009F08DE" w:rsidRPr="008B1D34" w:rsidRDefault="009F08DE" w:rsidP="00393A47">
            <w:pPr>
              <w:rPr>
                <w:rFonts w:cs="Times New Roman"/>
                <w:sz w:val="20"/>
                <w:szCs w:val="20"/>
              </w:rPr>
            </w:pPr>
            <w:r>
              <w:rPr>
                <w:rFonts w:cs="Times New Roman"/>
                <w:sz w:val="20"/>
                <w:szCs w:val="20"/>
              </w:rPr>
              <w:t>.09</w:t>
            </w:r>
          </w:p>
        </w:tc>
        <w:tc>
          <w:tcPr>
            <w:tcW w:w="0" w:type="auto"/>
            <w:tcBorders>
              <w:bottom w:val="single" w:sz="4" w:space="0" w:color="auto"/>
            </w:tcBorders>
            <w:noWrap/>
          </w:tcPr>
          <w:p w14:paraId="556C52DD" w14:textId="77777777" w:rsidR="009F08DE" w:rsidRPr="008B1D34" w:rsidRDefault="009F08DE" w:rsidP="00393A47">
            <w:pPr>
              <w:rPr>
                <w:rFonts w:cs="Times New Roman"/>
                <w:sz w:val="20"/>
                <w:szCs w:val="20"/>
              </w:rPr>
            </w:pPr>
          </w:p>
        </w:tc>
        <w:tc>
          <w:tcPr>
            <w:tcW w:w="0" w:type="auto"/>
            <w:tcBorders>
              <w:top w:val="single" w:sz="4" w:space="0" w:color="auto"/>
            </w:tcBorders>
            <w:noWrap/>
          </w:tcPr>
          <w:p w14:paraId="37B3C56C" w14:textId="77777777" w:rsidR="009F08DE" w:rsidRPr="008B1D34" w:rsidRDefault="009F08DE" w:rsidP="00393A47">
            <w:pPr>
              <w:rPr>
                <w:rFonts w:cs="Times New Roman"/>
                <w:sz w:val="20"/>
                <w:szCs w:val="20"/>
              </w:rPr>
            </w:pPr>
          </w:p>
        </w:tc>
      </w:tr>
      <w:tr w:rsidR="00F52510" w:rsidRPr="008B1D34" w14:paraId="0476870E" w14:textId="77777777" w:rsidTr="00712D41">
        <w:trPr>
          <w:trHeight w:val="229"/>
        </w:trPr>
        <w:tc>
          <w:tcPr>
            <w:tcW w:w="9181" w:type="dxa"/>
            <w:gridSpan w:val="7"/>
            <w:tcBorders>
              <w:top w:val="single" w:sz="4" w:space="0" w:color="auto"/>
              <w:bottom w:val="single" w:sz="4" w:space="0" w:color="auto"/>
            </w:tcBorders>
            <w:noWrap/>
          </w:tcPr>
          <w:p w14:paraId="107570D6" w14:textId="443C62CF" w:rsidR="00F52510" w:rsidRPr="008B1D34" w:rsidRDefault="00F52510" w:rsidP="00705078">
            <w:pPr>
              <w:spacing w:line="480" w:lineRule="auto"/>
              <w:rPr>
                <w:rFonts w:cs="Times New Roman"/>
                <w:sz w:val="20"/>
                <w:szCs w:val="20"/>
              </w:rPr>
            </w:pPr>
            <w:r w:rsidRPr="008B1D34">
              <w:rPr>
                <w:rFonts w:cs="Times New Roman"/>
                <w:sz w:val="20"/>
                <w:szCs w:val="20"/>
              </w:rPr>
              <w:t>Maximally adjusted model controls for sex, age, ethnicity, disability, marital status, work status, number of children in the household, days of physical activity in the last week, whether the visit was on a weekday or weekend, and whether the visit was "local".</w:t>
            </w:r>
            <w:r w:rsidR="009F08DE">
              <w:rPr>
                <w:rFonts w:cs="Times New Roman"/>
                <w:sz w:val="20"/>
                <w:szCs w:val="20"/>
              </w:rPr>
              <w:t xml:space="preserve"> Comparison with the minimally adjusted model revealed a significantly better fit </w:t>
            </w:r>
            <w:r w:rsidR="009F08DE" w:rsidRPr="008B1D34">
              <w:rPr>
                <w:rFonts w:cs="Times New Roman"/>
                <w:iCs/>
                <w:sz w:val="20"/>
                <w:szCs w:val="20"/>
              </w:rPr>
              <w:t>(</w:t>
            </w:r>
            <w:r w:rsidR="009F08DE" w:rsidRPr="008B1D34">
              <w:rPr>
                <w:rFonts w:cs="Times New Roman"/>
                <w:i/>
                <w:iCs/>
                <w:sz w:val="20"/>
                <w:szCs w:val="20"/>
              </w:rPr>
              <w:t>F</w:t>
            </w:r>
            <w:r w:rsidR="009F08DE" w:rsidRPr="008B1D34">
              <w:rPr>
                <w:rFonts w:cs="Times New Roman"/>
                <w:iCs/>
                <w:sz w:val="20"/>
                <w:szCs w:val="20"/>
              </w:rPr>
              <w:t xml:space="preserve">=380.76, </w:t>
            </w:r>
            <w:r w:rsidR="009F08DE" w:rsidRPr="008B1D34">
              <w:rPr>
                <w:rFonts w:cs="Times New Roman"/>
                <w:i/>
                <w:iCs/>
                <w:sz w:val="20"/>
                <w:szCs w:val="20"/>
              </w:rPr>
              <w:t>p</w:t>
            </w:r>
            <w:r w:rsidR="009F08DE" w:rsidRPr="008B1D34">
              <w:rPr>
                <w:rFonts w:cs="Times New Roman"/>
                <w:iCs/>
                <w:sz w:val="20"/>
                <w:szCs w:val="20"/>
              </w:rPr>
              <w:t>&lt;.001)</w:t>
            </w:r>
            <w:r w:rsidR="009F08DE">
              <w:rPr>
                <w:rFonts w:cs="Times New Roman"/>
                <w:iCs/>
                <w:sz w:val="20"/>
                <w:szCs w:val="20"/>
              </w:rPr>
              <w:t>.</w:t>
            </w:r>
            <w:r w:rsidRPr="008B1D34">
              <w:rPr>
                <w:rFonts w:cs="Times New Roman"/>
                <w:sz w:val="20"/>
                <w:szCs w:val="20"/>
              </w:rPr>
              <w:br/>
              <w:t xml:space="preserve">N.B Temperature, wind speed, and daylight hours are smooth terms fitted with thin plate regression splines. Estimated degrees of freedom roughly approximate the degree of polynomial in the smooth (see </w:t>
            </w:r>
            <w:r w:rsidR="00712D41" w:rsidRPr="008B1D34">
              <w:rPr>
                <w:rFonts w:cs="Times New Roman"/>
                <w:sz w:val="20"/>
                <w:szCs w:val="20"/>
              </w:rPr>
              <w:t>Fig.</w:t>
            </w:r>
            <w:r w:rsidRPr="008B1D34">
              <w:rPr>
                <w:rFonts w:cs="Times New Roman"/>
                <w:sz w:val="20"/>
                <w:szCs w:val="20"/>
              </w:rPr>
              <w:t xml:space="preserve"> </w:t>
            </w:r>
            <w:r w:rsidR="00532849" w:rsidRPr="008B1D34">
              <w:rPr>
                <w:rFonts w:cs="Times New Roman"/>
                <w:sz w:val="20"/>
                <w:szCs w:val="20"/>
              </w:rPr>
              <w:t>3</w:t>
            </w:r>
            <w:r w:rsidRPr="008B1D34">
              <w:rPr>
                <w:rFonts w:cs="Times New Roman"/>
                <w:sz w:val="20"/>
                <w:szCs w:val="20"/>
              </w:rPr>
              <w:t>).</w:t>
            </w:r>
            <w:r w:rsidRPr="008B1D34">
              <w:rPr>
                <w:rFonts w:cs="Times New Roman"/>
                <w:sz w:val="20"/>
                <w:szCs w:val="20"/>
              </w:rPr>
              <w:br/>
              <w:t xml:space="preserve">edf=Estimated degrees of freedom; res df=residual degrees of freedom; LCI=lower bound of 95% confidence interval; UCI=upper bound of 95% confidence interval; </w:t>
            </w:r>
            <w:r w:rsidRPr="008B1D34">
              <w:rPr>
                <w:rFonts w:cs="Times New Roman"/>
                <w:sz w:val="20"/>
                <w:szCs w:val="20"/>
                <w:vertAlign w:val="superscript"/>
              </w:rPr>
              <w:t>***</w:t>
            </w:r>
            <w:r w:rsidRPr="008B1D34">
              <w:rPr>
                <w:rFonts w:cs="Times New Roman"/>
                <w:sz w:val="20"/>
                <w:szCs w:val="20"/>
              </w:rPr>
              <w:t>=</w:t>
            </w:r>
            <w:r w:rsidRPr="008B1D34">
              <w:rPr>
                <w:rFonts w:cs="Times New Roman"/>
                <w:i/>
                <w:sz w:val="20"/>
                <w:szCs w:val="20"/>
              </w:rPr>
              <w:t>p</w:t>
            </w:r>
            <w:r w:rsidRPr="008B1D34">
              <w:rPr>
                <w:rFonts w:cs="Times New Roman"/>
                <w:sz w:val="20"/>
                <w:szCs w:val="20"/>
              </w:rPr>
              <w:t xml:space="preserve">&lt;.001; </w:t>
            </w:r>
            <w:r w:rsidRPr="008B1D34">
              <w:rPr>
                <w:rFonts w:cs="Times New Roman"/>
                <w:sz w:val="20"/>
                <w:szCs w:val="20"/>
                <w:vertAlign w:val="superscript"/>
              </w:rPr>
              <w:t>*</w:t>
            </w:r>
            <w:r w:rsidRPr="008B1D34">
              <w:rPr>
                <w:rFonts w:cs="Times New Roman"/>
                <w:sz w:val="20"/>
                <w:szCs w:val="20"/>
              </w:rPr>
              <w:t>=</w:t>
            </w:r>
            <w:r w:rsidRPr="008B1D34">
              <w:rPr>
                <w:rFonts w:cs="Times New Roman"/>
                <w:i/>
                <w:sz w:val="20"/>
                <w:szCs w:val="20"/>
              </w:rPr>
              <w:t>p</w:t>
            </w:r>
            <w:r w:rsidRPr="008B1D34">
              <w:rPr>
                <w:rFonts w:cs="Times New Roman"/>
                <w:sz w:val="20"/>
                <w:szCs w:val="20"/>
              </w:rPr>
              <w:t>&lt;.05.</w:t>
            </w:r>
          </w:p>
        </w:tc>
      </w:tr>
    </w:tbl>
    <w:p w14:paraId="5227D83C" w14:textId="77777777" w:rsidR="00F52510" w:rsidRPr="008B1D34" w:rsidRDefault="00F52510" w:rsidP="00F52510">
      <w:pPr>
        <w:spacing w:after="160" w:line="259" w:lineRule="auto"/>
        <w:rPr>
          <w:rFonts w:asciiTheme="minorHAnsi" w:hAnsiTheme="minorHAnsi"/>
          <w:sz w:val="22"/>
        </w:rPr>
      </w:pPr>
    </w:p>
    <w:p w14:paraId="5D9F5FD2" w14:textId="77777777" w:rsidR="00F52510" w:rsidRPr="008B1D34" w:rsidRDefault="00F52510" w:rsidP="00F52510">
      <w:pPr>
        <w:spacing w:after="160" w:line="259" w:lineRule="auto"/>
        <w:rPr>
          <w:rFonts w:asciiTheme="minorHAnsi" w:hAnsiTheme="minorHAnsi"/>
          <w:sz w:val="22"/>
        </w:rPr>
        <w:sectPr w:rsidR="00F52510" w:rsidRPr="008B1D34" w:rsidSect="00F35363">
          <w:footerReference w:type="default" r:id="rId10"/>
          <w:pgSz w:w="11906" w:h="16838"/>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4"/>
        <w:gridCol w:w="906"/>
        <w:gridCol w:w="1007"/>
        <w:gridCol w:w="906"/>
        <w:gridCol w:w="869"/>
        <w:gridCol w:w="805"/>
        <w:gridCol w:w="838"/>
        <w:gridCol w:w="906"/>
        <w:gridCol w:w="906"/>
        <w:gridCol w:w="838"/>
        <w:gridCol w:w="934"/>
        <w:gridCol w:w="771"/>
        <w:gridCol w:w="838"/>
      </w:tblGrid>
      <w:tr w:rsidR="00F52510" w:rsidRPr="008B1D34" w14:paraId="1ABBC33D" w14:textId="77777777" w:rsidTr="00393A47">
        <w:trPr>
          <w:trHeight w:val="196"/>
        </w:trPr>
        <w:tc>
          <w:tcPr>
            <w:tcW w:w="0" w:type="auto"/>
            <w:gridSpan w:val="13"/>
            <w:tcBorders>
              <w:top w:val="single" w:sz="4" w:space="0" w:color="FFFFFF" w:themeColor="background1"/>
              <w:bottom w:val="single" w:sz="4" w:space="0" w:color="auto"/>
            </w:tcBorders>
            <w:noWrap/>
          </w:tcPr>
          <w:p w14:paraId="462BD5F4" w14:textId="157C93E9" w:rsidR="00F52510" w:rsidRPr="008B1D34" w:rsidRDefault="00F52510" w:rsidP="00705078">
            <w:pPr>
              <w:spacing w:line="480" w:lineRule="auto"/>
              <w:rPr>
                <w:rFonts w:cs="Times New Roman"/>
                <w:iCs/>
                <w:sz w:val="20"/>
                <w:szCs w:val="20"/>
              </w:rPr>
            </w:pPr>
            <w:r w:rsidRPr="008B1D34">
              <w:rPr>
                <w:rFonts w:cs="Times New Roman"/>
                <w:sz w:val="20"/>
                <w:szCs w:val="20"/>
              </w:rPr>
              <w:lastRenderedPageBreak/>
              <w:t>Table 2. MET-minutes</w:t>
            </w:r>
            <w:r w:rsidR="00DF553E" w:rsidRPr="008B1D34">
              <w:rPr>
                <w:rFonts w:cs="Times New Roman"/>
                <w:sz w:val="20"/>
                <w:szCs w:val="20"/>
              </w:rPr>
              <w:t xml:space="preserve"> on leisure visits to natural environments in England (2009-2013)</w:t>
            </w:r>
            <w:r w:rsidRPr="008B1D34">
              <w:rPr>
                <w:rFonts w:cs="Times New Roman"/>
                <w:sz w:val="20"/>
                <w:szCs w:val="20"/>
              </w:rPr>
              <w:t xml:space="preserve"> as a function of meteorological conditions and daylight in maximally adjusted models stratified by environment type.</w:t>
            </w:r>
          </w:p>
        </w:tc>
      </w:tr>
      <w:tr w:rsidR="00F52510" w:rsidRPr="008B1D34" w14:paraId="5CB0A6E3" w14:textId="77777777" w:rsidTr="00393A47">
        <w:trPr>
          <w:trHeight w:val="196"/>
        </w:trPr>
        <w:tc>
          <w:tcPr>
            <w:tcW w:w="0" w:type="auto"/>
            <w:tcBorders>
              <w:top w:val="single" w:sz="4" w:space="0" w:color="auto"/>
              <w:bottom w:val="single" w:sz="4" w:space="0" w:color="auto"/>
            </w:tcBorders>
            <w:noWrap/>
          </w:tcPr>
          <w:p w14:paraId="303DCD95" w14:textId="77777777" w:rsidR="00F52510" w:rsidRPr="008B1D34" w:rsidRDefault="00F52510" w:rsidP="00705078">
            <w:pPr>
              <w:spacing w:line="480" w:lineRule="auto"/>
              <w:jc w:val="right"/>
              <w:rPr>
                <w:rFonts w:cs="Times New Roman"/>
                <w:sz w:val="20"/>
                <w:szCs w:val="20"/>
              </w:rPr>
            </w:pPr>
          </w:p>
        </w:tc>
        <w:tc>
          <w:tcPr>
            <w:tcW w:w="0" w:type="auto"/>
            <w:gridSpan w:val="3"/>
            <w:tcBorders>
              <w:top w:val="single" w:sz="4" w:space="0" w:color="auto"/>
              <w:bottom w:val="single" w:sz="4" w:space="0" w:color="auto"/>
            </w:tcBorders>
            <w:noWrap/>
          </w:tcPr>
          <w:p w14:paraId="4E049F79" w14:textId="47477611" w:rsidR="00F52510" w:rsidRPr="008B1D34" w:rsidRDefault="00F52510" w:rsidP="003247DE">
            <w:pPr>
              <w:spacing w:line="480" w:lineRule="auto"/>
              <w:rPr>
                <w:rFonts w:cs="Times New Roman"/>
                <w:sz w:val="20"/>
                <w:szCs w:val="20"/>
              </w:rPr>
            </w:pPr>
            <w:r w:rsidRPr="008B1D34">
              <w:rPr>
                <w:rFonts w:cs="Times New Roman"/>
                <w:iCs/>
                <w:sz w:val="20"/>
                <w:szCs w:val="20"/>
              </w:rPr>
              <w:t>Park</w:t>
            </w:r>
            <w:r w:rsidRPr="008B1D34">
              <w:rPr>
                <w:rFonts w:cs="Times New Roman"/>
                <w:iCs/>
                <w:sz w:val="20"/>
                <w:szCs w:val="20"/>
              </w:rPr>
              <w:br/>
              <w:t>n=11988</w:t>
            </w:r>
          </w:p>
        </w:tc>
        <w:tc>
          <w:tcPr>
            <w:tcW w:w="0" w:type="auto"/>
            <w:gridSpan w:val="3"/>
            <w:tcBorders>
              <w:top w:val="single" w:sz="4" w:space="0" w:color="auto"/>
              <w:bottom w:val="single" w:sz="4" w:space="0" w:color="auto"/>
            </w:tcBorders>
            <w:noWrap/>
          </w:tcPr>
          <w:p w14:paraId="2266D6B3" w14:textId="42603157" w:rsidR="00F52510" w:rsidRPr="008B1D34" w:rsidRDefault="00F52510" w:rsidP="003247DE">
            <w:pPr>
              <w:spacing w:line="480" w:lineRule="auto"/>
              <w:rPr>
                <w:rFonts w:cs="Times New Roman"/>
                <w:sz w:val="20"/>
                <w:szCs w:val="20"/>
              </w:rPr>
            </w:pPr>
            <w:r w:rsidRPr="008B1D34">
              <w:rPr>
                <w:rFonts w:cs="Times New Roman"/>
                <w:iCs/>
                <w:sz w:val="20"/>
                <w:szCs w:val="20"/>
              </w:rPr>
              <w:t>Woodland</w:t>
            </w:r>
            <w:r w:rsidRPr="008B1D34">
              <w:rPr>
                <w:rFonts w:cs="Times New Roman"/>
                <w:iCs/>
                <w:sz w:val="20"/>
                <w:szCs w:val="20"/>
              </w:rPr>
              <w:br/>
              <w:t>n=2947</w:t>
            </w:r>
          </w:p>
        </w:tc>
        <w:tc>
          <w:tcPr>
            <w:tcW w:w="0" w:type="auto"/>
            <w:gridSpan w:val="3"/>
            <w:tcBorders>
              <w:top w:val="single" w:sz="4" w:space="0" w:color="auto"/>
              <w:bottom w:val="single" w:sz="4" w:space="0" w:color="auto"/>
            </w:tcBorders>
            <w:noWrap/>
          </w:tcPr>
          <w:p w14:paraId="5E476086" w14:textId="51E42DE8" w:rsidR="00F52510" w:rsidRPr="008B1D34" w:rsidRDefault="00F52510" w:rsidP="003247DE">
            <w:pPr>
              <w:spacing w:line="480" w:lineRule="auto"/>
              <w:rPr>
                <w:rFonts w:cs="Times New Roman"/>
                <w:iCs/>
                <w:sz w:val="20"/>
                <w:szCs w:val="20"/>
              </w:rPr>
            </w:pPr>
            <w:r w:rsidRPr="008B1D34">
              <w:rPr>
                <w:rFonts w:cs="Times New Roman"/>
                <w:iCs/>
                <w:sz w:val="20"/>
                <w:szCs w:val="20"/>
              </w:rPr>
              <w:t>Inland waters</w:t>
            </w:r>
            <w:r w:rsidRPr="008B1D34">
              <w:rPr>
                <w:rFonts w:cs="Times New Roman"/>
                <w:iCs/>
                <w:sz w:val="20"/>
                <w:szCs w:val="20"/>
              </w:rPr>
              <w:br/>
              <w:t>n=2561</w:t>
            </w:r>
          </w:p>
        </w:tc>
        <w:tc>
          <w:tcPr>
            <w:tcW w:w="0" w:type="auto"/>
            <w:gridSpan w:val="3"/>
            <w:tcBorders>
              <w:top w:val="single" w:sz="4" w:space="0" w:color="auto"/>
              <w:bottom w:val="single" w:sz="4" w:space="0" w:color="auto"/>
            </w:tcBorders>
          </w:tcPr>
          <w:p w14:paraId="734EEA2A" w14:textId="77777777" w:rsidR="00F52510" w:rsidRPr="008B1D34" w:rsidRDefault="00F52510" w:rsidP="00705078">
            <w:pPr>
              <w:spacing w:line="480" w:lineRule="auto"/>
              <w:rPr>
                <w:rFonts w:cs="Times New Roman"/>
                <w:sz w:val="20"/>
                <w:szCs w:val="20"/>
              </w:rPr>
            </w:pPr>
            <w:r w:rsidRPr="008B1D34">
              <w:rPr>
                <w:rFonts w:cs="Times New Roman"/>
                <w:sz w:val="20"/>
                <w:szCs w:val="20"/>
              </w:rPr>
              <w:t>Coast</w:t>
            </w:r>
          </w:p>
          <w:p w14:paraId="2EE68608" w14:textId="17E3E607" w:rsidR="00F52510" w:rsidRPr="008B1D34" w:rsidRDefault="00F52510" w:rsidP="003247DE">
            <w:pPr>
              <w:spacing w:line="480" w:lineRule="auto"/>
              <w:rPr>
                <w:rFonts w:cs="Times New Roman"/>
                <w:sz w:val="20"/>
                <w:szCs w:val="20"/>
              </w:rPr>
            </w:pPr>
            <w:r w:rsidRPr="008B1D34">
              <w:rPr>
                <w:rFonts w:cs="Times New Roman"/>
                <w:sz w:val="20"/>
                <w:szCs w:val="20"/>
              </w:rPr>
              <w:t>n=4271</w:t>
            </w:r>
          </w:p>
        </w:tc>
      </w:tr>
      <w:tr w:rsidR="003247DE" w:rsidRPr="008B1D34" w14:paraId="4B8E7BD3" w14:textId="77777777" w:rsidTr="003247DE">
        <w:trPr>
          <w:trHeight w:val="196"/>
        </w:trPr>
        <w:tc>
          <w:tcPr>
            <w:tcW w:w="0" w:type="auto"/>
            <w:tcBorders>
              <w:top w:val="single" w:sz="4" w:space="0" w:color="auto"/>
              <w:bottom w:val="single" w:sz="4" w:space="0" w:color="auto"/>
            </w:tcBorders>
            <w:noWrap/>
            <w:hideMark/>
          </w:tcPr>
          <w:p w14:paraId="7FFF4554" w14:textId="77777777" w:rsidR="00F52510" w:rsidRPr="008B1D34" w:rsidRDefault="00F52510" w:rsidP="00705078">
            <w:pPr>
              <w:spacing w:line="480" w:lineRule="auto"/>
              <w:jc w:val="right"/>
              <w:rPr>
                <w:rFonts w:cs="Times New Roman"/>
                <w:sz w:val="20"/>
                <w:szCs w:val="20"/>
              </w:rPr>
            </w:pPr>
          </w:p>
        </w:tc>
        <w:tc>
          <w:tcPr>
            <w:tcW w:w="0" w:type="auto"/>
            <w:tcBorders>
              <w:top w:val="single" w:sz="4" w:space="0" w:color="auto"/>
              <w:bottom w:val="single" w:sz="4" w:space="0" w:color="auto"/>
            </w:tcBorders>
            <w:noWrap/>
            <w:hideMark/>
          </w:tcPr>
          <w:p w14:paraId="7F1392CF" w14:textId="77777777" w:rsidR="00F52510" w:rsidRPr="008B1D34" w:rsidRDefault="00F52510" w:rsidP="00393A47">
            <w:pPr>
              <w:spacing w:line="480" w:lineRule="auto"/>
              <w:rPr>
                <w:rFonts w:cs="Times New Roman"/>
                <w:i/>
                <w:iCs/>
                <w:sz w:val="20"/>
                <w:szCs w:val="20"/>
              </w:rPr>
            </w:pPr>
            <w:r w:rsidRPr="008B1D34">
              <w:rPr>
                <w:rFonts w:cs="Times New Roman"/>
                <w:i/>
                <w:iCs/>
                <w:sz w:val="20"/>
                <w:szCs w:val="20"/>
              </w:rPr>
              <w:t>b</w:t>
            </w:r>
          </w:p>
        </w:tc>
        <w:tc>
          <w:tcPr>
            <w:tcW w:w="0" w:type="auto"/>
            <w:tcBorders>
              <w:top w:val="single" w:sz="4" w:space="0" w:color="auto"/>
              <w:bottom w:val="single" w:sz="4" w:space="0" w:color="auto"/>
            </w:tcBorders>
            <w:noWrap/>
            <w:hideMark/>
          </w:tcPr>
          <w:p w14:paraId="2CF41399" w14:textId="77777777" w:rsidR="00F52510" w:rsidRPr="008B1D34" w:rsidRDefault="00F52510" w:rsidP="00393A47">
            <w:pPr>
              <w:spacing w:line="480" w:lineRule="auto"/>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noWrap/>
            <w:hideMark/>
          </w:tcPr>
          <w:p w14:paraId="2AA0ACED" w14:textId="77777777" w:rsidR="00F52510" w:rsidRPr="008B1D34" w:rsidRDefault="00F52510" w:rsidP="00393A47">
            <w:pPr>
              <w:spacing w:line="480" w:lineRule="auto"/>
              <w:rPr>
                <w:rFonts w:cs="Times New Roman"/>
                <w:sz w:val="20"/>
                <w:szCs w:val="20"/>
              </w:rPr>
            </w:pPr>
            <w:r w:rsidRPr="008B1D34">
              <w:rPr>
                <w:rFonts w:cs="Times New Roman"/>
                <w:sz w:val="20"/>
                <w:szCs w:val="20"/>
              </w:rPr>
              <w:t>UCI</w:t>
            </w:r>
          </w:p>
        </w:tc>
        <w:tc>
          <w:tcPr>
            <w:tcW w:w="0" w:type="auto"/>
            <w:tcBorders>
              <w:top w:val="single" w:sz="4" w:space="0" w:color="auto"/>
              <w:bottom w:val="single" w:sz="4" w:space="0" w:color="auto"/>
            </w:tcBorders>
            <w:noWrap/>
            <w:hideMark/>
          </w:tcPr>
          <w:p w14:paraId="7116B97D" w14:textId="77777777" w:rsidR="00F52510" w:rsidRPr="008B1D34" w:rsidRDefault="00F52510" w:rsidP="00393A47">
            <w:pPr>
              <w:spacing w:line="480" w:lineRule="auto"/>
              <w:rPr>
                <w:rFonts w:cs="Times New Roman"/>
                <w:i/>
                <w:iCs/>
                <w:sz w:val="20"/>
                <w:szCs w:val="20"/>
              </w:rPr>
            </w:pPr>
            <w:r w:rsidRPr="008B1D34">
              <w:rPr>
                <w:rFonts w:cs="Times New Roman"/>
                <w:i/>
                <w:iCs/>
                <w:sz w:val="20"/>
                <w:szCs w:val="20"/>
              </w:rPr>
              <w:t>b</w:t>
            </w:r>
          </w:p>
        </w:tc>
        <w:tc>
          <w:tcPr>
            <w:tcW w:w="0" w:type="auto"/>
            <w:tcBorders>
              <w:top w:val="single" w:sz="4" w:space="0" w:color="auto"/>
              <w:bottom w:val="single" w:sz="4" w:space="0" w:color="auto"/>
            </w:tcBorders>
            <w:noWrap/>
            <w:hideMark/>
          </w:tcPr>
          <w:p w14:paraId="0FD6F5DC" w14:textId="77777777" w:rsidR="00F52510" w:rsidRPr="008B1D34" w:rsidRDefault="00F52510" w:rsidP="00393A47">
            <w:pPr>
              <w:spacing w:line="480" w:lineRule="auto"/>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noWrap/>
            <w:hideMark/>
          </w:tcPr>
          <w:p w14:paraId="44A2BFBB" w14:textId="77777777" w:rsidR="00F52510" w:rsidRPr="008B1D34" w:rsidRDefault="00F52510" w:rsidP="00393A47">
            <w:pPr>
              <w:spacing w:line="480" w:lineRule="auto"/>
              <w:rPr>
                <w:rFonts w:cs="Times New Roman"/>
                <w:sz w:val="20"/>
                <w:szCs w:val="20"/>
              </w:rPr>
            </w:pPr>
            <w:r w:rsidRPr="008B1D34">
              <w:rPr>
                <w:rFonts w:cs="Times New Roman"/>
                <w:sz w:val="20"/>
                <w:szCs w:val="20"/>
              </w:rPr>
              <w:t>UCI</w:t>
            </w:r>
          </w:p>
        </w:tc>
        <w:tc>
          <w:tcPr>
            <w:tcW w:w="0" w:type="auto"/>
            <w:tcBorders>
              <w:top w:val="single" w:sz="4" w:space="0" w:color="auto"/>
              <w:bottom w:val="single" w:sz="4" w:space="0" w:color="auto"/>
            </w:tcBorders>
            <w:noWrap/>
            <w:hideMark/>
          </w:tcPr>
          <w:p w14:paraId="32A2355D" w14:textId="77777777" w:rsidR="00F52510" w:rsidRPr="008B1D34" w:rsidRDefault="00F52510" w:rsidP="00393A47">
            <w:pPr>
              <w:spacing w:line="480" w:lineRule="auto"/>
              <w:rPr>
                <w:rFonts w:cs="Times New Roman"/>
                <w:i/>
                <w:iCs/>
                <w:sz w:val="20"/>
                <w:szCs w:val="20"/>
              </w:rPr>
            </w:pPr>
            <w:r w:rsidRPr="008B1D34">
              <w:rPr>
                <w:rFonts w:cs="Times New Roman"/>
                <w:i/>
                <w:iCs/>
                <w:sz w:val="20"/>
                <w:szCs w:val="20"/>
              </w:rPr>
              <w:t>b</w:t>
            </w:r>
          </w:p>
        </w:tc>
        <w:tc>
          <w:tcPr>
            <w:tcW w:w="0" w:type="auto"/>
            <w:tcBorders>
              <w:top w:val="single" w:sz="4" w:space="0" w:color="auto"/>
              <w:bottom w:val="single" w:sz="4" w:space="0" w:color="auto"/>
            </w:tcBorders>
            <w:noWrap/>
            <w:hideMark/>
          </w:tcPr>
          <w:p w14:paraId="13E5EEC1" w14:textId="77777777" w:rsidR="00F52510" w:rsidRPr="008B1D34" w:rsidRDefault="00F52510" w:rsidP="00393A47">
            <w:pPr>
              <w:spacing w:line="480" w:lineRule="auto"/>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tcPr>
          <w:p w14:paraId="77051DE7" w14:textId="77777777" w:rsidR="00F52510" w:rsidRPr="008B1D34" w:rsidRDefault="00F52510" w:rsidP="00393A47">
            <w:pPr>
              <w:spacing w:line="480" w:lineRule="auto"/>
              <w:rPr>
                <w:rFonts w:cs="Times New Roman"/>
                <w:sz w:val="20"/>
                <w:szCs w:val="20"/>
              </w:rPr>
            </w:pPr>
            <w:r w:rsidRPr="008B1D34">
              <w:rPr>
                <w:rFonts w:cs="Times New Roman"/>
                <w:iCs/>
                <w:sz w:val="20"/>
                <w:szCs w:val="20"/>
              </w:rPr>
              <w:t>UCI</w:t>
            </w:r>
          </w:p>
        </w:tc>
        <w:tc>
          <w:tcPr>
            <w:tcW w:w="0" w:type="auto"/>
            <w:tcBorders>
              <w:top w:val="single" w:sz="4" w:space="0" w:color="auto"/>
              <w:bottom w:val="single" w:sz="4" w:space="0" w:color="auto"/>
            </w:tcBorders>
          </w:tcPr>
          <w:p w14:paraId="1A59252D" w14:textId="77777777" w:rsidR="00F52510" w:rsidRPr="008B1D34" w:rsidRDefault="00F52510" w:rsidP="00393A47">
            <w:pPr>
              <w:spacing w:line="480" w:lineRule="auto"/>
              <w:rPr>
                <w:rFonts w:cs="Times New Roman"/>
                <w:i/>
                <w:sz w:val="20"/>
                <w:szCs w:val="20"/>
              </w:rPr>
            </w:pPr>
            <w:r w:rsidRPr="008B1D34">
              <w:rPr>
                <w:rFonts w:cs="Times New Roman"/>
                <w:i/>
                <w:sz w:val="20"/>
                <w:szCs w:val="20"/>
              </w:rPr>
              <w:t>b</w:t>
            </w:r>
          </w:p>
        </w:tc>
        <w:tc>
          <w:tcPr>
            <w:tcW w:w="0" w:type="auto"/>
            <w:tcBorders>
              <w:top w:val="single" w:sz="4" w:space="0" w:color="auto"/>
              <w:bottom w:val="single" w:sz="4" w:space="0" w:color="auto"/>
            </w:tcBorders>
          </w:tcPr>
          <w:p w14:paraId="68F3E55E" w14:textId="77777777" w:rsidR="00F52510" w:rsidRPr="008B1D34" w:rsidRDefault="00F52510" w:rsidP="00393A47">
            <w:pPr>
              <w:spacing w:line="480" w:lineRule="auto"/>
              <w:rPr>
                <w:rFonts w:cs="Times New Roman"/>
                <w:sz w:val="20"/>
                <w:szCs w:val="20"/>
              </w:rPr>
            </w:pPr>
            <w:r w:rsidRPr="008B1D34">
              <w:rPr>
                <w:rFonts w:cs="Times New Roman"/>
                <w:sz w:val="20"/>
                <w:szCs w:val="20"/>
              </w:rPr>
              <w:t>LCI</w:t>
            </w:r>
          </w:p>
        </w:tc>
        <w:tc>
          <w:tcPr>
            <w:tcW w:w="0" w:type="auto"/>
            <w:tcBorders>
              <w:top w:val="single" w:sz="4" w:space="0" w:color="auto"/>
              <w:bottom w:val="single" w:sz="4" w:space="0" w:color="auto"/>
            </w:tcBorders>
            <w:noWrap/>
            <w:hideMark/>
          </w:tcPr>
          <w:p w14:paraId="6FB345ED" w14:textId="77777777" w:rsidR="00F52510" w:rsidRPr="008B1D34" w:rsidRDefault="00F52510" w:rsidP="00393A47">
            <w:pPr>
              <w:spacing w:line="480" w:lineRule="auto"/>
              <w:rPr>
                <w:rFonts w:cs="Times New Roman"/>
                <w:sz w:val="20"/>
                <w:szCs w:val="20"/>
              </w:rPr>
            </w:pPr>
            <w:r w:rsidRPr="008B1D34">
              <w:rPr>
                <w:rFonts w:cs="Times New Roman"/>
                <w:sz w:val="20"/>
                <w:szCs w:val="20"/>
              </w:rPr>
              <w:t>UCI</w:t>
            </w:r>
          </w:p>
        </w:tc>
      </w:tr>
      <w:tr w:rsidR="003247DE" w:rsidRPr="008B1D34" w14:paraId="40CEAA79" w14:textId="77777777" w:rsidTr="003247DE">
        <w:trPr>
          <w:trHeight w:val="196"/>
        </w:trPr>
        <w:tc>
          <w:tcPr>
            <w:tcW w:w="0" w:type="auto"/>
            <w:tcBorders>
              <w:top w:val="single" w:sz="4" w:space="0" w:color="auto"/>
            </w:tcBorders>
            <w:noWrap/>
            <w:hideMark/>
          </w:tcPr>
          <w:p w14:paraId="343128B1"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(Intercept)</w:t>
            </w:r>
          </w:p>
        </w:tc>
        <w:tc>
          <w:tcPr>
            <w:tcW w:w="0" w:type="auto"/>
            <w:tcBorders>
              <w:top w:val="nil"/>
              <w:left w:val="nil"/>
              <w:bottom w:val="nil"/>
              <w:right w:val="nil"/>
            </w:tcBorders>
            <w:shd w:val="clear" w:color="auto" w:fill="auto"/>
            <w:noWrap/>
          </w:tcPr>
          <w:p w14:paraId="5CF2DC60" w14:textId="77777777" w:rsidR="00F52510" w:rsidRPr="008B1D34" w:rsidRDefault="00F52510" w:rsidP="00393A47">
            <w:pPr>
              <w:spacing w:line="480" w:lineRule="auto"/>
              <w:rPr>
                <w:rFonts w:cs="Times New Roman"/>
                <w:sz w:val="20"/>
                <w:szCs w:val="20"/>
              </w:rPr>
            </w:pPr>
            <w:r w:rsidRPr="008B1D34">
              <w:rPr>
                <w:rFonts w:cs="Times New Roman"/>
                <w:sz w:val="20"/>
                <w:szCs w:val="20"/>
              </w:rPr>
              <w:t>-598.60</w:t>
            </w:r>
          </w:p>
        </w:tc>
        <w:tc>
          <w:tcPr>
            <w:tcW w:w="0" w:type="auto"/>
            <w:tcBorders>
              <w:top w:val="nil"/>
              <w:left w:val="nil"/>
              <w:bottom w:val="nil"/>
              <w:right w:val="nil"/>
            </w:tcBorders>
            <w:shd w:val="clear" w:color="auto" w:fill="auto"/>
            <w:noWrap/>
          </w:tcPr>
          <w:p w14:paraId="6BFD330D" w14:textId="77777777" w:rsidR="00F52510" w:rsidRPr="008B1D34" w:rsidRDefault="00F52510" w:rsidP="00393A47">
            <w:pPr>
              <w:spacing w:line="480" w:lineRule="auto"/>
              <w:rPr>
                <w:rFonts w:cs="Times New Roman"/>
                <w:sz w:val="20"/>
                <w:szCs w:val="20"/>
              </w:rPr>
            </w:pPr>
            <w:r w:rsidRPr="008B1D34">
              <w:rPr>
                <w:rFonts w:cs="Times New Roman"/>
                <w:sz w:val="20"/>
                <w:szCs w:val="20"/>
              </w:rPr>
              <w:t>-1024.39</w:t>
            </w:r>
          </w:p>
        </w:tc>
        <w:tc>
          <w:tcPr>
            <w:tcW w:w="0" w:type="auto"/>
            <w:tcBorders>
              <w:top w:val="nil"/>
              <w:left w:val="nil"/>
              <w:bottom w:val="nil"/>
              <w:right w:val="nil"/>
            </w:tcBorders>
            <w:shd w:val="clear" w:color="auto" w:fill="auto"/>
            <w:noWrap/>
          </w:tcPr>
          <w:p w14:paraId="6B9C744E" w14:textId="77777777" w:rsidR="00F52510" w:rsidRPr="008B1D34" w:rsidRDefault="00F52510" w:rsidP="00393A47">
            <w:pPr>
              <w:spacing w:line="480" w:lineRule="auto"/>
              <w:rPr>
                <w:rFonts w:cs="Times New Roman"/>
                <w:sz w:val="20"/>
                <w:szCs w:val="20"/>
              </w:rPr>
            </w:pPr>
            <w:r w:rsidRPr="008B1D34">
              <w:rPr>
                <w:rFonts w:cs="Times New Roman"/>
                <w:sz w:val="20"/>
                <w:szCs w:val="20"/>
              </w:rPr>
              <w:t>-172.81</w:t>
            </w:r>
          </w:p>
        </w:tc>
        <w:tc>
          <w:tcPr>
            <w:tcW w:w="0" w:type="auto"/>
            <w:tcBorders>
              <w:top w:val="nil"/>
              <w:left w:val="nil"/>
              <w:bottom w:val="nil"/>
              <w:right w:val="nil"/>
            </w:tcBorders>
            <w:shd w:val="clear" w:color="auto" w:fill="auto"/>
            <w:noWrap/>
          </w:tcPr>
          <w:p w14:paraId="6C26B477" w14:textId="77777777" w:rsidR="00F52510" w:rsidRPr="008B1D34" w:rsidRDefault="00F52510" w:rsidP="00393A47">
            <w:pPr>
              <w:spacing w:line="480" w:lineRule="auto"/>
              <w:rPr>
                <w:rFonts w:cs="Times New Roman"/>
                <w:sz w:val="20"/>
                <w:szCs w:val="20"/>
              </w:rPr>
            </w:pPr>
            <w:r w:rsidRPr="008B1D34">
              <w:rPr>
                <w:rFonts w:cs="Times New Roman"/>
                <w:sz w:val="20"/>
                <w:szCs w:val="20"/>
              </w:rPr>
              <w:t>86.54</w:t>
            </w:r>
          </w:p>
        </w:tc>
        <w:tc>
          <w:tcPr>
            <w:tcW w:w="0" w:type="auto"/>
            <w:tcBorders>
              <w:top w:val="nil"/>
              <w:left w:val="nil"/>
              <w:bottom w:val="nil"/>
              <w:right w:val="nil"/>
            </w:tcBorders>
            <w:shd w:val="clear" w:color="auto" w:fill="auto"/>
            <w:noWrap/>
          </w:tcPr>
          <w:p w14:paraId="23E63B3C" w14:textId="77777777" w:rsidR="00F52510" w:rsidRPr="008B1D34" w:rsidRDefault="00F52510" w:rsidP="00393A47">
            <w:pPr>
              <w:spacing w:line="480" w:lineRule="auto"/>
              <w:rPr>
                <w:rFonts w:cs="Times New Roman"/>
                <w:sz w:val="20"/>
                <w:szCs w:val="20"/>
              </w:rPr>
            </w:pPr>
            <w:r w:rsidRPr="008B1D34">
              <w:rPr>
                <w:rFonts w:cs="Times New Roman"/>
                <w:sz w:val="20"/>
                <w:szCs w:val="20"/>
              </w:rPr>
              <w:t>-42.25</w:t>
            </w:r>
          </w:p>
        </w:tc>
        <w:tc>
          <w:tcPr>
            <w:tcW w:w="0" w:type="auto"/>
            <w:tcBorders>
              <w:top w:val="nil"/>
              <w:left w:val="nil"/>
              <w:bottom w:val="nil"/>
              <w:right w:val="nil"/>
            </w:tcBorders>
            <w:shd w:val="clear" w:color="auto" w:fill="auto"/>
            <w:noWrap/>
          </w:tcPr>
          <w:p w14:paraId="527B25F7" w14:textId="77777777" w:rsidR="00F52510" w:rsidRPr="008B1D34" w:rsidRDefault="00F52510" w:rsidP="00393A47">
            <w:pPr>
              <w:spacing w:line="480" w:lineRule="auto"/>
              <w:rPr>
                <w:rFonts w:cs="Times New Roman"/>
                <w:sz w:val="20"/>
                <w:szCs w:val="20"/>
              </w:rPr>
            </w:pPr>
            <w:r w:rsidRPr="008B1D34">
              <w:rPr>
                <w:rFonts w:cs="Times New Roman"/>
                <w:sz w:val="20"/>
                <w:szCs w:val="20"/>
              </w:rPr>
              <w:t>215.34</w:t>
            </w:r>
          </w:p>
        </w:tc>
        <w:tc>
          <w:tcPr>
            <w:tcW w:w="0" w:type="auto"/>
            <w:tcBorders>
              <w:top w:val="nil"/>
              <w:left w:val="nil"/>
              <w:bottom w:val="nil"/>
              <w:right w:val="nil"/>
            </w:tcBorders>
            <w:shd w:val="clear" w:color="auto" w:fill="auto"/>
            <w:noWrap/>
          </w:tcPr>
          <w:p w14:paraId="596C6546" w14:textId="77777777" w:rsidR="00F52510" w:rsidRPr="008B1D34" w:rsidRDefault="00F52510" w:rsidP="00393A47">
            <w:pPr>
              <w:spacing w:line="480" w:lineRule="auto"/>
              <w:rPr>
                <w:rFonts w:cs="Times New Roman"/>
                <w:sz w:val="20"/>
                <w:szCs w:val="20"/>
              </w:rPr>
            </w:pPr>
            <w:r w:rsidRPr="008B1D34">
              <w:rPr>
                <w:rFonts w:cs="Times New Roman"/>
                <w:sz w:val="20"/>
                <w:szCs w:val="20"/>
              </w:rPr>
              <w:t>-135.74</w:t>
            </w:r>
          </w:p>
        </w:tc>
        <w:tc>
          <w:tcPr>
            <w:tcW w:w="0" w:type="auto"/>
            <w:tcBorders>
              <w:top w:val="nil"/>
              <w:left w:val="nil"/>
              <w:bottom w:val="nil"/>
              <w:right w:val="nil"/>
            </w:tcBorders>
            <w:shd w:val="clear" w:color="auto" w:fill="auto"/>
            <w:noWrap/>
          </w:tcPr>
          <w:p w14:paraId="2E760187" w14:textId="77777777" w:rsidR="00F52510" w:rsidRPr="008B1D34" w:rsidRDefault="00F52510" w:rsidP="00393A47">
            <w:pPr>
              <w:spacing w:line="480" w:lineRule="auto"/>
              <w:rPr>
                <w:rFonts w:cs="Times New Roman"/>
                <w:sz w:val="20"/>
                <w:szCs w:val="20"/>
              </w:rPr>
            </w:pPr>
            <w:r w:rsidRPr="008B1D34">
              <w:rPr>
                <w:rFonts w:cs="Times New Roman"/>
                <w:sz w:val="20"/>
                <w:szCs w:val="20"/>
              </w:rPr>
              <w:t>-346.82</w:t>
            </w:r>
          </w:p>
        </w:tc>
        <w:tc>
          <w:tcPr>
            <w:tcW w:w="0" w:type="auto"/>
            <w:tcBorders>
              <w:top w:val="nil"/>
              <w:left w:val="nil"/>
              <w:bottom w:val="nil"/>
              <w:right w:val="nil"/>
            </w:tcBorders>
            <w:shd w:val="clear" w:color="auto" w:fill="auto"/>
          </w:tcPr>
          <w:p w14:paraId="00255C62" w14:textId="77777777" w:rsidR="00F52510" w:rsidRPr="008B1D34" w:rsidRDefault="00F52510" w:rsidP="00393A47">
            <w:pPr>
              <w:spacing w:line="480" w:lineRule="auto"/>
              <w:rPr>
                <w:rFonts w:cs="Times New Roman"/>
                <w:sz w:val="20"/>
                <w:szCs w:val="20"/>
              </w:rPr>
            </w:pPr>
            <w:r w:rsidRPr="008B1D34">
              <w:rPr>
                <w:rFonts w:cs="Times New Roman"/>
                <w:sz w:val="20"/>
                <w:szCs w:val="20"/>
              </w:rPr>
              <w:t>75.34</w:t>
            </w:r>
          </w:p>
        </w:tc>
        <w:tc>
          <w:tcPr>
            <w:tcW w:w="0" w:type="auto"/>
            <w:tcBorders>
              <w:top w:val="nil"/>
              <w:left w:val="nil"/>
              <w:bottom w:val="nil"/>
              <w:right w:val="nil"/>
            </w:tcBorders>
            <w:shd w:val="clear" w:color="auto" w:fill="auto"/>
          </w:tcPr>
          <w:p w14:paraId="3455C1E4" w14:textId="77777777" w:rsidR="00F52510" w:rsidRPr="008B1D34" w:rsidRDefault="00F52510" w:rsidP="00393A47">
            <w:pPr>
              <w:spacing w:line="480" w:lineRule="auto"/>
              <w:rPr>
                <w:rFonts w:cs="Times New Roman"/>
                <w:sz w:val="20"/>
                <w:szCs w:val="20"/>
              </w:rPr>
            </w:pPr>
            <w:r w:rsidRPr="008B1D34">
              <w:rPr>
                <w:rFonts w:cs="Times New Roman"/>
                <w:sz w:val="20"/>
                <w:szCs w:val="20"/>
              </w:rPr>
              <w:t>117.38</w:t>
            </w:r>
          </w:p>
        </w:tc>
        <w:tc>
          <w:tcPr>
            <w:tcW w:w="0" w:type="auto"/>
            <w:tcBorders>
              <w:top w:val="nil"/>
              <w:left w:val="nil"/>
              <w:bottom w:val="nil"/>
              <w:right w:val="nil"/>
            </w:tcBorders>
            <w:shd w:val="clear" w:color="auto" w:fill="auto"/>
          </w:tcPr>
          <w:p w14:paraId="58FC1AB3" w14:textId="77777777" w:rsidR="00F52510" w:rsidRPr="008B1D34" w:rsidRDefault="00F52510" w:rsidP="00393A47">
            <w:pPr>
              <w:spacing w:line="480" w:lineRule="auto"/>
              <w:rPr>
                <w:rFonts w:cs="Times New Roman"/>
                <w:sz w:val="20"/>
                <w:szCs w:val="20"/>
              </w:rPr>
            </w:pPr>
            <w:r w:rsidRPr="008B1D34">
              <w:rPr>
                <w:rFonts w:cs="Times New Roman"/>
                <w:sz w:val="20"/>
                <w:szCs w:val="20"/>
              </w:rPr>
              <w:t>-51.71</w:t>
            </w:r>
          </w:p>
        </w:tc>
        <w:tc>
          <w:tcPr>
            <w:tcW w:w="0" w:type="auto"/>
            <w:tcBorders>
              <w:top w:val="nil"/>
              <w:left w:val="nil"/>
              <w:bottom w:val="nil"/>
              <w:right w:val="nil"/>
            </w:tcBorders>
            <w:shd w:val="clear" w:color="auto" w:fill="auto"/>
            <w:noWrap/>
          </w:tcPr>
          <w:p w14:paraId="5A992935" w14:textId="77777777" w:rsidR="00F52510" w:rsidRPr="008B1D34" w:rsidRDefault="00F52510" w:rsidP="00393A47">
            <w:pPr>
              <w:spacing w:line="480" w:lineRule="auto"/>
              <w:rPr>
                <w:rFonts w:cs="Times New Roman"/>
                <w:sz w:val="20"/>
                <w:szCs w:val="20"/>
              </w:rPr>
            </w:pPr>
            <w:r w:rsidRPr="008B1D34">
              <w:rPr>
                <w:rFonts w:cs="Times New Roman"/>
                <w:sz w:val="20"/>
                <w:szCs w:val="20"/>
              </w:rPr>
              <w:t>286.46</w:t>
            </w:r>
          </w:p>
        </w:tc>
      </w:tr>
      <w:tr w:rsidR="003247DE" w:rsidRPr="008B1D34" w14:paraId="221D6B9A" w14:textId="77777777" w:rsidTr="003247DE">
        <w:trPr>
          <w:trHeight w:val="196"/>
        </w:trPr>
        <w:tc>
          <w:tcPr>
            <w:tcW w:w="0" w:type="auto"/>
            <w:noWrap/>
            <w:hideMark/>
          </w:tcPr>
          <w:p w14:paraId="536EC417"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temperature during daylight (°C)</w:t>
            </w:r>
          </w:p>
        </w:tc>
        <w:tc>
          <w:tcPr>
            <w:tcW w:w="0" w:type="auto"/>
            <w:tcBorders>
              <w:top w:val="nil"/>
              <w:left w:val="nil"/>
              <w:bottom w:val="nil"/>
              <w:right w:val="nil"/>
            </w:tcBorders>
            <w:shd w:val="clear" w:color="auto" w:fill="auto"/>
            <w:noWrap/>
          </w:tcPr>
          <w:p w14:paraId="5B6581EB" w14:textId="1CFC6819" w:rsidR="00F52510" w:rsidRPr="008B1D34" w:rsidRDefault="00F52510" w:rsidP="00393A47">
            <w:pPr>
              <w:spacing w:line="480" w:lineRule="auto"/>
              <w:rPr>
                <w:rFonts w:cs="Times New Roman"/>
                <w:b/>
                <w:sz w:val="20"/>
                <w:szCs w:val="20"/>
              </w:rPr>
            </w:pPr>
            <w:r w:rsidRPr="008B1D34">
              <w:rPr>
                <w:rFonts w:cs="Times New Roman"/>
                <w:sz w:val="20"/>
                <w:szCs w:val="20"/>
              </w:rPr>
              <w:t>3.08</w:t>
            </w:r>
            <w:r w:rsidR="003247DE" w:rsidRPr="008B1D34">
              <w:rPr>
                <w:rFonts w:cs="Times New Roman"/>
                <w:sz w:val="20"/>
                <w:szCs w:val="20"/>
                <w:vertAlign w:val="superscript"/>
              </w:rPr>
              <w:t>***</w:t>
            </w:r>
          </w:p>
        </w:tc>
        <w:tc>
          <w:tcPr>
            <w:tcW w:w="0" w:type="auto"/>
            <w:tcBorders>
              <w:top w:val="nil"/>
              <w:left w:val="nil"/>
              <w:bottom w:val="nil"/>
              <w:right w:val="nil"/>
            </w:tcBorders>
            <w:shd w:val="clear" w:color="auto" w:fill="auto"/>
            <w:noWrap/>
          </w:tcPr>
          <w:p w14:paraId="6035ECDC" w14:textId="77777777" w:rsidR="00F52510" w:rsidRPr="008B1D34" w:rsidRDefault="00F52510" w:rsidP="00393A47">
            <w:pPr>
              <w:spacing w:line="480" w:lineRule="auto"/>
              <w:rPr>
                <w:rFonts w:cs="Times New Roman"/>
                <w:b/>
                <w:sz w:val="20"/>
                <w:szCs w:val="20"/>
              </w:rPr>
            </w:pPr>
            <w:r w:rsidRPr="008B1D34">
              <w:rPr>
                <w:rFonts w:cs="Times New Roman"/>
                <w:sz w:val="20"/>
                <w:szCs w:val="20"/>
              </w:rPr>
              <w:t>1.50</w:t>
            </w:r>
          </w:p>
        </w:tc>
        <w:tc>
          <w:tcPr>
            <w:tcW w:w="0" w:type="auto"/>
            <w:tcBorders>
              <w:top w:val="nil"/>
              <w:left w:val="nil"/>
              <w:bottom w:val="nil"/>
              <w:right w:val="nil"/>
            </w:tcBorders>
            <w:shd w:val="clear" w:color="auto" w:fill="auto"/>
            <w:noWrap/>
          </w:tcPr>
          <w:p w14:paraId="0FCCA19F" w14:textId="77777777" w:rsidR="00F52510" w:rsidRPr="008B1D34" w:rsidRDefault="00F52510" w:rsidP="00393A47">
            <w:pPr>
              <w:spacing w:line="480" w:lineRule="auto"/>
              <w:rPr>
                <w:rFonts w:cs="Times New Roman"/>
                <w:b/>
                <w:sz w:val="20"/>
                <w:szCs w:val="20"/>
              </w:rPr>
            </w:pPr>
            <w:r w:rsidRPr="008B1D34">
              <w:rPr>
                <w:rFonts w:cs="Times New Roman"/>
                <w:sz w:val="20"/>
                <w:szCs w:val="20"/>
              </w:rPr>
              <w:t>4.66</w:t>
            </w:r>
          </w:p>
        </w:tc>
        <w:tc>
          <w:tcPr>
            <w:tcW w:w="0" w:type="auto"/>
            <w:tcBorders>
              <w:top w:val="nil"/>
              <w:left w:val="nil"/>
              <w:bottom w:val="nil"/>
              <w:right w:val="nil"/>
            </w:tcBorders>
            <w:shd w:val="clear" w:color="auto" w:fill="auto"/>
            <w:noWrap/>
          </w:tcPr>
          <w:p w14:paraId="3861013E" w14:textId="77777777" w:rsidR="00F52510" w:rsidRPr="008B1D34" w:rsidRDefault="00F52510" w:rsidP="00393A47">
            <w:pPr>
              <w:spacing w:line="480" w:lineRule="auto"/>
              <w:rPr>
                <w:rFonts w:cs="Times New Roman"/>
                <w:b/>
                <w:sz w:val="20"/>
                <w:szCs w:val="20"/>
              </w:rPr>
            </w:pPr>
            <w:r w:rsidRPr="008B1D34">
              <w:rPr>
                <w:rFonts w:cs="Times New Roman"/>
                <w:sz w:val="20"/>
                <w:szCs w:val="20"/>
              </w:rPr>
              <w:t>-1.16</w:t>
            </w:r>
          </w:p>
        </w:tc>
        <w:tc>
          <w:tcPr>
            <w:tcW w:w="0" w:type="auto"/>
            <w:tcBorders>
              <w:top w:val="nil"/>
              <w:left w:val="nil"/>
              <w:bottom w:val="nil"/>
              <w:right w:val="nil"/>
            </w:tcBorders>
            <w:shd w:val="clear" w:color="auto" w:fill="auto"/>
            <w:noWrap/>
          </w:tcPr>
          <w:p w14:paraId="7C796F00" w14:textId="77777777" w:rsidR="00F52510" w:rsidRPr="008B1D34" w:rsidRDefault="00F52510" w:rsidP="00393A47">
            <w:pPr>
              <w:spacing w:line="480" w:lineRule="auto"/>
              <w:rPr>
                <w:rFonts w:cs="Times New Roman"/>
                <w:b/>
                <w:sz w:val="20"/>
                <w:szCs w:val="20"/>
              </w:rPr>
            </w:pPr>
            <w:r w:rsidRPr="008B1D34">
              <w:rPr>
                <w:rFonts w:cs="Times New Roman"/>
                <w:sz w:val="20"/>
                <w:szCs w:val="20"/>
              </w:rPr>
              <w:t>-5.18</w:t>
            </w:r>
          </w:p>
        </w:tc>
        <w:tc>
          <w:tcPr>
            <w:tcW w:w="0" w:type="auto"/>
            <w:tcBorders>
              <w:top w:val="nil"/>
              <w:left w:val="nil"/>
              <w:bottom w:val="nil"/>
              <w:right w:val="nil"/>
            </w:tcBorders>
            <w:shd w:val="clear" w:color="auto" w:fill="auto"/>
            <w:noWrap/>
          </w:tcPr>
          <w:p w14:paraId="59A45E24" w14:textId="77777777" w:rsidR="00F52510" w:rsidRPr="008B1D34" w:rsidRDefault="00F52510" w:rsidP="00393A47">
            <w:pPr>
              <w:spacing w:line="480" w:lineRule="auto"/>
              <w:rPr>
                <w:rFonts w:cs="Times New Roman"/>
                <w:b/>
                <w:sz w:val="20"/>
                <w:szCs w:val="20"/>
              </w:rPr>
            </w:pPr>
            <w:r w:rsidRPr="008B1D34">
              <w:rPr>
                <w:rFonts w:cs="Times New Roman"/>
                <w:sz w:val="20"/>
                <w:szCs w:val="20"/>
              </w:rPr>
              <w:t>2.85</w:t>
            </w:r>
          </w:p>
        </w:tc>
        <w:tc>
          <w:tcPr>
            <w:tcW w:w="0" w:type="auto"/>
            <w:tcBorders>
              <w:top w:val="nil"/>
              <w:left w:val="nil"/>
              <w:bottom w:val="nil"/>
              <w:right w:val="nil"/>
            </w:tcBorders>
            <w:shd w:val="clear" w:color="auto" w:fill="auto"/>
            <w:noWrap/>
          </w:tcPr>
          <w:p w14:paraId="11BC70C2" w14:textId="77777777" w:rsidR="00F52510" w:rsidRPr="008B1D34" w:rsidRDefault="00F52510" w:rsidP="00393A47">
            <w:pPr>
              <w:spacing w:line="480" w:lineRule="auto"/>
              <w:rPr>
                <w:rFonts w:cs="Times New Roman"/>
                <w:b/>
                <w:sz w:val="20"/>
                <w:szCs w:val="20"/>
              </w:rPr>
            </w:pPr>
            <w:r w:rsidRPr="008B1D34">
              <w:rPr>
                <w:rFonts w:cs="Times New Roman"/>
                <w:sz w:val="20"/>
                <w:szCs w:val="20"/>
              </w:rPr>
              <w:t>2.73</w:t>
            </w:r>
          </w:p>
        </w:tc>
        <w:tc>
          <w:tcPr>
            <w:tcW w:w="0" w:type="auto"/>
            <w:tcBorders>
              <w:top w:val="nil"/>
              <w:left w:val="nil"/>
              <w:bottom w:val="nil"/>
              <w:right w:val="nil"/>
            </w:tcBorders>
            <w:shd w:val="clear" w:color="auto" w:fill="auto"/>
            <w:noWrap/>
          </w:tcPr>
          <w:p w14:paraId="053E889D" w14:textId="77777777" w:rsidR="00F52510" w:rsidRPr="008B1D34" w:rsidRDefault="00F52510" w:rsidP="00393A47">
            <w:pPr>
              <w:spacing w:line="480" w:lineRule="auto"/>
              <w:rPr>
                <w:rFonts w:cs="Times New Roman"/>
                <w:b/>
                <w:sz w:val="20"/>
                <w:szCs w:val="20"/>
              </w:rPr>
            </w:pPr>
            <w:r w:rsidRPr="008B1D34">
              <w:rPr>
                <w:rFonts w:cs="Times New Roman"/>
                <w:sz w:val="20"/>
                <w:szCs w:val="20"/>
              </w:rPr>
              <w:t>-3.96</w:t>
            </w:r>
          </w:p>
        </w:tc>
        <w:tc>
          <w:tcPr>
            <w:tcW w:w="0" w:type="auto"/>
            <w:tcBorders>
              <w:top w:val="nil"/>
              <w:left w:val="nil"/>
              <w:bottom w:val="nil"/>
              <w:right w:val="nil"/>
            </w:tcBorders>
            <w:shd w:val="clear" w:color="auto" w:fill="auto"/>
          </w:tcPr>
          <w:p w14:paraId="4B0BA31C" w14:textId="77777777" w:rsidR="00F52510" w:rsidRPr="008B1D34" w:rsidRDefault="00F52510" w:rsidP="00393A47">
            <w:pPr>
              <w:spacing w:line="480" w:lineRule="auto"/>
              <w:rPr>
                <w:rFonts w:cs="Times New Roman"/>
                <w:b/>
                <w:sz w:val="20"/>
                <w:szCs w:val="20"/>
              </w:rPr>
            </w:pPr>
            <w:r w:rsidRPr="008B1D34">
              <w:rPr>
                <w:rFonts w:cs="Times New Roman"/>
                <w:sz w:val="20"/>
                <w:szCs w:val="20"/>
              </w:rPr>
              <w:t>9.42</w:t>
            </w:r>
          </w:p>
        </w:tc>
        <w:tc>
          <w:tcPr>
            <w:tcW w:w="0" w:type="auto"/>
            <w:tcBorders>
              <w:top w:val="nil"/>
              <w:left w:val="nil"/>
              <w:bottom w:val="nil"/>
              <w:right w:val="nil"/>
            </w:tcBorders>
            <w:shd w:val="clear" w:color="auto" w:fill="auto"/>
          </w:tcPr>
          <w:p w14:paraId="187D4C3B" w14:textId="1A323A7C" w:rsidR="00F52510" w:rsidRPr="008B1D34" w:rsidRDefault="00F52510" w:rsidP="00393A47">
            <w:pPr>
              <w:spacing w:line="480" w:lineRule="auto"/>
              <w:rPr>
                <w:rFonts w:cs="Times New Roman"/>
                <w:b/>
                <w:sz w:val="20"/>
                <w:szCs w:val="20"/>
              </w:rPr>
            </w:pPr>
            <w:r w:rsidRPr="008B1D34">
              <w:rPr>
                <w:rFonts w:cs="Times New Roman"/>
                <w:sz w:val="20"/>
                <w:szCs w:val="20"/>
              </w:rPr>
              <w:t>12.22</w:t>
            </w:r>
            <w:r w:rsidR="003247DE" w:rsidRPr="008B1D34">
              <w:rPr>
                <w:rFonts w:cs="Times New Roman"/>
                <w:sz w:val="20"/>
                <w:szCs w:val="20"/>
                <w:vertAlign w:val="superscript"/>
              </w:rPr>
              <w:t>***</w:t>
            </w:r>
          </w:p>
        </w:tc>
        <w:tc>
          <w:tcPr>
            <w:tcW w:w="0" w:type="auto"/>
            <w:tcBorders>
              <w:top w:val="nil"/>
              <w:left w:val="nil"/>
              <w:bottom w:val="nil"/>
              <w:right w:val="nil"/>
            </w:tcBorders>
            <w:shd w:val="clear" w:color="auto" w:fill="auto"/>
          </w:tcPr>
          <w:p w14:paraId="19E22BDB" w14:textId="77777777" w:rsidR="00F52510" w:rsidRPr="008B1D34" w:rsidRDefault="00F52510" w:rsidP="00393A47">
            <w:pPr>
              <w:spacing w:line="480" w:lineRule="auto"/>
              <w:rPr>
                <w:rFonts w:cs="Times New Roman"/>
                <w:b/>
                <w:sz w:val="20"/>
                <w:szCs w:val="20"/>
              </w:rPr>
            </w:pPr>
            <w:r w:rsidRPr="008B1D34">
              <w:rPr>
                <w:rFonts w:cs="Times New Roman"/>
                <w:sz w:val="20"/>
                <w:szCs w:val="20"/>
              </w:rPr>
              <w:t>6.94</w:t>
            </w:r>
          </w:p>
        </w:tc>
        <w:tc>
          <w:tcPr>
            <w:tcW w:w="0" w:type="auto"/>
            <w:tcBorders>
              <w:top w:val="nil"/>
              <w:left w:val="nil"/>
              <w:bottom w:val="nil"/>
              <w:right w:val="nil"/>
            </w:tcBorders>
            <w:shd w:val="clear" w:color="auto" w:fill="auto"/>
            <w:noWrap/>
          </w:tcPr>
          <w:p w14:paraId="14B941C9" w14:textId="77777777" w:rsidR="00F52510" w:rsidRPr="008B1D34" w:rsidRDefault="00F52510" w:rsidP="00393A47">
            <w:pPr>
              <w:spacing w:line="480" w:lineRule="auto"/>
              <w:rPr>
                <w:rFonts w:cs="Times New Roman"/>
                <w:b/>
                <w:sz w:val="20"/>
                <w:szCs w:val="20"/>
              </w:rPr>
            </w:pPr>
            <w:r w:rsidRPr="008B1D34">
              <w:rPr>
                <w:rFonts w:cs="Times New Roman"/>
                <w:sz w:val="20"/>
                <w:szCs w:val="20"/>
              </w:rPr>
              <w:t>17.50</w:t>
            </w:r>
          </w:p>
        </w:tc>
      </w:tr>
      <w:tr w:rsidR="003247DE" w:rsidRPr="008B1D34" w14:paraId="0B8A271A" w14:textId="77777777" w:rsidTr="003247DE">
        <w:trPr>
          <w:trHeight w:val="196"/>
        </w:trPr>
        <w:tc>
          <w:tcPr>
            <w:tcW w:w="0" w:type="auto"/>
            <w:noWrap/>
            <w:hideMark/>
          </w:tcPr>
          <w:p w14:paraId="5DB5B388"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Max. wind speed during daylight (m/s)</w:t>
            </w:r>
          </w:p>
        </w:tc>
        <w:tc>
          <w:tcPr>
            <w:tcW w:w="0" w:type="auto"/>
            <w:tcBorders>
              <w:top w:val="nil"/>
              <w:left w:val="nil"/>
              <w:bottom w:val="nil"/>
              <w:right w:val="nil"/>
            </w:tcBorders>
            <w:shd w:val="clear" w:color="auto" w:fill="auto"/>
            <w:noWrap/>
          </w:tcPr>
          <w:p w14:paraId="1EB55847" w14:textId="13FA71C1" w:rsidR="00F52510" w:rsidRPr="008B1D34" w:rsidRDefault="00F52510" w:rsidP="00393A47">
            <w:pPr>
              <w:spacing w:line="480" w:lineRule="auto"/>
              <w:rPr>
                <w:rFonts w:cs="Times New Roman"/>
                <w:b/>
                <w:sz w:val="20"/>
                <w:szCs w:val="20"/>
              </w:rPr>
            </w:pPr>
            <w:r w:rsidRPr="008B1D34">
              <w:rPr>
                <w:rFonts w:cs="Times New Roman"/>
                <w:sz w:val="20"/>
                <w:szCs w:val="20"/>
              </w:rPr>
              <w:t>-5.14</w:t>
            </w:r>
            <w:r w:rsidR="003247DE" w:rsidRPr="008B1D34">
              <w:rPr>
                <w:rFonts w:cs="Times New Roman"/>
                <w:sz w:val="20"/>
                <w:szCs w:val="20"/>
                <w:vertAlign w:val="superscript"/>
              </w:rPr>
              <w:t>**</w:t>
            </w:r>
          </w:p>
        </w:tc>
        <w:tc>
          <w:tcPr>
            <w:tcW w:w="0" w:type="auto"/>
            <w:tcBorders>
              <w:top w:val="nil"/>
              <w:left w:val="nil"/>
              <w:bottom w:val="nil"/>
              <w:right w:val="nil"/>
            </w:tcBorders>
            <w:shd w:val="clear" w:color="auto" w:fill="auto"/>
            <w:noWrap/>
          </w:tcPr>
          <w:p w14:paraId="2E08568A" w14:textId="77777777" w:rsidR="00F52510" w:rsidRPr="008B1D34" w:rsidRDefault="00F52510" w:rsidP="00393A47">
            <w:pPr>
              <w:spacing w:line="480" w:lineRule="auto"/>
              <w:rPr>
                <w:rFonts w:cs="Times New Roman"/>
                <w:b/>
                <w:sz w:val="20"/>
                <w:szCs w:val="20"/>
              </w:rPr>
            </w:pPr>
            <w:r w:rsidRPr="008B1D34">
              <w:rPr>
                <w:rFonts w:cs="Times New Roman"/>
                <w:sz w:val="20"/>
                <w:szCs w:val="20"/>
              </w:rPr>
              <w:t>-8.26</w:t>
            </w:r>
          </w:p>
        </w:tc>
        <w:tc>
          <w:tcPr>
            <w:tcW w:w="0" w:type="auto"/>
            <w:tcBorders>
              <w:top w:val="nil"/>
              <w:left w:val="nil"/>
              <w:bottom w:val="nil"/>
              <w:right w:val="nil"/>
            </w:tcBorders>
            <w:shd w:val="clear" w:color="auto" w:fill="auto"/>
            <w:noWrap/>
          </w:tcPr>
          <w:p w14:paraId="10ECAF32" w14:textId="77777777" w:rsidR="00F52510" w:rsidRPr="008B1D34" w:rsidRDefault="00F52510" w:rsidP="00393A47">
            <w:pPr>
              <w:spacing w:line="480" w:lineRule="auto"/>
              <w:rPr>
                <w:rFonts w:cs="Times New Roman"/>
                <w:b/>
                <w:sz w:val="20"/>
                <w:szCs w:val="20"/>
              </w:rPr>
            </w:pPr>
            <w:r w:rsidRPr="008B1D34">
              <w:rPr>
                <w:rFonts w:cs="Times New Roman"/>
                <w:sz w:val="20"/>
                <w:szCs w:val="20"/>
              </w:rPr>
              <w:t>-2.02</w:t>
            </w:r>
          </w:p>
        </w:tc>
        <w:tc>
          <w:tcPr>
            <w:tcW w:w="0" w:type="auto"/>
            <w:tcBorders>
              <w:top w:val="nil"/>
              <w:left w:val="nil"/>
              <w:bottom w:val="nil"/>
              <w:right w:val="nil"/>
            </w:tcBorders>
            <w:shd w:val="clear" w:color="auto" w:fill="auto"/>
            <w:noWrap/>
          </w:tcPr>
          <w:p w14:paraId="6309DA71" w14:textId="77777777" w:rsidR="00F52510" w:rsidRPr="008B1D34" w:rsidRDefault="00F52510" w:rsidP="00393A47">
            <w:pPr>
              <w:spacing w:line="480" w:lineRule="auto"/>
              <w:rPr>
                <w:rFonts w:cs="Times New Roman"/>
                <w:b/>
                <w:sz w:val="20"/>
                <w:szCs w:val="20"/>
              </w:rPr>
            </w:pPr>
            <w:r w:rsidRPr="008B1D34">
              <w:rPr>
                <w:rFonts w:cs="Times New Roman"/>
                <w:sz w:val="20"/>
                <w:szCs w:val="20"/>
              </w:rPr>
              <w:t>-4.03</w:t>
            </w:r>
          </w:p>
        </w:tc>
        <w:tc>
          <w:tcPr>
            <w:tcW w:w="0" w:type="auto"/>
            <w:tcBorders>
              <w:top w:val="nil"/>
              <w:left w:val="nil"/>
              <w:bottom w:val="nil"/>
              <w:right w:val="nil"/>
            </w:tcBorders>
            <w:shd w:val="clear" w:color="auto" w:fill="auto"/>
            <w:noWrap/>
          </w:tcPr>
          <w:p w14:paraId="0C0E139F" w14:textId="77777777" w:rsidR="00F52510" w:rsidRPr="008B1D34" w:rsidRDefault="00F52510" w:rsidP="00393A47">
            <w:pPr>
              <w:spacing w:line="480" w:lineRule="auto"/>
              <w:rPr>
                <w:rFonts w:cs="Times New Roman"/>
                <w:b/>
                <w:sz w:val="20"/>
                <w:szCs w:val="20"/>
              </w:rPr>
            </w:pPr>
            <w:r w:rsidRPr="008B1D34">
              <w:rPr>
                <w:rFonts w:cs="Times New Roman"/>
                <w:sz w:val="20"/>
                <w:szCs w:val="20"/>
              </w:rPr>
              <w:t>-11.26</w:t>
            </w:r>
          </w:p>
        </w:tc>
        <w:tc>
          <w:tcPr>
            <w:tcW w:w="0" w:type="auto"/>
            <w:tcBorders>
              <w:top w:val="nil"/>
              <w:left w:val="nil"/>
              <w:bottom w:val="nil"/>
              <w:right w:val="nil"/>
            </w:tcBorders>
            <w:shd w:val="clear" w:color="auto" w:fill="auto"/>
            <w:noWrap/>
          </w:tcPr>
          <w:p w14:paraId="131363D3" w14:textId="77777777" w:rsidR="00F52510" w:rsidRPr="008B1D34" w:rsidRDefault="00F52510" w:rsidP="00393A47">
            <w:pPr>
              <w:spacing w:line="480" w:lineRule="auto"/>
              <w:rPr>
                <w:rFonts w:cs="Times New Roman"/>
                <w:b/>
                <w:sz w:val="20"/>
                <w:szCs w:val="20"/>
              </w:rPr>
            </w:pPr>
            <w:r w:rsidRPr="008B1D34">
              <w:rPr>
                <w:rFonts w:cs="Times New Roman"/>
                <w:sz w:val="20"/>
                <w:szCs w:val="20"/>
              </w:rPr>
              <w:t>3.20</w:t>
            </w:r>
          </w:p>
        </w:tc>
        <w:tc>
          <w:tcPr>
            <w:tcW w:w="0" w:type="auto"/>
            <w:tcBorders>
              <w:top w:val="nil"/>
              <w:left w:val="nil"/>
              <w:bottom w:val="nil"/>
              <w:right w:val="nil"/>
            </w:tcBorders>
            <w:shd w:val="clear" w:color="auto" w:fill="auto"/>
            <w:noWrap/>
          </w:tcPr>
          <w:p w14:paraId="69E95DCE" w14:textId="09EAB044" w:rsidR="00F52510" w:rsidRPr="008B1D34" w:rsidRDefault="00F52510" w:rsidP="00393A47">
            <w:pPr>
              <w:spacing w:line="480" w:lineRule="auto"/>
              <w:rPr>
                <w:rFonts w:cs="Times New Roman"/>
                <w:b/>
                <w:sz w:val="20"/>
                <w:szCs w:val="20"/>
              </w:rPr>
            </w:pPr>
            <w:r w:rsidRPr="008B1D34">
              <w:rPr>
                <w:rFonts w:cs="Times New Roman"/>
                <w:sz w:val="20"/>
                <w:szCs w:val="20"/>
              </w:rPr>
              <w:t>-13.43</w:t>
            </w:r>
            <w:r w:rsidR="003247DE" w:rsidRPr="008B1D34">
              <w:rPr>
                <w:rFonts w:cs="Times New Roman"/>
                <w:sz w:val="20"/>
                <w:szCs w:val="20"/>
                <w:vertAlign w:val="superscript"/>
              </w:rPr>
              <w:t>*</w:t>
            </w:r>
          </w:p>
        </w:tc>
        <w:tc>
          <w:tcPr>
            <w:tcW w:w="0" w:type="auto"/>
            <w:tcBorders>
              <w:top w:val="nil"/>
              <w:left w:val="nil"/>
              <w:bottom w:val="nil"/>
              <w:right w:val="nil"/>
            </w:tcBorders>
            <w:shd w:val="clear" w:color="auto" w:fill="auto"/>
            <w:noWrap/>
          </w:tcPr>
          <w:p w14:paraId="38C0A4F8" w14:textId="77777777" w:rsidR="00F52510" w:rsidRPr="008B1D34" w:rsidRDefault="00F52510" w:rsidP="00393A47">
            <w:pPr>
              <w:spacing w:line="480" w:lineRule="auto"/>
              <w:rPr>
                <w:rFonts w:cs="Times New Roman"/>
                <w:b/>
                <w:sz w:val="20"/>
                <w:szCs w:val="20"/>
              </w:rPr>
            </w:pPr>
            <w:r w:rsidRPr="008B1D34">
              <w:rPr>
                <w:rFonts w:cs="Times New Roman"/>
                <w:sz w:val="20"/>
                <w:szCs w:val="20"/>
              </w:rPr>
              <w:t>-25.83</w:t>
            </w:r>
          </w:p>
        </w:tc>
        <w:tc>
          <w:tcPr>
            <w:tcW w:w="0" w:type="auto"/>
            <w:tcBorders>
              <w:top w:val="nil"/>
              <w:left w:val="nil"/>
              <w:bottom w:val="nil"/>
              <w:right w:val="nil"/>
            </w:tcBorders>
            <w:shd w:val="clear" w:color="auto" w:fill="auto"/>
          </w:tcPr>
          <w:p w14:paraId="51857E9B" w14:textId="77777777" w:rsidR="00F52510" w:rsidRPr="008B1D34" w:rsidRDefault="00F52510" w:rsidP="00393A47">
            <w:pPr>
              <w:spacing w:line="480" w:lineRule="auto"/>
              <w:rPr>
                <w:rFonts w:cs="Times New Roman"/>
                <w:b/>
                <w:sz w:val="20"/>
                <w:szCs w:val="20"/>
              </w:rPr>
            </w:pPr>
            <w:r w:rsidRPr="008B1D34">
              <w:rPr>
                <w:rFonts w:cs="Times New Roman"/>
                <w:sz w:val="20"/>
                <w:szCs w:val="20"/>
              </w:rPr>
              <w:t>-1.04</w:t>
            </w:r>
          </w:p>
        </w:tc>
        <w:tc>
          <w:tcPr>
            <w:tcW w:w="0" w:type="auto"/>
            <w:tcBorders>
              <w:top w:val="nil"/>
              <w:left w:val="nil"/>
              <w:bottom w:val="nil"/>
              <w:right w:val="nil"/>
            </w:tcBorders>
            <w:shd w:val="clear" w:color="auto" w:fill="auto"/>
          </w:tcPr>
          <w:p w14:paraId="0956E936" w14:textId="77777777" w:rsidR="00F52510" w:rsidRPr="008B1D34" w:rsidRDefault="00F52510" w:rsidP="00393A47">
            <w:pPr>
              <w:spacing w:line="480" w:lineRule="auto"/>
              <w:rPr>
                <w:rFonts w:cs="Times New Roman"/>
                <w:b/>
                <w:sz w:val="20"/>
                <w:szCs w:val="20"/>
              </w:rPr>
            </w:pPr>
            <w:r w:rsidRPr="008B1D34">
              <w:rPr>
                <w:rFonts w:cs="Times New Roman"/>
                <w:sz w:val="20"/>
                <w:szCs w:val="20"/>
              </w:rPr>
              <w:t>-4.26</w:t>
            </w:r>
          </w:p>
        </w:tc>
        <w:tc>
          <w:tcPr>
            <w:tcW w:w="0" w:type="auto"/>
            <w:tcBorders>
              <w:top w:val="nil"/>
              <w:left w:val="nil"/>
              <w:bottom w:val="nil"/>
              <w:right w:val="nil"/>
            </w:tcBorders>
            <w:shd w:val="clear" w:color="auto" w:fill="auto"/>
          </w:tcPr>
          <w:p w14:paraId="663D7B7B" w14:textId="77777777" w:rsidR="00F52510" w:rsidRPr="008B1D34" w:rsidRDefault="00F52510" w:rsidP="00393A47">
            <w:pPr>
              <w:spacing w:line="480" w:lineRule="auto"/>
              <w:rPr>
                <w:rFonts w:cs="Times New Roman"/>
                <w:b/>
                <w:sz w:val="20"/>
                <w:szCs w:val="20"/>
              </w:rPr>
            </w:pPr>
            <w:r w:rsidRPr="008B1D34">
              <w:rPr>
                <w:rFonts w:cs="Times New Roman"/>
                <w:sz w:val="20"/>
                <w:szCs w:val="20"/>
              </w:rPr>
              <w:t>-13.52</w:t>
            </w:r>
          </w:p>
        </w:tc>
        <w:tc>
          <w:tcPr>
            <w:tcW w:w="0" w:type="auto"/>
            <w:tcBorders>
              <w:top w:val="nil"/>
              <w:left w:val="nil"/>
              <w:bottom w:val="nil"/>
              <w:right w:val="nil"/>
            </w:tcBorders>
            <w:shd w:val="clear" w:color="auto" w:fill="auto"/>
            <w:noWrap/>
          </w:tcPr>
          <w:p w14:paraId="5FB706BB" w14:textId="77777777" w:rsidR="00F52510" w:rsidRPr="008B1D34" w:rsidRDefault="00F52510" w:rsidP="00393A47">
            <w:pPr>
              <w:spacing w:line="480" w:lineRule="auto"/>
              <w:rPr>
                <w:rFonts w:cs="Times New Roman"/>
                <w:b/>
                <w:sz w:val="20"/>
                <w:szCs w:val="20"/>
              </w:rPr>
            </w:pPr>
            <w:r w:rsidRPr="008B1D34">
              <w:rPr>
                <w:rFonts w:cs="Times New Roman"/>
                <w:sz w:val="20"/>
                <w:szCs w:val="20"/>
              </w:rPr>
              <w:t>5.00</w:t>
            </w:r>
          </w:p>
        </w:tc>
      </w:tr>
      <w:tr w:rsidR="003247DE" w:rsidRPr="008B1D34" w14:paraId="7D7589EC" w14:textId="77777777" w:rsidTr="003247DE">
        <w:trPr>
          <w:trHeight w:val="196"/>
        </w:trPr>
        <w:tc>
          <w:tcPr>
            <w:tcW w:w="0" w:type="auto"/>
            <w:noWrap/>
            <w:hideMark/>
          </w:tcPr>
          <w:p w14:paraId="4E0ACAE4"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Hours of daylight</w:t>
            </w:r>
          </w:p>
        </w:tc>
        <w:tc>
          <w:tcPr>
            <w:tcW w:w="0" w:type="auto"/>
            <w:tcBorders>
              <w:top w:val="nil"/>
              <w:left w:val="nil"/>
              <w:bottom w:val="nil"/>
              <w:right w:val="nil"/>
            </w:tcBorders>
            <w:shd w:val="clear" w:color="auto" w:fill="auto"/>
            <w:noWrap/>
          </w:tcPr>
          <w:p w14:paraId="0F165A62" w14:textId="0B78C832" w:rsidR="00F52510" w:rsidRPr="008B1D34" w:rsidRDefault="00F52510" w:rsidP="00393A47">
            <w:pPr>
              <w:spacing w:line="480" w:lineRule="auto"/>
              <w:rPr>
                <w:rFonts w:cs="Times New Roman"/>
                <w:b/>
                <w:sz w:val="20"/>
                <w:szCs w:val="20"/>
              </w:rPr>
            </w:pPr>
            <w:r w:rsidRPr="008B1D34">
              <w:rPr>
                <w:rFonts w:cs="Times New Roman"/>
                <w:sz w:val="20"/>
                <w:szCs w:val="20"/>
              </w:rPr>
              <w:t>3.20</w:t>
            </w:r>
            <w:r w:rsidR="003247DE" w:rsidRPr="008B1D34">
              <w:rPr>
                <w:rFonts w:cs="Times New Roman"/>
                <w:sz w:val="20"/>
                <w:szCs w:val="20"/>
                <w:vertAlign w:val="superscript"/>
              </w:rPr>
              <w:t>*</w:t>
            </w:r>
          </w:p>
        </w:tc>
        <w:tc>
          <w:tcPr>
            <w:tcW w:w="0" w:type="auto"/>
            <w:tcBorders>
              <w:top w:val="nil"/>
              <w:left w:val="nil"/>
              <w:bottom w:val="nil"/>
              <w:right w:val="nil"/>
            </w:tcBorders>
            <w:shd w:val="clear" w:color="auto" w:fill="auto"/>
            <w:noWrap/>
          </w:tcPr>
          <w:p w14:paraId="67961500" w14:textId="77777777" w:rsidR="00F52510" w:rsidRPr="008B1D34" w:rsidRDefault="00F52510" w:rsidP="00393A47">
            <w:pPr>
              <w:spacing w:line="480" w:lineRule="auto"/>
              <w:rPr>
                <w:rFonts w:cs="Times New Roman"/>
                <w:b/>
                <w:sz w:val="20"/>
                <w:szCs w:val="20"/>
              </w:rPr>
            </w:pPr>
            <w:r w:rsidRPr="008B1D34">
              <w:rPr>
                <w:rFonts w:cs="Times New Roman"/>
                <w:sz w:val="20"/>
                <w:szCs w:val="20"/>
              </w:rPr>
              <w:t>0.12</w:t>
            </w:r>
          </w:p>
        </w:tc>
        <w:tc>
          <w:tcPr>
            <w:tcW w:w="0" w:type="auto"/>
            <w:tcBorders>
              <w:top w:val="nil"/>
              <w:left w:val="nil"/>
              <w:bottom w:val="nil"/>
              <w:right w:val="nil"/>
            </w:tcBorders>
            <w:shd w:val="clear" w:color="auto" w:fill="auto"/>
            <w:noWrap/>
          </w:tcPr>
          <w:p w14:paraId="03B09212" w14:textId="77777777" w:rsidR="00F52510" w:rsidRPr="008B1D34" w:rsidRDefault="00F52510" w:rsidP="00393A47">
            <w:pPr>
              <w:spacing w:line="480" w:lineRule="auto"/>
              <w:rPr>
                <w:rFonts w:cs="Times New Roman"/>
                <w:b/>
                <w:sz w:val="20"/>
                <w:szCs w:val="20"/>
              </w:rPr>
            </w:pPr>
            <w:r w:rsidRPr="008B1D34">
              <w:rPr>
                <w:rFonts w:cs="Times New Roman"/>
                <w:sz w:val="20"/>
                <w:szCs w:val="20"/>
              </w:rPr>
              <w:t>6.27</w:t>
            </w:r>
          </w:p>
        </w:tc>
        <w:tc>
          <w:tcPr>
            <w:tcW w:w="0" w:type="auto"/>
            <w:tcBorders>
              <w:top w:val="nil"/>
              <w:left w:val="nil"/>
              <w:bottom w:val="nil"/>
              <w:right w:val="nil"/>
            </w:tcBorders>
            <w:shd w:val="clear" w:color="auto" w:fill="auto"/>
            <w:noWrap/>
          </w:tcPr>
          <w:p w14:paraId="27E073B0" w14:textId="33A4CF13" w:rsidR="00F52510" w:rsidRPr="008B1D34" w:rsidRDefault="00F52510" w:rsidP="00393A47">
            <w:pPr>
              <w:spacing w:line="480" w:lineRule="auto"/>
              <w:rPr>
                <w:rFonts w:cs="Times New Roman"/>
                <w:b/>
                <w:sz w:val="20"/>
                <w:szCs w:val="20"/>
              </w:rPr>
            </w:pPr>
            <w:r w:rsidRPr="008B1D34">
              <w:rPr>
                <w:rFonts w:cs="Times New Roman"/>
                <w:sz w:val="20"/>
                <w:szCs w:val="20"/>
              </w:rPr>
              <w:t>12.61</w:t>
            </w:r>
            <w:r w:rsidR="003247DE" w:rsidRPr="008B1D34">
              <w:rPr>
                <w:rFonts w:cs="Times New Roman"/>
                <w:sz w:val="20"/>
                <w:szCs w:val="20"/>
                <w:vertAlign w:val="superscript"/>
              </w:rPr>
              <w:t>**</w:t>
            </w:r>
          </w:p>
        </w:tc>
        <w:tc>
          <w:tcPr>
            <w:tcW w:w="0" w:type="auto"/>
            <w:tcBorders>
              <w:top w:val="nil"/>
              <w:left w:val="nil"/>
              <w:bottom w:val="nil"/>
              <w:right w:val="nil"/>
            </w:tcBorders>
            <w:shd w:val="clear" w:color="auto" w:fill="auto"/>
            <w:noWrap/>
          </w:tcPr>
          <w:p w14:paraId="68C2F4C9" w14:textId="77777777" w:rsidR="00F52510" w:rsidRPr="008B1D34" w:rsidRDefault="00F52510" w:rsidP="00393A47">
            <w:pPr>
              <w:spacing w:line="480" w:lineRule="auto"/>
              <w:rPr>
                <w:rFonts w:cs="Times New Roman"/>
                <w:b/>
                <w:sz w:val="20"/>
                <w:szCs w:val="20"/>
              </w:rPr>
            </w:pPr>
            <w:r w:rsidRPr="008B1D34">
              <w:rPr>
                <w:rFonts w:cs="Times New Roman"/>
                <w:sz w:val="20"/>
                <w:szCs w:val="20"/>
              </w:rPr>
              <w:t>4.81</w:t>
            </w:r>
          </w:p>
        </w:tc>
        <w:tc>
          <w:tcPr>
            <w:tcW w:w="0" w:type="auto"/>
            <w:tcBorders>
              <w:top w:val="nil"/>
              <w:left w:val="nil"/>
              <w:bottom w:val="nil"/>
              <w:right w:val="nil"/>
            </w:tcBorders>
            <w:shd w:val="clear" w:color="auto" w:fill="auto"/>
            <w:noWrap/>
          </w:tcPr>
          <w:p w14:paraId="1A35B8A9" w14:textId="77777777" w:rsidR="00F52510" w:rsidRPr="008B1D34" w:rsidRDefault="00F52510" w:rsidP="00393A47">
            <w:pPr>
              <w:spacing w:line="480" w:lineRule="auto"/>
              <w:rPr>
                <w:rFonts w:cs="Times New Roman"/>
                <w:b/>
                <w:sz w:val="20"/>
                <w:szCs w:val="20"/>
              </w:rPr>
            </w:pPr>
            <w:r w:rsidRPr="008B1D34">
              <w:rPr>
                <w:rFonts w:cs="Times New Roman"/>
                <w:sz w:val="20"/>
                <w:szCs w:val="20"/>
              </w:rPr>
              <w:t>20.40</w:t>
            </w:r>
          </w:p>
        </w:tc>
        <w:tc>
          <w:tcPr>
            <w:tcW w:w="0" w:type="auto"/>
            <w:tcBorders>
              <w:top w:val="nil"/>
              <w:left w:val="nil"/>
              <w:bottom w:val="nil"/>
              <w:right w:val="nil"/>
            </w:tcBorders>
            <w:shd w:val="clear" w:color="auto" w:fill="auto"/>
            <w:noWrap/>
          </w:tcPr>
          <w:p w14:paraId="19F9E59E" w14:textId="54A8EC7C" w:rsidR="00F52510" w:rsidRPr="008B1D34" w:rsidRDefault="00F52510" w:rsidP="00393A47">
            <w:pPr>
              <w:spacing w:line="480" w:lineRule="auto"/>
              <w:rPr>
                <w:rFonts w:cs="Times New Roman"/>
                <w:b/>
                <w:sz w:val="20"/>
                <w:szCs w:val="20"/>
              </w:rPr>
            </w:pPr>
            <w:r w:rsidRPr="008B1D34">
              <w:rPr>
                <w:rFonts w:cs="Times New Roman"/>
                <w:sz w:val="20"/>
                <w:szCs w:val="20"/>
              </w:rPr>
              <w:t>16.99</w:t>
            </w:r>
            <w:r w:rsidR="003247DE" w:rsidRPr="008B1D34">
              <w:rPr>
                <w:rFonts w:cs="Times New Roman"/>
                <w:sz w:val="20"/>
                <w:szCs w:val="20"/>
                <w:vertAlign w:val="superscript"/>
              </w:rPr>
              <w:t>**</w:t>
            </w:r>
          </w:p>
        </w:tc>
        <w:tc>
          <w:tcPr>
            <w:tcW w:w="0" w:type="auto"/>
            <w:tcBorders>
              <w:top w:val="nil"/>
              <w:left w:val="nil"/>
              <w:bottom w:val="nil"/>
              <w:right w:val="nil"/>
            </w:tcBorders>
            <w:shd w:val="clear" w:color="auto" w:fill="auto"/>
            <w:noWrap/>
          </w:tcPr>
          <w:p w14:paraId="22EA970C" w14:textId="77777777" w:rsidR="00F52510" w:rsidRPr="008B1D34" w:rsidRDefault="00F52510" w:rsidP="00393A47">
            <w:pPr>
              <w:spacing w:line="480" w:lineRule="auto"/>
              <w:rPr>
                <w:rFonts w:cs="Times New Roman"/>
                <w:b/>
                <w:sz w:val="20"/>
                <w:szCs w:val="20"/>
              </w:rPr>
            </w:pPr>
            <w:r w:rsidRPr="008B1D34">
              <w:rPr>
                <w:rFonts w:cs="Times New Roman"/>
                <w:sz w:val="20"/>
                <w:szCs w:val="20"/>
              </w:rPr>
              <w:t>4.27</w:t>
            </w:r>
          </w:p>
        </w:tc>
        <w:tc>
          <w:tcPr>
            <w:tcW w:w="0" w:type="auto"/>
            <w:tcBorders>
              <w:top w:val="nil"/>
              <w:left w:val="nil"/>
              <w:bottom w:val="nil"/>
              <w:right w:val="nil"/>
            </w:tcBorders>
            <w:shd w:val="clear" w:color="auto" w:fill="auto"/>
          </w:tcPr>
          <w:p w14:paraId="1CB16720" w14:textId="77777777" w:rsidR="00F52510" w:rsidRPr="008B1D34" w:rsidRDefault="00F52510" w:rsidP="00393A47">
            <w:pPr>
              <w:spacing w:line="480" w:lineRule="auto"/>
              <w:rPr>
                <w:rFonts w:cs="Times New Roman"/>
                <w:b/>
                <w:sz w:val="20"/>
                <w:szCs w:val="20"/>
              </w:rPr>
            </w:pPr>
            <w:r w:rsidRPr="008B1D34">
              <w:rPr>
                <w:rFonts w:cs="Times New Roman"/>
                <w:sz w:val="20"/>
                <w:szCs w:val="20"/>
              </w:rPr>
              <w:t>29.72</w:t>
            </w:r>
          </w:p>
        </w:tc>
        <w:tc>
          <w:tcPr>
            <w:tcW w:w="0" w:type="auto"/>
            <w:tcBorders>
              <w:top w:val="nil"/>
              <w:left w:val="nil"/>
              <w:bottom w:val="nil"/>
              <w:right w:val="nil"/>
            </w:tcBorders>
            <w:shd w:val="clear" w:color="auto" w:fill="auto"/>
          </w:tcPr>
          <w:p w14:paraId="5CCE0034" w14:textId="77777777" w:rsidR="00F52510" w:rsidRPr="008B1D34" w:rsidRDefault="00F52510" w:rsidP="00393A47">
            <w:pPr>
              <w:spacing w:line="480" w:lineRule="auto"/>
              <w:rPr>
                <w:rFonts w:cs="Times New Roman"/>
                <w:b/>
                <w:sz w:val="20"/>
                <w:szCs w:val="20"/>
              </w:rPr>
            </w:pPr>
            <w:r w:rsidRPr="008B1D34">
              <w:rPr>
                <w:rFonts w:cs="Times New Roman"/>
                <w:sz w:val="20"/>
                <w:szCs w:val="20"/>
              </w:rPr>
              <w:t>4.15</w:t>
            </w:r>
          </w:p>
        </w:tc>
        <w:tc>
          <w:tcPr>
            <w:tcW w:w="0" w:type="auto"/>
            <w:tcBorders>
              <w:top w:val="nil"/>
              <w:left w:val="nil"/>
              <w:bottom w:val="nil"/>
              <w:right w:val="nil"/>
            </w:tcBorders>
            <w:shd w:val="clear" w:color="auto" w:fill="auto"/>
          </w:tcPr>
          <w:p w14:paraId="65EAB2F7" w14:textId="77777777" w:rsidR="00F52510" w:rsidRPr="008B1D34" w:rsidRDefault="00F52510" w:rsidP="00393A47">
            <w:pPr>
              <w:spacing w:line="480" w:lineRule="auto"/>
              <w:rPr>
                <w:rFonts w:cs="Times New Roman"/>
                <w:b/>
                <w:sz w:val="20"/>
                <w:szCs w:val="20"/>
              </w:rPr>
            </w:pPr>
            <w:r w:rsidRPr="008B1D34">
              <w:rPr>
                <w:rFonts w:cs="Times New Roman"/>
                <w:sz w:val="20"/>
                <w:szCs w:val="20"/>
              </w:rPr>
              <w:t>-5.86</w:t>
            </w:r>
          </w:p>
        </w:tc>
        <w:tc>
          <w:tcPr>
            <w:tcW w:w="0" w:type="auto"/>
            <w:tcBorders>
              <w:top w:val="nil"/>
              <w:left w:val="nil"/>
              <w:bottom w:val="nil"/>
              <w:right w:val="nil"/>
            </w:tcBorders>
            <w:shd w:val="clear" w:color="auto" w:fill="auto"/>
            <w:noWrap/>
          </w:tcPr>
          <w:p w14:paraId="77E09308" w14:textId="77777777" w:rsidR="00F52510" w:rsidRPr="008B1D34" w:rsidRDefault="00F52510" w:rsidP="00393A47">
            <w:pPr>
              <w:spacing w:line="480" w:lineRule="auto"/>
              <w:rPr>
                <w:rFonts w:cs="Times New Roman"/>
                <w:b/>
                <w:sz w:val="20"/>
                <w:szCs w:val="20"/>
              </w:rPr>
            </w:pPr>
            <w:r w:rsidRPr="008B1D34">
              <w:rPr>
                <w:rFonts w:cs="Times New Roman"/>
                <w:sz w:val="20"/>
                <w:szCs w:val="20"/>
              </w:rPr>
              <w:t>14.16</w:t>
            </w:r>
          </w:p>
        </w:tc>
      </w:tr>
      <w:tr w:rsidR="003247DE" w:rsidRPr="008B1D34" w14:paraId="7CA5E835" w14:textId="77777777" w:rsidTr="003247DE">
        <w:trPr>
          <w:trHeight w:val="196"/>
        </w:trPr>
        <w:tc>
          <w:tcPr>
            <w:tcW w:w="0" w:type="auto"/>
            <w:noWrap/>
            <w:hideMark/>
          </w:tcPr>
          <w:p w14:paraId="213911DB" w14:textId="77777777" w:rsidR="00F52510" w:rsidRPr="008B1D34" w:rsidRDefault="00F52510" w:rsidP="00705078">
            <w:pPr>
              <w:spacing w:line="480" w:lineRule="auto"/>
              <w:rPr>
                <w:rFonts w:cs="Times New Roman"/>
                <w:sz w:val="20"/>
                <w:szCs w:val="20"/>
              </w:rPr>
            </w:pPr>
            <w:r w:rsidRPr="008B1D34">
              <w:rPr>
                <w:rFonts w:cs="Times New Roman"/>
                <w:sz w:val="20"/>
                <w:szCs w:val="20"/>
              </w:rPr>
              <w:t>Rainfall (No rainfall=ref)</w:t>
            </w:r>
          </w:p>
        </w:tc>
        <w:tc>
          <w:tcPr>
            <w:tcW w:w="0" w:type="auto"/>
            <w:noWrap/>
          </w:tcPr>
          <w:p w14:paraId="256EC06C"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24D8BC1D"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29B565F3"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2F14E4B5"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4F96CDE4"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6765915F"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3E86D8C8"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56374061"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tcPr>
          <w:p w14:paraId="20ADAD45"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tcPr>
          <w:p w14:paraId="41DCF659"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tcPr>
          <w:p w14:paraId="54E39CB5"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c>
          <w:tcPr>
            <w:tcW w:w="0" w:type="auto"/>
            <w:noWrap/>
          </w:tcPr>
          <w:p w14:paraId="3AFFA691" w14:textId="77777777" w:rsidR="00F52510" w:rsidRPr="008B1D34" w:rsidRDefault="00F52510" w:rsidP="00393A47">
            <w:pPr>
              <w:spacing w:line="480" w:lineRule="auto"/>
              <w:rPr>
                <w:rFonts w:cs="Times New Roman"/>
                <w:sz w:val="20"/>
                <w:szCs w:val="20"/>
              </w:rPr>
            </w:pPr>
            <w:r w:rsidRPr="008B1D34">
              <w:rPr>
                <w:rFonts w:cs="Times New Roman"/>
                <w:sz w:val="20"/>
                <w:szCs w:val="20"/>
              </w:rPr>
              <w:t>/</w:t>
            </w:r>
          </w:p>
        </w:tc>
      </w:tr>
      <w:tr w:rsidR="003247DE" w:rsidRPr="008B1D34" w14:paraId="03377970" w14:textId="77777777" w:rsidTr="003247DE">
        <w:trPr>
          <w:trHeight w:val="196"/>
        </w:trPr>
        <w:tc>
          <w:tcPr>
            <w:tcW w:w="0" w:type="auto"/>
            <w:noWrap/>
            <w:hideMark/>
          </w:tcPr>
          <w:p w14:paraId="03CA29CD"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Light rain (&gt;0mm to 0.5mm)</w:t>
            </w:r>
          </w:p>
        </w:tc>
        <w:tc>
          <w:tcPr>
            <w:tcW w:w="0" w:type="auto"/>
            <w:tcBorders>
              <w:top w:val="nil"/>
              <w:left w:val="nil"/>
              <w:bottom w:val="nil"/>
              <w:right w:val="nil"/>
            </w:tcBorders>
            <w:shd w:val="clear" w:color="auto" w:fill="auto"/>
            <w:noWrap/>
          </w:tcPr>
          <w:p w14:paraId="7DB24A5A" w14:textId="77777777" w:rsidR="00F52510" w:rsidRPr="008B1D34" w:rsidRDefault="00F52510" w:rsidP="00393A47">
            <w:pPr>
              <w:spacing w:line="480" w:lineRule="auto"/>
              <w:rPr>
                <w:rFonts w:cs="Times New Roman"/>
                <w:sz w:val="20"/>
                <w:szCs w:val="20"/>
              </w:rPr>
            </w:pPr>
            <w:r w:rsidRPr="008B1D34">
              <w:rPr>
                <w:rFonts w:cs="Times New Roman"/>
                <w:sz w:val="20"/>
                <w:szCs w:val="20"/>
              </w:rPr>
              <w:t>-2.76</w:t>
            </w:r>
          </w:p>
        </w:tc>
        <w:tc>
          <w:tcPr>
            <w:tcW w:w="0" w:type="auto"/>
            <w:tcBorders>
              <w:top w:val="nil"/>
              <w:left w:val="nil"/>
              <w:bottom w:val="nil"/>
              <w:right w:val="nil"/>
            </w:tcBorders>
            <w:shd w:val="clear" w:color="auto" w:fill="auto"/>
            <w:noWrap/>
          </w:tcPr>
          <w:p w14:paraId="3BDB5755" w14:textId="77777777" w:rsidR="00F52510" w:rsidRPr="008B1D34" w:rsidRDefault="00F52510" w:rsidP="00393A47">
            <w:pPr>
              <w:spacing w:line="480" w:lineRule="auto"/>
              <w:rPr>
                <w:rFonts w:cs="Times New Roman"/>
                <w:sz w:val="20"/>
                <w:szCs w:val="20"/>
              </w:rPr>
            </w:pPr>
            <w:r w:rsidRPr="008B1D34">
              <w:rPr>
                <w:rFonts w:cs="Times New Roman"/>
                <w:sz w:val="20"/>
                <w:szCs w:val="20"/>
              </w:rPr>
              <w:t>-17.72</w:t>
            </w:r>
          </w:p>
        </w:tc>
        <w:tc>
          <w:tcPr>
            <w:tcW w:w="0" w:type="auto"/>
            <w:tcBorders>
              <w:top w:val="nil"/>
              <w:left w:val="nil"/>
              <w:bottom w:val="nil"/>
              <w:right w:val="nil"/>
            </w:tcBorders>
            <w:shd w:val="clear" w:color="auto" w:fill="auto"/>
            <w:noWrap/>
          </w:tcPr>
          <w:p w14:paraId="68B21C70" w14:textId="77777777" w:rsidR="00F52510" w:rsidRPr="008B1D34" w:rsidRDefault="00F52510" w:rsidP="00393A47">
            <w:pPr>
              <w:spacing w:line="480" w:lineRule="auto"/>
              <w:rPr>
                <w:rFonts w:cs="Times New Roman"/>
                <w:sz w:val="20"/>
                <w:szCs w:val="20"/>
              </w:rPr>
            </w:pPr>
            <w:r w:rsidRPr="008B1D34">
              <w:rPr>
                <w:rFonts w:cs="Times New Roman"/>
                <w:sz w:val="20"/>
                <w:szCs w:val="20"/>
              </w:rPr>
              <w:t>12.20</w:t>
            </w:r>
          </w:p>
        </w:tc>
        <w:tc>
          <w:tcPr>
            <w:tcW w:w="0" w:type="auto"/>
            <w:tcBorders>
              <w:top w:val="nil"/>
              <w:left w:val="nil"/>
              <w:bottom w:val="nil"/>
              <w:right w:val="nil"/>
            </w:tcBorders>
            <w:shd w:val="clear" w:color="auto" w:fill="auto"/>
            <w:noWrap/>
          </w:tcPr>
          <w:p w14:paraId="13F9D63F" w14:textId="77777777" w:rsidR="00F52510" w:rsidRPr="008B1D34" w:rsidRDefault="00F52510" w:rsidP="00393A47">
            <w:pPr>
              <w:spacing w:line="480" w:lineRule="auto"/>
              <w:rPr>
                <w:rFonts w:cs="Times New Roman"/>
                <w:sz w:val="20"/>
                <w:szCs w:val="20"/>
              </w:rPr>
            </w:pPr>
            <w:r w:rsidRPr="008B1D34">
              <w:rPr>
                <w:rFonts w:cs="Times New Roman"/>
                <w:sz w:val="20"/>
                <w:szCs w:val="20"/>
              </w:rPr>
              <w:t>4.24</w:t>
            </w:r>
          </w:p>
        </w:tc>
        <w:tc>
          <w:tcPr>
            <w:tcW w:w="0" w:type="auto"/>
            <w:tcBorders>
              <w:top w:val="nil"/>
              <w:left w:val="nil"/>
              <w:bottom w:val="nil"/>
              <w:right w:val="nil"/>
            </w:tcBorders>
            <w:shd w:val="clear" w:color="auto" w:fill="auto"/>
            <w:noWrap/>
          </w:tcPr>
          <w:p w14:paraId="729CF564" w14:textId="77777777" w:rsidR="00F52510" w:rsidRPr="008B1D34" w:rsidRDefault="00F52510" w:rsidP="00393A47">
            <w:pPr>
              <w:spacing w:line="480" w:lineRule="auto"/>
              <w:rPr>
                <w:rFonts w:cs="Times New Roman"/>
                <w:sz w:val="20"/>
                <w:szCs w:val="20"/>
              </w:rPr>
            </w:pPr>
            <w:r w:rsidRPr="008B1D34">
              <w:rPr>
                <w:rFonts w:cs="Times New Roman"/>
                <w:sz w:val="20"/>
                <w:szCs w:val="20"/>
              </w:rPr>
              <w:t>-34.06</w:t>
            </w:r>
          </w:p>
        </w:tc>
        <w:tc>
          <w:tcPr>
            <w:tcW w:w="0" w:type="auto"/>
            <w:tcBorders>
              <w:top w:val="nil"/>
              <w:left w:val="nil"/>
              <w:bottom w:val="nil"/>
              <w:right w:val="nil"/>
            </w:tcBorders>
            <w:shd w:val="clear" w:color="auto" w:fill="auto"/>
            <w:noWrap/>
          </w:tcPr>
          <w:p w14:paraId="0A7EFA9D" w14:textId="77777777" w:rsidR="00F52510" w:rsidRPr="008B1D34" w:rsidRDefault="00F52510" w:rsidP="00393A47">
            <w:pPr>
              <w:spacing w:line="480" w:lineRule="auto"/>
              <w:rPr>
                <w:rFonts w:cs="Times New Roman"/>
                <w:sz w:val="20"/>
                <w:szCs w:val="20"/>
              </w:rPr>
            </w:pPr>
            <w:r w:rsidRPr="008B1D34">
              <w:rPr>
                <w:rFonts w:cs="Times New Roman"/>
                <w:sz w:val="20"/>
                <w:szCs w:val="20"/>
              </w:rPr>
              <w:t>42.52</w:t>
            </w:r>
          </w:p>
        </w:tc>
        <w:tc>
          <w:tcPr>
            <w:tcW w:w="0" w:type="auto"/>
            <w:tcBorders>
              <w:top w:val="nil"/>
              <w:left w:val="nil"/>
              <w:bottom w:val="nil"/>
              <w:right w:val="nil"/>
            </w:tcBorders>
            <w:shd w:val="clear" w:color="auto" w:fill="auto"/>
            <w:noWrap/>
          </w:tcPr>
          <w:p w14:paraId="4461011F" w14:textId="77777777" w:rsidR="00F52510" w:rsidRPr="008B1D34" w:rsidRDefault="00F52510" w:rsidP="00393A47">
            <w:pPr>
              <w:spacing w:line="480" w:lineRule="auto"/>
              <w:rPr>
                <w:rFonts w:cs="Times New Roman"/>
                <w:sz w:val="20"/>
                <w:szCs w:val="20"/>
              </w:rPr>
            </w:pPr>
            <w:r w:rsidRPr="008B1D34">
              <w:rPr>
                <w:rFonts w:cs="Times New Roman"/>
                <w:sz w:val="20"/>
                <w:szCs w:val="20"/>
              </w:rPr>
              <w:t>37.66</w:t>
            </w:r>
          </w:p>
        </w:tc>
        <w:tc>
          <w:tcPr>
            <w:tcW w:w="0" w:type="auto"/>
            <w:tcBorders>
              <w:top w:val="nil"/>
              <w:left w:val="nil"/>
              <w:bottom w:val="nil"/>
              <w:right w:val="nil"/>
            </w:tcBorders>
            <w:shd w:val="clear" w:color="auto" w:fill="auto"/>
            <w:noWrap/>
          </w:tcPr>
          <w:p w14:paraId="5874E2EB" w14:textId="77777777" w:rsidR="00F52510" w:rsidRPr="008B1D34" w:rsidRDefault="00F52510" w:rsidP="00393A47">
            <w:pPr>
              <w:spacing w:line="480" w:lineRule="auto"/>
              <w:rPr>
                <w:rFonts w:cs="Times New Roman"/>
                <w:sz w:val="20"/>
                <w:szCs w:val="20"/>
              </w:rPr>
            </w:pPr>
            <w:r w:rsidRPr="008B1D34">
              <w:rPr>
                <w:rFonts w:cs="Times New Roman"/>
                <w:sz w:val="20"/>
                <w:szCs w:val="20"/>
              </w:rPr>
              <w:t>-23.76</w:t>
            </w:r>
          </w:p>
        </w:tc>
        <w:tc>
          <w:tcPr>
            <w:tcW w:w="0" w:type="auto"/>
            <w:tcBorders>
              <w:top w:val="nil"/>
              <w:left w:val="nil"/>
              <w:bottom w:val="nil"/>
              <w:right w:val="nil"/>
            </w:tcBorders>
            <w:shd w:val="clear" w:color="auto" w:fill="auto"/>
          </w:tcPr>
          <w:p w14:paraId="1732375A" w14:textId="77777777" w:rsidR="00F52510" w:rsidRPr="008B1D34" w:rsidRDefault="00F52510" w:rsidP="00393A47">
            <w:pPr>
              <w:spacing w:line="480" w:lineRule="auto"/>
              <w:rPr>
                <w:rFonts w:cs="Times New Roman"/>
                <w:sz w:val="20"/>
                <w:szCs w:val="20"/>
              </w:rPr>
            </w:pPr>
            <w:r w:rsidRPr="008B1D34">
              <w:rPr>
                <w:rFonts w:cs="Times New Roman"/>
                <w:sz w:val="20"/>
                <w:szCs w:val="20"/>
              </w:rPr>
              <w:t>99.08</w:t>
            </w:r>
          </w:p>
        </w:tc>
        <w:tc>
          <w:tcPr>
            <w:tcW w:w="0" w:type="auto"/>
            <w:tcBorders>
              <w:top w:val="nil"/>
              <w:left w:val="nil"/>
              <w:bottom w:val="nil"/>
              <w:right w:val="nil"/>
            </w:tcBorders>
            <w:shd w:val="clear" w:color="auto" w:fill="auto"/>
          </w:tcPr>
          <w:p w14:paraId="7C823356" w14:textId="77777777" w:rsidR="00F52510" w:rsidRPr="008B1D34" w:rsidRDefault="00F52510" w:rsidP="00393A47">
            <w:pPr>
              <w:spacing w:line="480" w:lineRule="auto"/>
              <w:rPr>
                <w:rFonts w:cs="Times New Roman"/>
                <w:sz w:val="20"/>
                <w:szCs w:val="20"/>
              </w:rPr>
            </w:pPr>
            <w:r w:rsidRPr="008B1D34">
              <w:rPr>
                <w:rFonts w:cs="Times New Roman"/>
                <w:sz w:val="20"/>
                <w:szCs w:val="20"/>
              </w:rPr>
              <w:t>39.22</w:t>
            </w:r>
          </w:p>
        </w:tc>
        <w:tc>
          <w:tcPr>
            <w:tcW w:w="0" w:type="auto"/>
            <w:tcBorders>
              <w:top w:val="nil"/>
              <w:left w:val="nil"/>
              <w:bottom w:val="nil"/>
              <w:right w:val="nil"/>
            </w:tcBorders>
            <w:shd w:val="clear" w:color="auto" w:fill="auto"/>
          </w:tcPr>
          <w:p w14:paraId="29F85A90" w14:textId="77777777" w:rsidR="00F52510" w:rsidRPr="008B1D34" w:rsidRDefault="00F52510" w:rsidP="00393A47">
            <w:pPr>
              <w:spacing w:line="480" w:lineRule="auto"/>
              <w:rPr>
                <w:rFonts w:cs="Times New Roman"/>
                <w:sz w:val="20"/>
                <w:szCs w:val="20"/>
              </w:rPr>
            </w:pPr>
            <w:r w:rsidRPr="008B1D34">
              <w:rPr>
                <w:rFonts w:cs="Times New Roman"/>
                <w:sz w:val="20"/>
                <w:szCs w:val="20"/>
              </w:rPr>
              <w:t>-8.84</w:t>
            </w:r>
          </w:p>
        </w:tc>
        <w:tc>
          <w:tcPr>
            <w:tcW w:w="0" w:type="auto"/>
            <w:tcBorders>
              <w:top w:val="nil"/>
              <w:left w:val="nil"/>
              <w:bottom w:val="nil"/>
              <w:right w:val="nil"/>
            </w:tcBorders>
            <w:shd w:val="clear" w:color="auto" w:fill="auto"/>
            <w:noWrap/>
          </w:tcPr>
          <w:p w14:paraId="37B70494" w14:textId="77777777" w:rsidR="00F52510" w:rsidRPr="008B1D34" w:rsidRDefault="00F52510" w:rsidP="00393A47">
            <w:pPr>
              <w:spacing w:line="480" w:lineRule="auto"/>
              <w:rPr>
                <w:rFonts w:cs="Times New Roman"/>
                <w:sz w:val="20"/>
                <w:szCs w:val="20"/>
              </w:rPr>
            </w:pPr>
            <w:r w:rsidRPr="008B1D34">
              <w:rPr>
                <w:rFonts w:cs="Times New Roman"/>
                <w:sz w:val="20"/>
                <w:szCs w:val="20"/>
              </w:rPr>
              <w:t>87.28</w:t>
            </w:r>
          </w:p>
        </w:tc>
      </w:tr>
      <w:tr w:rsidR="003247DE" w:rsidRPr="008B1D34" w14:paraId="0F718911" w14:textId="77777777" w:rsidTr="003247DE">
        <w:trPr>
          <w:trHeight w:val="196"/>
        </w:trPr>
        <w:tc>
          <w:tcPr>
            <w:tcW w:w="0" w:type="auto"/>
            <w:tcBorders>
              <w:bottom w:val="single" w:sz="4" w:space="0" w:color="auto"/>
            </w:tcBorders>
            <w:noWrap/>
            <w:hideMark/>
          </w:tcPr>
          <w:p w14:paraId="023A5EBC" w14:textId="77777777" w:rsidR="00F52510" w:rsidRPr="008B1D34" w:rsidRDefault="00F52510" w:rsidP="00705078">
            <w:pPr>
              <w:spacing w:line="480" w:lineRule="auto"/>
              <w:jc w:val="right"/>
              <w:rPr>
                <w:rFonts w:cs="Times New Roman"/>
                <w:sz w:val="20"/>
                <w:szCs w:val="20"/>
              </w:rPr>
            </w:pPr>
            <w:r w:rsidRPr="008B1D34">
              <w:rPr>
                <w:rFonts w:cs="Times New Roman"/>
                <w:sz w:val="20"/>
                <w:szCs w:val="20"/>
              </w:rPr>
              <w:t>Moderate/heavy rain (&gt;0.5mm)</w:t>
            </w:r>
          </w:p>
        </w:tc>
        <w:tc>
          <w:tcPr>
            <w:tcW w:w="0" w:type="auto"/>
            <w:tcBorders>
              <w:top w:val="nil"/>
              <w:left w:val="nil"/>
              <w:bottom w:val="single" w:sz="4" w:space="0" w:color="auto"/>
              <w:right w:val="nil"/>
            </w:tcBorders>
            <w:shd w:val="clear" w:color="auto" w:fill="auto"/>
            <w:noWrap/>
          </w:tcPr>
          <w:p w14:paraId="145109C0" w14:textId="77777777" w:rsidR="00F52510" w:rsidRPr="008B1D34" w:rsidRDefault="00F52510" w:rsidP="00393A47">
            <w:pPr>
              <w:spacing w:line="480" w:lineRule="auto"/>
              <w:rPr>
                <w:rFonts w:cs="Times New Roman"/>
                <w:sz w:val="20"/>
                <w:szCs w:val="20"/>
              </w:rPr>
            </w:pPr>
            <w:r w:rsidRPr="008B1D34">
              <w:rPr>
                <w:rFonts w:cs="Times New Roman"/>
                <w:sz w:val="20"/>
                <w:szCs w:val="20"/>
              </w:rPr>
              <w:t>-3.17</w:t>
            </w:r>
          </w:p>
        </w:tc>
        <w:tc>
          <w:tcPr>
            <w:tcW w:w="0" w:type="auto"/>
            <w:tcBorders>
              <w:top w:val="nil"/>
              <w:left w:val="nil"/>
              <w:bottom w:val="single" w:sz="4" w:space="0" w:color="auto"/>
              <w:right w:val="nil"/>
            </w:tcBorders>
            <w:shd w:val="clear" w:color="auto" w:fill="auto"/>
            <w:noWrap/>
          </w:tcPr>
          <w:p w14:paraId="03EFBEC0" w14:textId="77777777" w:rsidR="00F52510" w:rsidRPr="008B1D34" w:rsidRDefault="00F52510" w:rsidP="00393A47">
            <w:pPr>
              <w:spacing w:line="480" w:lineRule="auto"/>
              <w:rPr>
                <w:rFonts w:cs="Times New Roman"/>
                <w:sz w:val="20"/>
                <w:szCs w:val="20"/>
              </w:rPr>
            </w:pPr>
            <w:r w:rsidRPr="008B1D34">
              <w:rPr>
                <w:rFonts w:cs="Times New Roman"/>
                <w:sz w:val="20"/>
                <w:szCs w:val="20"/>
              </w:rPr>
              <w:t>-21.67</w:t>
            </w:r>
          </w:p>
        </w:tc>
        <w:tc>
          <w:tcPr>
            <w:tcW w:w="0" w:type="auto"/>
            <w:tcBorders>
              <w:top w:val="nil"/>
              <w:left w:val="nil"/>
              <w:bottom w:val="single" w:sz="4" w:space="0" w:color="auto"/>
              <w:right w:val="nil"/>
            </w:tcBorders>
            <w:shd w:val="clear" w:color="auto" w:fill="auto"/>
            <w:noWrap/>
          </w:tcPr>
          <w:p w14:paraId="1F7579DA" w14:textId="77777777" w:rsidR="00F52510" w:rsidRPr="008B1D34" w:rsidRDefault="00F52510" w:rsidP="00393A47">
            <w:pPr>
              <w:spacing w:line="480" w:lineRule="auto"/>
              <w:rPr>
                <w:rFonts w:cs="Times New Roman"/>
                <w:sz w:val="20"/>
                <w:szCs w:val="20"/>
              </w:rPr>
            </w:pPr>
            <w:r w:rsidRPr="008B1D34">
              <w:rPr>
                <w:rFonts w:cs="Times New Roman"/>
                <w:sz w:val="20"/>
                <w:szCs w:val="20"/>
              </w:rPr>
              <w:t>15.33</w:t>
            </w:r>
          </w:p>
        </w:tc>
        <w:tc>
          <w:tcPr>
            <w:tcW w:w="0" w:type="auto"/>
            <w:tcBorders>
              <w:top w:val="nil"/>
              <w:left w:val="nil"/>
              <w:bottom w:val="single" w:sz="4" w:space="0" w:color="auto"/>
              <w:right w:val="nil"/>
            </w:tcBorders>
            <w:shd w:val="clear" w:color="auto" w:fill="auto"/>
            <w:noWrap/>
          </w:tcPr>
          <w:p w14:paraId="78D06705" w14:textId="77777777" w:rsidR="00F52510" w:rsidRPr="008B1D34" w:rsidRDefault="00F52510" w:rsidP="00393A47">
            <w:pPr>
              <w:spacing w:line="480" w:lineRule="auto"/>
              <w:rPr>
                <w:rFonts w:cs="Times New Roman"/>
                <w:sz w:val="20"/>
                <w:szCs w:val="20"/>
              </w:rPr>
            </w:pPr>
            <w:r w:rsidRPr="008B1D34">
              <w:rPr>
                <w:rFonts w:cs="Times New Roman"/>
                <w:sz w:val="20"/>
                <w:szCs w:val="20"/>
              </w:rPr>
              <w:t>-25.24</w:t>
            </w:r>
          </w:p>
        </w:tc>
        <w:tc>
          <w:tcPr>
            <w:tcW w:w="0" w:type="auto"/>
            <w:tcBorders>
              <w:top w:val="nil"/>
              <w:left w:val="nil"/>
              <w:bottom w:val="single" w:sz="4" w:space="0" w:color="auto"/>
              <w:right w:val="nil"/>
            </w:tcBorders>
            <w:shd w:val="clear" w:color="auto" w:fill="auto"/>
            <w:noWrap/>
          </w:tcPr>
          <w:p w14:paraId="6E0D15BD" w14:textId="77777777" w:rsidR="00F52510" w:rsidRPr="008B1D34" w:rsidRDefault="00F52510" w:rsidP="00393A47">
            <w:pPr>
              <w:spacing w:line="480" w:lineRule="auto"/>
              <w:rPr>
                <w:rFonts w:cs="Times New Roman"/>
                <w:sz w:val="20"/>
                <w:szCs w:val="20"/>
              </w:rPr>
            </w:pPr>
            <w:r w:rsidRPr="008B1D34">
              <w:rPr>
                <w:rFonts w:cs="Times New Roman"/>
                <w:sz w:val="20"/>
                <w:szCs w:val="20"/>
              </w:rPr>
              <w:t>-72.70</w:t>
            </w:r>
          </w:p>
        </w:tc>
        <w:tc>
          <w:tcPr>
            <w:tcW w:w="0" w:type="auto"/>
            <w:tcBorders>
              <w:top w:val="nil"/>
              <w:left w:val="nil"/>
              <w:bottom w:val="single" w:sz="4" w:space="0" w:color="auto"/>
              <w:right w:val="nil"/>
            </w:tcBorders>
            <w:shd w:val="clear" w:color="auto" w:fill="auto"/>
            <w:noWrap/>
          </w:tcPr>
          <w:p w14:paraId="0707D54C" w14:textId="77777777" w:rsidR="00F52510" w:rsidRPr="008B1D34" w:rsidRDefault="00F52510" w:rsidP="00393A47">
            <w:pPr>
              <w:spacing w:line="480" w:lineRule="auto"/>
              <w:rPr>
                <w:rFonts w:cs="Times New Roman"/>
                <w:sz w:val="20"/>
                <w:szCs w:val="20"/>
              </w:rPr>
            </w:pPr>
            <w:r w:rsidRPr="008B1D34">
              <w:rPr>
                <w:rFonts w:cs="Times New Roman"/>
                <w:sz w:val="20"/>
                <w:szCs w:val="20"/>
              </w:rPr>
              <w:t>22.23</w:t>
            </w:r>
          </w:p>
        </w:tc>
        <w:tc>
          <w:tcPr>
            <w:tcW w:w="0" w:type="auto"/>
            <w:tcBorders>
              <w:top w:val="nil"/>
              <w:left w:val="nil"/>
              <w:bottom w:val="single" w:sz="4" w:space="0" w:color="auto"/>
              <w:right w:val="nil"/>
            </w:tcBorders>
            <w:shd w:val="clear" w:color="auto" w:fill="auto"/>
            <w:noWrap/>
          </w:tcPr>
          <w:p w14:paraId="528E6BCC" w14:textId="77777777" w:rsidR="00F52510" w:rsidRPr="008B1D34" w:rsidRDefault="00F52510" w:rsidP="00393A47">
            <w:pPr>
              <w:spacing w:line="480" w:lineRule="auto"/>
              <w:rPr>
                <w:rFonts w:cs="Times New Roman"/>
                <w:sz w:val="20"/>
                <w:szCs w:val="20"/>
              </w:rPr>
            </w:pPr>
            <w:r w:rsidRPr="008B1D34">
              <w:rPr>
                <w:rFonts w:cs="Times New Roman"/>
                <w:sz w:val="20"/>
                <w:szCs w:val="20"/>
              </w:rPr>
              <w:t>37.99</w:t>
            </w:r>
          </w:p>
        </w:tc>
        <w:tc>
          <w:tcPr>
            <w:tcW w:w="0" w:type="auto"/>
            <w:tcBorders>
              <w:top w:val="nil"/>
              <w:left w:val="nil"/>
              <w:bottom w:val="single" w:sz="4" w:space="0" w:color="auto"/>
              <w:right w:val="nil"/>
            </w:tcBorders>
            <w:shd w:val="clear" w:color="auto" w:fill="auto"/>
            <w:noWrap/>
          </w:tcPr>
          <w:p w14:paraId="3CCA4AE0" w14:textId="77777777" w:rsidR="00F52510" w:rsidRPr="008B1D34" w:rsidRDefault="00F52510" w:rsidP="00393A47">
            <w:pPr>
              <w:spacing w:line="480" w:lineRule="auto"/>
              <w:rPr>
                <w:rFonts w:cs="Times New Roman"/>
                <w:sz w:val="20"/>
                <w:szCs w:val="20"/>
              </w:rPr>
            </w:pPr>
            <w:r w:rsidRPr="008B1D34">
              <w:rPr>
                <w:rFonts w:cs="Times New Roman"/>
                <w:sz w:val="20"/>
                <w:szCs w:val="20"/>
              </w:rPr>
              <w:t>-38.81</w:t>
            </w:r>
          </w:p>
        </w:tc>
        <w:tc>
          <w:tcPr>
            <w:tcW w:w="0" w:type="auto"/>
            <w:tcBorders>
              <w:top w:val="nil"/>
              <w:left w:val="nil"/>
              <w:bottom w:val="single" w:sz="4" w:space="0" w:color="auto"/>
              <w:right w:val="nil"/>
            </w:tcBorders>
            <w:shd w:val="clear" w:color="auto" w:fill="auto"/>
          </w:tcPr>
          <w:p w14:paraId="37A73E14" w14:textId="77777777" w:rsidR="00F52510" w:rsidRPr="008B1D34" w:rsidRDefault="00F52510" w:rsidP="00393A47">
            <w:pPr>
              <w:spacing w:line="480" w:lineRule="auto"/>
              <w:rPr>
                <w:rFonts w:cs="Times New Roman"/>
                <w:sz w:val="20"/>
                <w:szCs w:val="20"/>
              </w:rPr>
            </w:pPr>
            <w:r w:rsidRPr="008B1D34">
              <w:rPr>
                <w:rFonts w:cs="Times New Roman"/>
                <w:sz w:val="20"/>
                <w:szCs w:val="20"/>
              </w:rPr>
              <w:t>114.78</w:t>
            </w:r>
          </w:p>
        </w:tc>
        <w:tc>
          <w:tcPr>
            <w:tcW w:w="0" w:type="auto"/>
            <w:tcBorders>
              <w:top w:val="nil"/>
              <w:left w:val="nil"/>
              <w:bottom w:val="single" w:sz="4" w:space="0" w:color="auto"/>
              <w:right w:val="nil"/>
            </w:tcBorders>
            <w:shd w:val="clear" w:color="auto" w:fill="auto"/>
          </w:tcPr>
          <w:p w14:paraId="260562C7" w14:textId="77777777" w:rsidR="00F52510" w:rsidRPr="008B1D34" w:rsidRDefault="00F52510" w:rsidP="00393A47">
            <w:pPr>
              <w:spacing w:line="480" w:lineRule="auto"/>
              <w:rPr>
                <w:rFonts w:cs="Times New Roman"/>
                <w:sz w:val="20"/>
                <w:szCs w:val="20"/>
              </w:rPr>
            </w:pPr>
            <w:r w:rsidRPr="008B1D34">
              <w:rPr>
                <w:rFonts w:cs="Times New Roman"/>
                <w:sz w:val="20"/>
                <w:szCs w:val="20"/>
              </w:rPr>
              <w:t>13.96</w:t>
            </w:r>
          </w:p>
        </w:tc>
        <w:tc>
          <w:tcPr>
            <w:tcW w:w="0" w:type="auto"/>
            <w:tcBorders>
              <w:top w:val="nil"/>
              <w:left w:val="nil"/>
              <w:bottom w:val="single" w:sz="4" w:space="0" w:color="auto"/>
              <w:right w:val="nil"/>
            </w:tcBorders>
            <w:shd w:val="clear" w:color="auto" w:fill="auto"/>
          </w:tcPr>
          <w:p w14:paraId="37AB3A25" w14:textId="77777777" w:rsidR="00F52510" w:rsidRPr="008B1D34" w:rsidRDefault="00F52510" w:rsidP="00393A47">
            <w:pPr>
              <w:spacing w:line="480" w:lineRule="auto"/>
              <w:rPr>
                <w:rFonts w:cs="Times New Roman"/>
                <w:sz w:val="20"/>
                <w:szCs w:val="20"/>
              </w:rPr>
            </w:pPr>
            <w:r w:rsidRPr="008B1D34">
              <w:rPr>
                <w:rFonts w:cs="Times New Roman"/>
                <w:sz w:val="20"/>
                <w:szCs w:val="20"/>
              </w:rPr>
              <w:t>-45.40</w:t>
            </w:r>
          </w:p>
        </w:tc>
        <w:tc>
          <w:tcPr>
            <w:tcW w:w="0" w:type="auto"/>
            <w:tcBorders>
              <w:top w:val="nil"/>
              <w:left w:val="nil"/>
              <w:bottom w:val="single" w:sz="4" w:space="0" w:color="auto"/>
              <w:right w:val="nil"/>
            </w:tcBorders>
            <w:shd w:val="clear" w:color="auto" w:fill="auto"/>
            <w:noWrap/>
          </w:tcPr>
          <w:p w14:paraId="3EE26CB7" w14:textId="77777777" w:rsidR="00F52510" w:rsidRPr="008B1D34" w:rsidRDefault="00F52510" w:rsidP="00393A47">
            <w:pPr>
              <w:spacing w:line="480" w:lineRule="auto"/>
              <w:rPr>
                <w:rFonts w:cs="Times New Roman"/>
                <w:sz w:val="20"/>
                <w:szCs w:val="20"/>
              </w:rPr>
            </w:pPr>
            <w:r w:rsidRPr="008B1D34">
              <w:rPr>
                <w:rFonts w:cs="Times New Roman"/>
                <w:sz w:val="20"/>
                <w:szCs w:val="20"/>
              </w:rPr>
              <w:t>73.33</w:t>
            </w:r>
          </w:p>
        </w:tc>
      </w:tr>
      <w:tr w:rsidR="003247DE" w:rsidRPr="008B1D34" w14:paraId="6BDD48F4" w14:textId="77777777" w:rsidTr="00AE0EF9">
        <w:trPr>
          <w:trHeight w:val="196"/>
        </w:trPr>
        <w:tc>
          <w:tcPr>
            <w:tcW w:w="0" w:type="auto"/>
            <w:tcBorders>
              <w:bottom w:val="single" w:sz="4" w:space="0" w:color="auto"/>
            </w:tcBorders>
            <w:noWrap/>
          </w:tcPr>
          <w:p w14:paraId="59F4CB1C" w14:textId="2344B1CD" w:rsidR="003247DE" w:rsidRPr="003247DE" w:rsidRDefault="003247DE" w:rsidP="00705078">
            <w:pPr>
              <w:jc w:val="right"/>
              <w:rPr>
                <w:rFonts w:cs="Times New Roman"/>
                <w:sz w:val="20"/>
                <w:szCs w:val="20"/>
              </w:rPr>
            </w:pPr>
            <w:r>
              <w:rPr>
                <w:rFonts w:cs="Times New Roman"/>
                <w:sz w:val="20"/>
                <w:szCs w:val="20"/>
              </w:rPr>
              <w:t>R</w:t>
            </w:r>
            <w:r w:rsidRPr="00393A47">
              <w:rPr>
                <w:rFonts w:cs="Times New Roman"/>
                <w:sz w:val="20"/>
                <w:szCs w:val="20"/>
                <w:vertAlign w:val="superscript"/>
              </w:rPr>
              <w:t>2</w:t>
            </w:r>
          </w:p>
        </w:tc>
        <w:tc>
          <w:tcPr>
            <w:tcW w:w="0" w:type="auto"/>
            <w:tcBorders>
              <w:top w:val="nil"/>
              <w:left w:val="nil"/>
              <w:bottom w:val="single" w:sz="4" w:space="0" w:color="auto"/>
              <w:right w:val="nil"/>
            </w:tcBorders>
            <w:shd w:val="clear" w:color="auto" w:fill="auto"/>
            <w:noWrap/>
            <w:vAlign w:val="bottom"/>
          </w:tcPr>
          <w:p w14:paraId="1F20E4F0" w14:textId="1D65D460" w:rsidR="003247DE" w:rsidRPr="008B1D34" w:rsidRDefault="003247DE" w:rsidP="00AE0EF9">
            <w:pPr>
              <w:rPr>
                <w:rFonts w:cs="Times New Roman"/>
                <w:sz w:val="20"/>
                <w:szCs w:val="20"/>
              </w:rPr>
            </w:pPr>
            <w:r>
              <w:rPr>
                <w:rFonts w:cs="Times New Roman"/>
                <w:sz w:val="20"/>
                <w:szCs w:val="20"/>
              </w:rPr>
              <w:t>.08</w:t>
            </w:r>
          </w:p>
        </w:tc>
        <w:tc>
          <w:tcPr>
            <w:tcW w:w="0" w:type="auto"/>
            <w:tcBorders>
              <w:top w:val="nil"/>
              <w:left w:val="nil"/>
              <w:bottom w:val="single" w:sz="4" w:space="0" w:color="auto"/>
              <w:right w:val="nil"/>
            </w:tcBorders>
            <w:shd w:val="clear" w:color="auto" w:fill="auto"/>
            <w:noWrap/>
            <w:vAlign w:val="bottom"/>
          </w:tcPr>
          <w:p w14:paraId="4BFB9704" w14:textId="77777777" w:rsidR="003247DE" w:rsidRPr="008B1D34" w:rsidRDefault="003247DE" w:rsidP="00AE0EF9">
            <w:pPr>
              <w:rPr>
                <w:rFonts w:cs="Times New Roman"/>
                <w:sz w:val="20"/>
                <w:szCs w:val="20"/>
              </w:rPr>
            </w:pPr>
          </w:p>
        </w:tc>
        <w:tc>
          <w:tcPr>
            <w:tcW w:w="0" w:type="auto"/>
            <w:tcBorders>
              <w:top w:val="nil"/>
              <w:left w:val="nil"/>
              <w:bottom w:val="single" w:sz="4" w:space="0" w:color="auto"/>
              <w:right w:val="nil"/>
            </w:tcBorders>
            <w:shd w:val="clear" w:color="auto" w:fill="auto"/>
            <w:noWrap/>
            <w:vAlign w:val="bottom"/>
          </w:tcPr>
          <w:p w14:paraId="0DDD4767" w14:textId="77777777" w:rsidR="003247DE" w:rsidRPr="008B1D34" w:rsidRDefault="003247DE" w:rsidP="00AE0EF9">
            <w:pPr>
              <w:rPr>
                <w:rFonts w:cs="Times New Roman"/>
                <w:sz w:val="20"/>
                <w:szCs w:val="20"/>
              </w:rPr>
            </w:pPr>
          </w:p>
        </w:tc>
        <w:tc>
          <w:tcPr>
            <w:tcW w:w="0" w:type="auto"/>
            <w:tcBorders>
              <w:top w:val="nil"/>
              <w:left w:val="nil"/>
              <w:bottom w:val="single" w:sz="4" w:space="0" w:color="auto"/>
              <w:right w:val="nil"/>
            </w:tcBorders>
            <w:shd w:val="clear" w:color="auto" w:fill="auto"/>
            <w:noWrap/>
            <w:vAlign w:val="bottom"/>
          </w:tcPr>
          <w:p w14:paraId="7D08F0D0" w14:textId="6691249D" w:rsidR="003247DE" w:rsidRPr="008B1D34" w:rsidRDefault="003247DE" w:rsidP="00AE0EF9">
            <w:pPr>
              <w:rPr>
                <w:rFonts w:cs="Times New Roman"/>
                <w:sz w:val="20"/>
                <w:szCs w:val="20"/>
              </w:rPr>
            </w:pPr>
            <w:r>
              <w:rPr>
                <w:rFonts w:cs="Times New Roman"/>
                <w:sz w:val="20"/>
                <w:szCs w:val="20"/>
              </w:rPr>
              <w:t>.08</w:t>
            </w:r>
          </w:p>
        </w:tc>
        <w:tc>
          <w:tcPr>
            <w:tcW w:w="0" w:type="auto"/>
            <w:tcBorders>
              <w:top w:val="nil"/>
              <w:left w:val="nil"/>
              <w:bottom w:val="single" w:sz="4" w:space="0" w:color="auto"/>
              <w:right w:val="nil"/>
            </w:tcBorders>
            <w:shd w:val="clear" w:color="auto" w:fill="auto"/>
            <w:noWrap/>
            <w:vAlign w:val="bottom"/>
          </w:tcPr>
          <w:p w14:paraId="5B0B56D1" w14:textId="77777777" w:rsidR="003247DE" w:rsidRPr="008B1D34" w:rsidRDefault="003247DE" w:rsidP="00AE0EF9">
            <w:pPr>
              <w:rPr>
                <w:rFonts w:cs="Times New Roman"/>
                <w:sz w:val="20"/>
                <w:szCs w:val="20"/>
              </w:rPr>
            </w:pPr>
          </w:p>
        </w:tc>
        <w:tc>
          <w:tcPr>
            <w:tcW w:w="0" w:type="auto"/>
            <w:tcBorders>
              <w:top w:val="nil"/>
              <w:left w:val="nil"/>
              <w:bottom w:val="single" w:sz="4" w:space="0" w:color="auto"/>
              <w:right w:val="nil"/>
            </w:tcBorders>
            <w:shd w:val="clear" w:color="auto" w:fill="auto"/>
            <w:noWrap/>
            <w:vAlign w:val="bottom"/>
          </w:tcPr>
          <w:p w14:paraId="5D0E887C" w14:textId="77777777" w:rsidR="003247DE" w:rsidRPr="008B1D34" w:rsidRDefault="003247DE" w:rsidP="00AE0EF9">
            <w:pPr>
              <w:rPr>
                <w:rFonts w:cs="Times New Roman"/>
                <w:sz w:val="20"/>
                <w:szCs w:val="20"/>
              </w:rPr>
            </w:pPr>
          </w:p>
        </w:tc>
        <w:tc>
          <w:tcPr>
            <w:tcW w:w="0" w:type="auto"/>
            <w:tcBorders>
              <w:top w:val="nil"/>
              <w:left w:val="nil"/>
              <w:bottom w:val="single" w:sz="4" w:space="0" w:color="auto"/>
              <w:right w:val="nil"/>
            </w:tcBorders>
            <w:shd w:val="clear" w:color="auto" w:fill="auto"/>
            <w:noWrap/>
            <w:vAlign w:val="bottom"/>
          </w:tcPr>
          <w:p w14:paraId="1196E0DB" w14:textId="69368EA6" w:rsidR="003247DE" w:rsidRPr="008B1D34" w:rsidRDefault="003247DE" w:rsidP="00AE0EF9">
            <w:pPr>
              <w:rPr>
                <w:rFonts w:cs="Times New Roman"/>
                <w:sz w:val="20"/>
                <w:szCs w:val="20"/>
              </w:rPr>
            </w:pPr>
            <w:r>
              <w:rPr>
                <w:rFonts w:cs="Times New Roman"/>
                <w:sz w:val="20"/>
                <w:szCs w:val="20"/>
              </w:rPr>
              <w:t>.10</w:t>
            </w:r>
          </w:p>
        </w:tc>
        <w:tc>
          <w:tcPr>
            <w:tcW w:w="0" w:type="auto"/>
            <w:tcBorders>
              <w:top w:val="nil"/>
              <w:left w:val="nil"/>
              <w:bottom w:val="single" w:sz="4" w:space="0" w:color="auto"/>
              <w:right w:val="nil"/>
            </w:tcBorders>
            <w:shd w:val="clear" w:color="auto" w:fill="auto"/>
            <w:noWrap/>
            <w:vAlign w:val="bottom"/>
          </w:tcPr>
          <w:p w14:paraId="643CE2EF" w14:textId="77777777" w:rsidR="003247DE" w:rsidRPr="008B1D34" w:rsidRDefault="003247DE" w:rsidP="00AE0EF9">
            <w:pPr>
              <w:rPr>
                <w:rFonts w:cs="Times New Roman"/>
                <w:sz w:val="20"/>
                <w:szCs w:val="20"/>
              </w:rPr>
            </w:pPr>
          </w:p>
        </w:tc>
        <w:tc>
          <w:tcPr>
            <w:tcW w:w="0" w:type="auto"/>
            <w:tcBorders>
              <w:top w:val="nil"/>
              <w:left w:val="nil"/>
              <w:bottom w:val="single" w:sz="4" w:space="0" w:color="auto"/>
              <w:right w:val="nil"/>
            </w:tcBorders>
            <w:shd w:val="clear" w:color="auto" w:fill="auto"/>
            <w:vAlign w:val="bottom"/>
          </w:tcPr>
          <w:p w14:paraId="0EDADF91" w14:textId="77777777" w:rsidR="003247DE" w:rsidRPr="008B1D34" w:rsidRDefault="003247DE" w:rsidP="00AE0EF9">
            <w:pPr>
              <w:rPr>
                <w:rFonts w:cs="Times New Roman"/>
                <w:sz w:val="20"/>
                <w:szCs w:val="20"/>
              </w:rPr>
            </w:pPr>
          </w:p>
        </w:tc>
        <w:tc>
          <w:tcPr>
            <w:tcW w:w="0" w:type="auto"/>
            <w:tcBorders>
              <w:top w:val="nil"/>
              <w:left w:val="nil"/>
              <w:bottom w:val="single" w:sz="4" w:space="0" w:color="auto"/>
              <w:right w:val="nil"/>
            </w:tcBorders>
            <w:shd w:val="clear" w:color="auto" w:fill="auto"/>
            <w:vAlign w:val="bottom"/>
          </w:tcPr>
          <w:p w14:paraId="7DBF7100" w14:textId="6D0B5A8E" w:rsidR="003247DE" w:rsidRPr="008B1D34" w:rsidRDefault="003247DE" w:rsidP="00AE0EF9">
            <w:pPr>
              <w:rPr>
                <w:rFonts w:cs="Times New Roman"/>
                <w:sz w:val="20"/>
                <w:szCs w:val="20"/>
              </w:rPr>
            </w:pPr>
            <w:r>
              <w:rPr>
                <w:rFonts w:cs="Times New Roman"/>
                <w:sz w:val="20"/>
                <w:szCs w:val="20"/>
              </w:rPr>
              <w:t>.06</w:t>
            </w:r>
          </w:p>
        </w:tc>
        <w:tc>
          <w:tcPr>
            <w:tcW w:w="0" w:type="auto"/>
            <w:tcBorders>
              <w:top w:val="nil"/>
              <w:left w:val="nil"/>
              <w:bottom w:val="single" w:sz="4" w:space="0" w:color="auto"/>
              <w:right w:val="nil"/>
            </w:tcBorders>
            <w:shd w:val="clear" w:color="auto" w:fill="auto"/>
            <w:vAlign w:val="bottom"/>
          </w:tcPr>
          <w:p w14:paraId="345EF719" w14:textId="77777777" w:rsidR="003247DE" w:rsidRPr="008B1D34" w:rsidRDefault="003247DE" w:rsidP="00AE0EF9">
            <w:pPr>
              <w:rPr>
                <w:rFonts w:cs="Times New Roman"/>
                <w:sz w:val="20"/>
                <w:szCs w:val="20"/>
              </w:rPr>
            </w:pPr>
          </w:p>
        </w:tc>
        <w:tc>
          <w:tcPr>
            <w:tcW w:w="0" w:type="auto"/>
            <w:tcBorders>
              <w:top w:val="nil"/>
              <w:left w:val="nil"/>
              <w:bottom w:val="single" w:sz="4" w:space="0" w:color="auto"/>
              <w:right w:val="nil"/>
            </w:tcBorders>
            <w:shd w:val="clear" w:color="auto" w:fill="auto"/>
            <w:noWrap/>
            <w:vAlign w:val="bottom"/>
          </w:tcPr>
          <w:p w14:paraId="3A3A5BB7" w14:textId="77777777" w:rsidR="003247DE" w:rsidRPr="008B1D34" w:rsidRDefault="003247DE" w:rsidP="00705078">
            <w:pPr>
              <w:jc w:val="right"/>
              <w:rPr>
                <w:rFonts w:cs="Times New Roman"/>
                <w:sz w:val="20"/>
                <w:szCs w:val="20"/>
              </w:rPr>
            </w:pPr>
          </w:p>
        </w:tc>
      </w:tr>
      <w:tr w:rsidR="00F52510" w:rsidRPr="008B1D34" w14:paraId="3B9F0974" w14:textId="77777777" w:rsidTr="00393A47">
        <w:trPr>
          <w:trHeight w:val="196"/>
        </w:trPr>
        <w:tc>
          <w:tcPr>
            <w:tcW w:w="0" w:type="auto"/>
            <w:gridSpan w:val="13"/>
            <w:tcBorders>
              <w:top w:val="single" w:sz="4" w:space="0" w:color="auto"/>
              <w:bottom w:val="single" w:sz="4" w:space="0" w:color="auto"/>
            </w:tcBorders>
            <w:noWrap/>
          </w:tcPr>
          <w:p w14:paraId="11A409D3" w14:textId="77777777" w:rsidR="00F52510" w:rsidRPr="008B1D34" w:rsidRDefault="00F52510" w:rsidP="00705078">
            <w:pPr>
              <w:spacing w:line="480" w:lineRule="auto"/>
              <w:rPr>
                <w:rFonts w:cs="Times New Roman"/>
                <w:sz w:val="20"/>
                <w:szCs w:val="20"/>
              </w:rPr>
            </w:pPr>
            <w:r w:rsidRPr="008B1D34">
              <w:rPr>
                <w:rFonts w:cs="Times New Roman"/>
                <w:sz w:val="20"/>
                <w:szCs w:val="20"/>
              </w:rPr>
              <w:t>N.B Models run as least-squares linear regressions after GAMs penalised smooth terms to approximately 1 degree of freedom for all relevant terms in all environments.</w:t>
            </w:r>
          </w:p>
          <w:p w14:paraId="5D19A36A" w14:textId="77777777" w:rsidR="00F52510" w:rsidRPr="008B1D34" w:rsidRDefault="00F52510" w:rsidP="00705078">
            <w:pPr>
              <w:spacing w:line="480" w:lineRule="auto"/>
              <w:rPr>
                <w:rFonts w:cs="Times New Roman"/>
                <w:color w:val="000000"/>
                <w:sz w:val="20"/>
                <w:szCs w:val="20"/>
              </w:rPr>
            </w:pPr>
            <w:r w:rsidRPr="008B1D34">
              <w:rPr>
                <w:rFonts w:cs="Times New Roman"/>
                <w:sz w:val="20"/>
                <w:szCs w:val="20"/>
              </w:rPr>
              <w:t>Adjusted for sex, age, ethnicity, disability, marital status, work status, number of children in the household, days of physical activity in the last week, whether the visit was on a weekday or weekend, and whether the visit was "local".</w:t>
            </w:r>
            <w:r w:rsidRPr="008B1D34">
              <w:rPr>
                <w:rFonts w:cs="Times New Roman"/>
                <w:sz w:val="20"/>
                <w:szCs w:val="20"/>
              </w:rPr>
              <w:br/>
            </w:r>
            <w:r w:rsidRPr="008B1D34">
              <w:rPr>
                <w:rFonts w:cs="Times New Roman"/>
                <w:color w:val="000000"/>
                <w:sz w:val="20"/>
                <w:szCs w:val="20"/>
              </w:rPr>
              <w:t>LCI=lower bound of 95% confidence interval; UCI=upper bound of 95% confidence interval</w:t>
            </w:r>
          </w:p>
        </w:tc>
      </w:tr>
    </w:tbl>
    <w:p w14:paraId="5127C9A9" w14:textId="2D5808D1" w:rsidR="00F50418" w:rsidRPr="00986763" w:rsidRDefault="00F50418" w:rsidP="00B8284A">
      <w:pPr>
        <w:spacing w:line="360" w:lineRule="auto"/>
      </w:pPr>
    </w:p>
    <w:sectPr w:rsidR="00F50418" w:rsidRPr="00986763" w:rsidSect="00ED3CB7">
      <w:footerReference w:type="default" r:id="rId1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CBF3C6" w14:textId="77777777" w:rsidR="00E8432F" w:rsidRDefault="00E8432F" w:rsidP="004543D7">
      <w:pPr>
        <w:spacing w:after="0" w:line="240" w:lineRule="auto"/>
      </w:pPr>
      <w:r>
        <w:separator/>
      </w:r>
    </w:p>
  </w:endnote>
  <w:endnote w:type="continuationSeparator" w:id="0">
    <w:p w14:paraId="75A7EF80" w14:textId="77777777" w:rsidR="00E8432F" w:rsidRDefault="00E8432F" w:rsidP="0045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698848"/>
      <w:docPartObj>
        <w:docPartGallery w:val="Page Numbers (Bottom of Page)"/>
        <w:docPartUnique/>
      </w:docPartObj>
    </w:sdtPr>
    <w:sdtEndPr>
      <w:rPr>
        <w:noProof/>
      </w:rPr>
    </w:sdtEndPr>
    <w:sdtContent>
      <w:p w14:paraId="428CE8F4" w14:textId="33EF30E1" w:rsidR="00E8432F" w:rsidRDefault="00E8432F">
        <w:pPr>
          <w:pStyle w:val="Footer"/>
          <w:jc w:val="right"/>
        </w:pPr>
        <w:r>
          <w:fldChar w:fldCharType="begin"/>
        </w:r>
        <w:r>
          <w:instrText xml:space="preserve"> PAGE   \* MERGEFORMAT </w:instrText>
        </w:r>
        <w:r>
          <w:fldChar w:fldCharType="separate"/>
        </w:r>
        <w:r w:rsidR="001F6B10">
          <w:rPr>
            <w:noProof/>
          </w:rPr>
          <w:t>13</w:t>
        </w:r>
        <w:r>
          <w:rPr>
            <w:noProof/>
          </w:rPr>
          <w:fldChar w:fldCharType="end"/>
        </w:r>
      </w:p>
    </w:sdtContent>
  </w:sdt>
  <w:p w14:paraId="0167EF37" w14:textId="77777777" w:rsidR="00E8432F" w:rsidRDefault="00E8432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9624742"/>
      <w:docPartObj>
        <w:docPartGallery w:val="Page Numbers (Bottom of Page)"/>
        <w:docPartUnique/>
      </w:docPartObj>
    </w:sdtPr>
    <w:sdtEndPr>
      <w:rPr>
        <w:noProof/>
      </w:rPr>
    </w:sdtEndPr>
    <w:sdtContent>
      <w:p w14:paraId="22EBB212" w14:textId="779514D7" w:rsidR="00E8432F" w:rsidRDefault="00E8432F">
        <w:pPr>
          <w:pStyle w:val="Footer"/>
          <w:jc w:val="right"/>
        </w:pPr>
        <w:r>
          <w:fldChar w:fldCharType="begin"/>
        </w:r>
        <w:r>
          <w:instrText xml:space="preserve"> PAGE   \* MERGEFORMAT </w:instrText>
        </w:r>
        <w:r>
          <w:fldChar w:fldCharType="separate"/>
        </w:r>
        <w:r w:rsidR="001F6B10">
          <w:rPr>
            <w:noProof/>
          </w:rPr>
          <w:t>26</w:t>
        </w:r>
        <w:r>
          <w:rPr>
            <w:noProof/>
          </w:rPr>
          <w:fldChar w:fldCharType="end"/>
        </w:r>
      </w:p>
    </w:sdtContent>
  </w:sdt>
  <w:p w14:paraId="655E6CE5" w14:textId="77777777" w:rsidR="00E8432F" w:rsidRDefault="00E843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C4994" w14:textId="77777777" w:rsidR="00E8432F" w:rsidRDefault="00E8432F" w:rsidP="004543D7">
      <w:pPr>
        <w:spacing w:after="0" w:line="240" w:lineRule="auto"/>
      </w:pPr>
      <w:r>
        <w:separator/>
      </w:r>
    </w:p>
  </w:footnote>
  <w:footnote w:type="continuationSeparator" w:id="0">
    <w:p w14:paraId="1036D013" w14:textId="77777777" w:rsidR="00E8432F" w:rsidRDefault="00E8432F" w:rsidP="004543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A53A8"/>
    <w:multiLevelType w:val="hybridMultilevel"/>
    <w:tmpl w:val="5A9EB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E39AB"/>
    <w:multiLevelType w:val="hybridMultilevel"/>
    <w:tmpl w:val="98FA518E"/>
    <w:lvl w:ilvl="0" w:tplc="5F8044E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C63036"/>
    <w:multiLevelType w:val="hybridMultilevel"/>
    <w:tmpl w:val="791A56B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29008A"/>
    <w:multiLevelType w:val="hybridMultilevel"/>
    <w:tmpl w:val="99980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763"/>
    <w:rsid w:val="00003E3E"/>
    <w:rsid w:val="00015EEF"/>
    <w:rsid w:val="00023B73"/>
    <w:rsid w:val="000409D3"/>
    <w:rsid w:val="00042823"/>
    <w:rsid w:val="0005027A"/>
    <w:rsid w:val="00050F21"/>
    <w:rsid w:val="00054628"/>
    <w:rsid w:val="0008196B"/>
    <w:rsid w:val="000A4274"/>
    <w:rsid w:val="000A7132"/>
    <w:rsid w:val="000B55FF"/>
    <w:rsid w:val="000C398D"/>
    <w:rsid w:val="000D3A4F"/>
    <w:rsid w:val="000D3EBC"/>
    <w:rsid w:val="000D5769"/>
    <w:rsid w:val="000E57B8"/>
    <w:rsid w:val="000E66B2"/>
    <w:rsid w:val="000E6AED"/>
    <w:rsid w:val="000F649A"/>
    <w:rsid w:val="00102343"/>
    <w:rsid w:val="00103FFF"/>
    <w:rsid w:val="00105223"/>
    <w:rsid w:val="0011518D"/>
    <w:rsid w:val="00115FC6"/>
    <w:rsid w:val="0011705F"/>
    <w:rsid w:val="00122B6D"/>
    <w:rsid w:val="00125C91"/>
    <w:rsid w:val="00127D56"/>
    <w:rsid w:val="0013201C"/>
    <w:rsid w:val="0013352C"/>
    <w:rsid w:val="0013404C"/>
    <w:rsid w:val="00137C43"/>
    <w:rsid w:val="00145BD8"/>
    <w:rsid w:val="00151286"/>
    <w:rsid w:val="00151C4B"/>
    <w:rsid w:val="00160974"/>
    <w:rsid w:val="001664A3"/>
    <w:rsid w:val="00167E96"/>
    <w:rsid w:val="00170603"/>
    <w:rsid w:val="001720FF"/>
    <w:rsid w:val="00176B03"/>
    <w:rsid w:val="00181F47"/>
    <w:rsid w:val="00183C33"/>
    <w:rsid w:val="00190977"/>
    <w:rsid w:val="0019206D"/>
    <w:rsid w:val="001A52B7"/>
    <w:rsid w:val="001B01B4"/>
    <w:rsid w:val="001B1D3D"/>
    <w:rsid w:val="001B20C0"/>
    <w:rsid w:val="001B46CF"/>
    <w:rsid w:val="001B66C3"/>
    <w:rsid w:val="001C2B50"/>
    <w:rsid w:val="001C4333"/>
    <w:rsid w:val="001D0914"/>
    <w:rsid w:val="001D2C65"/>
    <w:rsid w:val="001D48AF"/>
    <w:rsid w:val="001D6854"/>
    <w:rsid w:val="001E1759"/>
    <w:rsid w:val="001E2AB7"/>
    <w:rsid w:val="001E31F6"/>
    <w:rsid w:val="001F6B10"/>
    <w:rsid w:val="001F76F9"/>
    <w:rsid w:val="002021DE"/>
    <w:rsid w:val="002052B0"/>
    <w:rsid w:val="00214B51"/>
    <w:rsid w:val="00216805"/>
    <w:rsid w:val="0022224E"/>
    <w:rsid w:val="002274E3"/>
    <w:rsid w:val="00244BF8"/>
    <w:rsid w:val="002455D3"/>
    <w:rsid w:val="00255735"/>
    <w:rsid w:val="00261901"/>
    <w:rsid w:val="0026424F"/>
    <w:rsid w:val="00264E45"/>
    <w:rsid w:val="002800AB"/>
    <w:rsid w:val="002800F3"/>
    <w:rsid w:val="00286118"/>
    <w:rsid w:val="00286370"/>
    <w:rsid w:val="00290435"/>
    <w:rsid w:val="00297BB9"/>
    <w:rsid w:val="002A743E"/>
    <w:rsid w:val="002B3EAE"/>
    <w:rsid w:val="002B73BA"/>
    <w:rsid w:val="002C3E88"/>
    <w:rsid w:val="002D0833"/>
    <w:rsid w:val="002D7129"/>
    <w:rsid w:val="002E3A08"/>
    <w:rsid w:val="002E4EFF"/>
    <w:rsid w:val="002F6047"/>
    <w:rsid w:val="00300E8D"/>
    <w:rsid w:val="00301211"/>
    <w:rsid w:val="003108BE"/>
    <w:rsid w:val="00322D29"/>
    <w:rsid w:val="00324413"/>
    <w:rsid w:val="003247DE"/>
    <w:rsid w:val="00326118"/>
    <w:rsid w:val="003310B8"/>
    <w:rsid w:val="00332211"/>
    <w:rsid w:val="0034676C"/>
    <w:rsid w:val="00360CBD"/>
    <w:rsid w:val="003637E3"/>
    <w:rsid w:val="003668C3"/>
    <w:rsid w:val="00370A1A"/>
    <w:rsid w:val="00370EF6"/>
    <w:rsid w:val="00380F58"/>
    <w:rsid w:val="00383378"/>
    <w:rsid w:val="00385127"/>
    <w:rsid w:val="003862F3"/>
    <w:rsid w:val="00392A32"/>
    <w:rsid w:val="00393A47"/>
    <w:rsid w:val="00395479"/>
    <w:rsid w:val="003A564C"/>
    <w:rsid w:val="003B5CE2"/>
    <w:rsid w:val="003B7560"/>
    <w:rsid w:val="003B7D94"/>
    <w:rsid w:val="003C6E94"/>
    <w:rsid w:val="003D2CFD"/>
    <w:rsid w:val="003E51F3"/>
    <w:rsid w:val="003E6B80"/>
    <w:rsid w:val="003E7A4F"/>
    <w:rsid w:val="003F29D9"/>
    <w:rsid w:val="003F31E5"/>
    <w:rsid w:val="003F3783"/>
    <w:rsid w:val="003F5761"/>
    <w:rsid w:val="00404615"/>
    <w:rsid w:val="0041130B"/>
    <w:rsid w:val="00425919"/>
    <w:rsid w:val="00433FF6"/>
    <w:rsid w:val="00440D35"/>
    <w:rsid w:val="004543D7"/>
    <w:rsid w:val="00454936"/>
    <w:rsid w:val="004651F6"/>
    <w:rsid w:val="00467DEF"/>
    <w:rsid w:val="00473CEB"/>
    <w:rsid w:val="00474281"/>
    <w:rsid w:val="00475729"/>
    <w:rsid w:val="004949E1"/>
    <w:rsid w:val="00494D74"/>
    <w:rsid w:val="004B698F"/>
    <w:rsid w:val="004C4669"/>
    <w:rsid w:val="004D2450"/>
    <w:rsid w:val="004E35BC"/>
    <w:rsid w:val="004E7470"/>
    <w:rsid w:val="004F4F31"/>
    <w:rsid w:val="005001DE"/>
    <w:rsid w:val="00500B33"/>
    <w:rsid w:val="00502D98"/>
    <w:rsid w:val="0050679C"/>
    <w:rsid w:val="005143E0"/>
    <w:rsid w:val="0051592A"/>
    <w:rsid w:val="00515BE2"/>
    <w:rsid w:val="0051738B"/>
    <w:rsid w:val="005173A3"/>
    <w:rsid w:val="005220B3"/>
    <w:rsid w:val="005255BB"/>
    <w:rsid w:val="00527B5C"/>
    <w:rsid w:val="00530226"/>
    <w:rsid w:val="00532849"/>
    <w:rsid w:val="00535CFA"/>
    <w:rsid w:val="00536CB2"/>
    <w:rsid w:val="00543AE9"/>
    <w:rsid w:val="005468C8"/>
    <w:rsid w:val="005530B0"/>
    <w:rsid w:val="00562294"/>
    <w:rsid w:val="00562381"/>
    <w:rsid w:val="00566AA7"/>
    <w:rsid w:val="00570D53"/>
    <w:rsid w:val="00570DC5"/>
    <w:rsid w:val="005769A4"/>
    <w:rsid w:val="00581807"/>
    <w:rsid w:val="005837AB"/>
    <w:rsid w:val="005842C4"/>
    <w:rsid w:val="00590828"/>
    <w:rsid w:val="005A49B6"/>
    <w:rsid w:val="005B035D"/>
    <w:rsid w:val="005B25AB"/>
    <w:rsid w:val="005C03B9"/>
    <w:rsid w:val="005C3924"/>
    <w:rsid w:val="005C6068"/>
    <w:rsid w:val="005C6DF1"/>
    <w:rsid w:val="005D1EB8"/>
    <w:rsid w:val="005E018F"/>
    <w:rsid w:val="005F1184"/>
    <w:rsid w:val="00601607"/>
    <w:rsid w:val="006111EA"/>
    <w:rsid w:val="00611D52"/>
    <w:rsid w:val="006120C4"/>
    <w:rsid w:val="006206F0"/>
    <w:rsid w:val="006359EC"/>
    <w:rsid w:val="00643DEB"/>
    <w:rsid w:val="00652E8D"/>
    <w:rsid w:val="0066076B"/>
    <w:rsid w:val="00663F56"/>
    <w:rsid w:val="00676BA4"/>
    <w:rsid w:val="006800A6"/>
    <w:rsid w:val="00683DB7"/>
    <w:rsid w:val="0068544D"/>
    <w:rsid w:val="006868B2"/>
    <w:rsid w:val="00692F1F"/>
    <w:rsid w:val="00693D60"/>
    <w:rsid w:val="006A2131"/>
    <w:rsid w:val="006B29BA"/>
    <w:rsid w:val="006B438C"/>
    <w:rsid w:val="006B5AC7"/>
    <w:rsid w:val="006C2043"/>
    <w:rsid w:val="006C4977"/>
    <w:rsid w:val="006C6A75"/>
    <w:rsid w:val="006C7A12"/>
    <w:rsid w:val="006D4916"/>
    <w:rsid w:val="006E168C"/>
    <w:rsid w:val="006E7363"/>
    <w:rsid w:val="006F585F"/>
    <w:rsid w:val="006F5E41"/>
    <w:rsid w:val="007016AF"/>
    <w:rsid w:val="00702B4E"/>
    <w:rsid w:val="00705078"/>
    <w:rsid w:val="00710CD0"/>
    <w:rsid w:val="00712D41"/>
    <w:rsid w:val="007369B7"/>
    <w:rsid w:val="00743CB7"/>
    <w:rsid w:val="007527F4"/>
    <w:rsid w:val="0076697B"/>
    <w:rsid w:val="00774501"/>
    <w:rsid w:val="007844CA"/>
    <w:rsid w:val="00786D97"/>
    <w:rsid w:val="00795AC6"/>
    <w:rsid w:val="007A3B2A"/>
    <w:rsid w:val="007A5B82"/>
    <w:rsid w:val="007B3208"/>
    <w:rsid w:val="007C4FD3"/>
    <w:rsid w:val="007D2C4D"/>
    <w:rsid w:val="007F04F8"/>
    <w:rsid w:val="00800952"/>
    <w:rsid w:val="00800E8A"/>
    <w:rsid w:val="00803E50"/>
    <w:rsid w:val="00813B00"/>
    <w:rsid w:val="00813B95"/>
    <w:rsid w:val="00814B6D"/>
    <w:rsid w:val="008174C4"/>
    <w:rsid w:val="00821288"/>
    <w:rsid w:val="00821D4A"/>
    <w:rsid w:val="008245D4"/>
    <w:rsid w:val="00825313"/>
    <w:rsid w:val="00830355"/>
    <w:rsid w:val="00850CA8"/>
    <w:rsid w:val="008521C2"/>
    <w:rsid w:val="008578EF"/>
    <w:rsid w:val="00862F49"/>
    <w:rsid w:val="00867D0F"/>
    <w:rsid w:val="0087278B"/>
    <w:rsid w:val="00880EC9"/>
    <w:rsid w:val="00881A93"/>
    <w:rsid w:val="00883A57"/>
    <w:rsid w:val="00884B8F"/>
    <w:rsid w:val="0088762A"/>
    <w:rsid w:val="008902AD"/>
    <w:rsid w:val="00890F43"/>
    <w:rsid w:val="00892312"/>
    <w:rsid w:val="00894D1D"/>
    <w:rsid w:val="00896B84"/>
    <w:rsid w:val="008A3EB9"/>
    <w:rsid w:val="008A4C68"/>
    <w:rsid w:val="008B1D34"/>
    <w:rsid w:val="008B4C1E"/>
    <w:rsid w:val="008B51E5"/>
    <w:rsid w:val="008B566D"/>
    <w:rsid w:val="008C1A24"/>
    <w:rsid w:val="008C2B09"/>
    <w:rsid w:val="008C4312"/>
    <w:rsid w:val="008D452F"/>
    <w:rsid w:val="008D710E"/>
    <w:rsid w:val="008E09F2"/>
    <w:rsid w:val="008E471E"/>
    <w:rsid w:val="008E5DF6"/>
    <w:rsid w:val="008E70E5"/>
    <w:rsid w:val="008E7A4C"/>
    <w:rsid w:val="008F19F5"/>
    <w:rsid w:val="008F262E"/>
    <w:rsid w:val="008F676F"/>
    <w:rsid w:val="008F6A5A"/>
    <w:rsid w:val="008F7B2D"/>
    <w:rsid w:val="00901B03"/>
    <w:rsid w:val="00910959"/>
    <w:rsid w:val="00917FE4"/>
    <w:rsid w:val="00921CB0"/>
    <w:rsid w:val="00922C97"/>
    <w:rsid w:val="00923D7F"/>
    <w:rsid w:val="0094275B"/>
    <w:rsid w:val="00951B03"/>
    <w:rsid w:val="00967CBF"/>
    <w:rsid w:val="00976E6B"/>
    <w:rsid w:val="00983654"/>
    <w:rsid w:val="00986763"/>
    <w:rsid w:val="00991D4D"/>
    <w:rsid w:val="00993AAC"/>
    <w:rsid w:val="00997FF5"/>
    <w:rsid w:val="009A2E9B"/>
    <w:rsid w:val="009A313F"/>
    <w:rsid w:val="009C2641"/>
    <w:rsid w:val="009C43B2"/>
    <w:rsid w:val="009C5F9E"/>
    <w:rsid w:val="009F08DE"/>
    <w:rsid w:val="00A03243"/>
    <w:rsid w:val="00A17DEF"/>
    <w:rsid w:val="00A2180E"/>
    <w:rsid w:val="00A21B8D"/>
    <w:rsid w:val="00A25873"/>
    <w:rsid w:val="00A41EC5"/>
    <w:rsid w:val="00A538D3"/>
    <w:rsid w:val="00A63C56"/>
    <w:rsid w:val="00A704B5"/>
    <w:rsid w:val="00A7696B"/>
    <w:rsid w:val="00A8459C"/>
    <w:rsid w:val="00A92F02"/>
    <w:rsid w:val="00A96E08"/>
    <w:rsid w:val="00AA160C"/>
    <w:rsid w:val="00AA1F6A"/>
    <w:rsid w:val="00AA2E28"/>
    <w:rsid w:val="00AA61A1"/>
    <w:rsid w:val="00AA640B"/>
    <w:rsid w:val="00AB5551"/>
    <w:rsid w:val="00AD3D5B"/>
    <w:rsid w:val="00AD5854"/>
    <w:rsid w:val="00AD654D"/>
    <w:rsid w:val="00AE0EF9"/>
    <w:rsid w:val="00AE5B21"/>
    <w:rsid w:val="00AE7712"/>
    <w:rsid w:val="00AF1B73"/>
    <w:rsid w:val="00AF273C"/>
    <w:rsid w:val="00AF5CF6"/>
    <w:rsid w:val="00AF6AD1"/>
    <w:rsid w:val="00B014CD"/>
    <w:rsid w:val="00B05FE0"/>
    <w:rsid w:val="00B1016E"/>
    <w:rsid w:val="00B13957"/>
    <w:rsid w:val="00B15AA2"/>
    <w:rsid w:val="00B2403E"/>
    <w:rsid w:val="00B47018"/>
    <w:rsid w:val="00B5369D"/>
    <w:rsid w:val="00B53706"/>
    <w:rsid w:val="00B568A1"/>
    <w:rsid w:val="00B56C64"/>
    <w:rsid w:val="00B614A1"/>
    <w:rsid w:val="00B61791"/>
    <w:rsid w:val="00B63768"/>
    <w:rsid w:val="00B647B7"/>
    <w:rsid w:val="00B73BB7"/>
    <w:rsid w:val="00B8284A"/>
    <w:rsid w:val="00B82F01"/>
    <w:rsid w:val="00B86296"/>
    <w:rsid w:val="00B9036B"/>
    <w:rsid w:val="00B91970"/>
    <w:rsid w:val="00B94551"/>
    <w:rsid w:val="00B95F54"/>
    <w:rsid w:val="00BA1F22"/>
    <w:rsid w:val="00BA24F0"/>
    <w:rsid w:val="00BA3CBD"/>
    <w:rsid w:val="00BB286A"/>
    <w:rsid w:val="00BB6CD0"/>
    <w:rsid w:val="00BC2C6E"/>
    <w:rsid w:val="00BC7FDD"/>
    <w:rsid w:val="00BD57C2"/>
    <w:rsid w:val="00BE3C7E"/>
    <w:rsid w:val="00BF00FA"/>
    <w:rsid w:val="00BF20EA"/>
    <w:rsid w:val="00BF31B7"/>
    <w:rsid w:val="00C0246B"/>
    <w:rsid w:val="00C118B3"/>
    <w:rsid w:val="00C14A17"/>
    <w:rsid w:val="00C1554E"/>
    <w:rsid w:val="00C16BEF"/>
    <w:rsid w:val="00C24714"/>
    <w:rsid w:val="00C3161B"/>
    <w:rsid w:val="00C3255F"/>
    <w:rsid w:val="00C338E4"/>
    <w:rsid w:val="00C400D9"/>
    <w:rsid w:val="00C4261C"/>
    <w:rsid w:val="00C53473"/>
    <w:rsid w:val="00C55231"/>
    <w:rsid w:val="00C567AC"/>
    <w:rsid w:val="00C660B4"/>
    <w:rsid w:val="00C6763B"/>
    <w:rsid w:val="00C726F0"/>
    <w:rsid w:val="00C77C07"/>
    <w:rsid w:val="00C8086A"/>
    <w:rsid w:val="00C84393"/>
    <w:rsid w:val="00C849CF"/>
    <w:rsid w:val="00C84CBF"/>
    <w:rsid w:val="00C92593"/>
    <w:rsid w:val="00C95FB9"/>
    <w:rsid w:val="00CA063D"/>
    <w:rsid w:val="00CA3A43"/>
    <w:rsid w:val="00CA3F9D"/>
    <w:rsid w:val="00CA4151"/>
    <w:rsid w:val="00CB65D6"/>
    <w:rsid w:val="00CC3601"/>
    <w:rsid w:val="00CC47F4"/>
    <w:rsid w:val="00CC73AB"/>
    <w:rsid w:val="00CD063D"/>
    <w:rsid w:val="00CD07A5"/>
    <w:rsid w:val="00CD5D29"/>
    <w:rsid w:val="00CD6262"/>
    <w:rsid w:val="00CF0474"/>
    <w:rsid w:val="00CF7F61"/>
    <w:rsid w:val="00D02ADC"/>
    <w:rsid w:val="00D12CC1"/>
    <w:rsid w:val="00D166F2"/>
    <w:rsid w:val="00D24D61"/>
    <w:rsid w:val="00D327A9"/>
    <w:rsid w:val="00D32869"/>
    <w:rsid w:val="00D4274C"/>
    <w:rsid w:val="00D45364"/>
    <w:rsid w:val="00D51139"/>
    <w:rsid w:val="00D5278D"/>
    <w:rsid w:val="00D54A08"/>
    <w:rsid w:val="00D64638"/>
    <w:rsid w:val="00D66334"/>
    <w:rsid w:val="00D702C8"/>
    <w:rsid w:val="00D73569"/>
    <w:rsid w:val="00D7626F"/>
    <w:rsid w:val="00D879CD"/>
    <w:rsid w:val="00D91E85"/>
    <w:rsid w:val="00D93023"/>
    <w:rsid w:val="00DA08EF"/>
    <w:rsid w:val="00DA40B4"/>
    <w:rsid w:val="00DA624F"/>
    <w:rsid w:val="00DC474F"/>
    <w:rsid w:val="00DD30D5"/>
    <w:rsid w:val="00DD329F"/>
    <w:rsid w:val="00DE5452"/>
    <w:rsid w:val="00DE7BFE"/>
    <w:rsid w:val="00DF34C8"/>
    <w:rsid w:val="00DF553E"/>
    <w:rsid w:val="00E0568A"/>
    <w:rsid w:val="00E05A09"/>
    <w:rsid w:val="00E07625"/>
    <w:rsid w:val="00E103EA"/>
    <w:rsid w:val="00E150B2"/>
    <w:rsid w:val="00E15667"/>
    <w:rsid w:val="00E33147"/>
    <w:rsid w:val="00E35295"/>
    <w:rsid w:val="00E465AA"/>
    <w:rsid w:val="00E52DC3"/>
    <w:rsid w:val="00E5314A"/>
    <w:rsid w:val="00E56FC7"/>
    <w:rsid w:val="00E62BC6"/>
    <w:rsid w:val="00E63DC1"/>
    <w:rsid w:val="00E70DBA"/>
    <w:rsid w:val="00E72DFD"/>
    <w:rsid w:val="00E819FD"/>
    <w:rsid w:val="00E832DE"/>
    <w:rsid w:val="00E83E68"/>
    <w:rsid w:val="00E8432F"/>
    <w:rsid w:val="00E94F6C"/>
    <w:rsid w:val="00E95A76"/>
    <w:rsid w:val="00EA362B"/>
    <w:rsid w:val="00EA36CF"/>
    <w:rsid w:val="00EC34F2"/>
    <w:rsid w:val="00EC605D"/>
    <w:rsid w:val="00ED3CB7"/>
    <w:rsid w:val="00EE330D"/>
    <w:rsid w:val="00EF47F6"/>
    <w:rsid w:val="00F034AF"/>
    <w:rsid w:val="00F173D2"/>
    <w:rsid w:val="00F21E3F"/>
    <w:rsid w:val="00F329B9"/>
    <w:rsid w:val="00F3469A"/>
    <w:rsid w:val="00F35363"/>
    <w:rsid w:val="00F36E28"/>
    <w:rsid w:val="00F37FF3"/>
    <w:rsid w:val="00F44CC8"/>
    <w:rsid w:val="00F45D50"/>
    <w:rsid w:val="00F50418"/>
    <w:rsid w:val="00F52510"/>
    <w:rsid w:val="00F549DF"/>
    <w:rsid w:val="00F82C33"/>
    <w:rsid w:val="00F908BA"/>
    <w:rsid w:val="00F96B24"/>
    <w:rsid w:val="00FA1B21"/>
    <w:rsid w:val="00FA7E3B"/>
    <w:rsid w:val="00FB60C5"/>
    <w:rsid w:val="00FC4580"/>
    <w:rsid w:val="00FC6204"/>
    <w:rsid w:val="00FD038C"/>
    <w:rsid w:val="00FD79D3"/>
    <w:rsid w:val="00FD7E08"/>
    <w:rsid w:val="00FE6816"/>
    <w:rsid w:val="00FF04ED"/>
    <w:rsid w:val="00FF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D47E"/>
  <w15:chartTrackingRefBased/>
  <w15:docId w15:val="{448710F0-367A-4414-9C73-4050647F4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4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7C43"/>
    <w:rPr>
      <w:rFonts w:ascii="Times New Roman" w:hAnsi="Times New Roman"/>
      <w:sz w:val="24"/>
    </w:rPr>
  </w:style>
  <w:style w:type="paragraph" w:styleId="Heading1">
    <w:name w:val="heading 1"/>
    <w:basedOn w:val="Normal"/>
    <w:next w:val="Normal"/>
    <w:link w:val="Heading1Char"/>
    <w:uiPriority w:val="9"/>
    <w:qFormat/>
    <w:rsid w:val="00883A57"/>
    <w:pPr>
      <w:keepNext/>
      <w:keepLines/>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86763"/>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86763"/>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5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86763"/>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semiHidden/>
    <w:rsid w:val="00986763"/>
    <w:rPr>
      <w:rFonts w:ascii="Times New Roman" w:eastAsiaTheme="majorEastAsia" w:hAnsi="Times New Roman" w:cstheme="majorBidi"/>
      <w:sz w:val="24"/>
      <w:szCs w:val="24"/>
    </w:rPr>
  </w:style>
  <w:style w:type="character" w:styleId="CommentReference">
    <w:name w:val="annotation reference"/>
    <w:basedOn w:val="DefaultParagraphFont"/>
    <w:uiPriority w:val="99"/>
    <w:semiHidden/>
    <w:unhideWhenUsed/>
    <w:rsid w:val="00986763"/>
    <w:rPr>
      <w:sz w:val="16"/>
      <w:szCs w:val="16"/>
    </w:rPr>
  </w:style>
  <w:style w:type="paragraph" w:styleId="CommentText">
    <w:name w:val="annotation text"/>
    <w:basedOn w:val="Normal"/>
    <w:link w:val="CommentTextChar"/>
    <w:uiPriority w:val="99"/>
    <w:semiHidden/>
    <w:unhideWhenUsed/>
    <w:rsid w:val="00986763"/>
    <w:pPr>
      <w:spacing w:line="240" w:lineRule="auto"/>
    </w:pPr>
    <w:rPr>
      <w:sz w:val="20"/>
      <w:szCs w:val="20"/>
    </w:rPr>
  </w:style>
  <w:style w:type="character" w:customStyle="1" w:styleId="CommentTextChar">
    <w:name w:val="Comment Text Char"/>
    <w:basedOn w:val="DefaultParagraphFont"/>
    <w:link w:val="CommentText"/>
    <w:uiPriority w:val="99"/>
    <w:semiHidden/>
    <w:rsid w:val="0098676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6763"/>
    <w:rPr>
      <w:b/>
      <w:bCs/>
    </w:rPr>
  </w:style>
  <w:style w:type="character" w:customStyle="1" w:styleId="CommentSubjectChar">
    <w:name w:val="Comment Subject Char"/>
    <w:basedOn w:val="CommentTextChar"/>
    <w:link w:val="CommentSubject"/>
    <w:uiPriority w:val="99"/>
    <w:semiHidden/>
    <w:rsid w:val="00986763"/>
    <w:rPr>
      <w:rFonts w:ascii="Times New Roman" w:hAnsi="Times New Roman"/>
      <w:b/>
      <w:bCs/>
      <w:sz w:val="20"/>
      <w:szCs w:val="20"/>
    </w:rPr>
  </w:style>
  <w:style w:type="paragraph" w:styleId="BalloonText">
    <w:name w:val="Balloon Text"/>
    <w:basedOn w:val="Normal"/>
    <w:link w:val="BalloonTextChar"/>
    <w:uiPriority w:val="99"/>
    <w:semiHidden/>
    <w:unhideWhenUsed/>
    <w:rsid w:val="009867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763"/>
    <w:rPr>
      <w:rFonts w:ascii="Segoe UI" w:hAnsi="Segoe UI" w:cs="Segoe UI"/>
      <w:sz w:val="18"/>
      <w:szCs w:val="18"/>
    </w:rPr>
  </w:style>
  <w:style w:type="paragraph" w:styleId="Bibliography">
    <w:name w:val="Bibliography"/>
    <w:basedOn w:val="Normal"/>
    <w:next w:val="Normal"/>
    <w:uiPriority w:val="37"/>
    <w:unhideWhenUsed/>
    <w:rsid w:val="00986763"/>
    <w:pPr>
      <w:spacing w:after="0" w:line="240" w:lineRule="auto"/>
      <w:ind w:left="720" w:hanging="720"/>
    </w:pPr>
  </w:style>
  <w:style w:type="paragraph" w:styleId="ListParagraph">
    <w:name w:val="List Paragraph"/>
    <w:basedOn w:val="Normal"/>
    <w:uiPriority w:val="34"/>
    <w:qFormat/>
    <w:rsid w:val="0076697B"/>
    <w:pPr>
      <w:ind w:left="720"/>
      <w:contextualSpacing/>
    </w:pPr>
  </w:style>
  <w:style w:type="table" w:styleId="TableGrid">
    <w:name w:val="Table Grid"/>
    <w:basedOn w:val="TableNormal"/>
    <w:uiPriority w:val="39"/>
    <w:rsid w:val="00C925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278B"/>
    <w:rPr>
      <w:color w:val="0563C1" w:themeColor="hyperlink"/>
      <w:u w:val="single"/>
    </w:rPr>
  </w:style>
  <w:style w:type="paragraph" w:styleId="Header">
    <w:name w:val="header"/>
    <w:basedOn w:val="Normal"/>
    <w:link w:val="HeaderChar"/>
    <w:uiPriority w:val="99"/>
    <w:unhideWhenUsed/>
    <w:rsid w:val="00454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43D7"/>
    <w:rPr>
      <w:rFonts w:ascii="Times New Roman" w:hAnsi="Times New Roman"/>
      <w:sz w:val="24"/>
    </w:rPr>
  </w:style>
  <w:style w:type="paragraph" w:styleId="Footer">
    <w:name w:val="footer"/>
    <w:basedOn w:val="Normal"/>
    <w:link w:val="FooterChar"/>
    <w:uiPriority w:val="99"/>
    <w:unhideWhenUsed/>
    <w:rsid w:val="00454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3D7"/>
    <w:rPr>
      <w:rFonts w:ascii="Times New Roman" w:hAnsi="Times New Roman"/>
      <w:sz w:val="24"/>
    </w:rPr>
  </w:style>
  <w:style w:type="paragraph" w:styleId="Revision">
    <w:name w:val="Revision"/>
    <w:hidden/>
    <w:uiPriority w:val="99"/>
    <w:semiHidden/>
    <w:rsid w:val="004C4669"/>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5C6068"/>
  </w:style>
  <w:style w:type="character" w:styleId="FollowedHyperlink">
    <w:name w:val="FollowedHyperlink"/>
    <w:basedOn w:val="DefaultParagraphFont"/>
    <w:uiPriority w:val="99"/>
    <w:semiHidden/>
    <w:unhideWhenUsed/>
    <w:rsid w:val="003851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9894753">
      <w:bodyDiv w:val="1"/>
      <w:marLeft w:val="0"/>
      <w:marRight w:val="0"/>
      <w:marTop w:val="0"/>
      <w:marBottom w:val="0"/>
      <w:divBdr>
        <w:top w:val="none" w:sz="0" w:space="0" w:color="auto"/>
        <w:left w:val="none" w:sz="0" w:space="0" w:color="auto"/>
        <w:bottom w:val="none" w:sz="0" w:space="0" w:color="auto"/>
        <w:right w:val="none" w:sz="0" w:space="0" w:color="auto"/>
      </w:divBdr>
    </w:div>
    <w:div w:id="1360814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office.gov.uk/research/modelling-systems/unified-model/weather-forecas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etoffice.gov.uk/research/weather/data-assimilation/data-assimilation-metho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320B9-16F8-4D49-8538-BC77F072F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8964</Words>
  <Characters>51097</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59942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Elliott, Lewis</dc:creator>
  <cp:keywords/>
  <dc:description/>
  <cp:lastModifiedBy>Elliott, Lewis</cp:lastModifiedBy>
  <cp:revision>2</cp:revision>
  <dcterms:created xsi:type="dcterms:W3CDTF">2019-05-13T14:07:00Z</dcterms:created>
  <dcterms:modified xsi:type="dcterms:W3CDTF">2019-05-13T14:07:00Z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id="lHIuXONv"/&gt;&lt;style id="http://www.zotero.org/styles/urban-forestry-and-urban-greening"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