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bCs/>
          <w:color w:val="1B2A4A"/>
          <w:sz w:val="72"/>
          <w:szCs w:val="72"/>
        </w:rPr>
        <w:t xml:space="preserve">Haven</w:t>
      </w:r>
    </w:p>
    <w:p>
      <w:pPr>
        <w:spacing w:after="200" w:before="0"/>
      </w:pPr>
      <w:r>
        <w:rPr>
          <w:rFonts w:ascii="Calibri" w:cs="Calibri" w:eastAsia="Calibri" w:hAnsi="Calibri"/>
          <w:color w:val="0D7A7A"/>
          <w:sz w:val="36"/>
          <w:szCs w:val="36"/>
        </w:rPr>
        <w:t xml:space="preserve">Circle of Life Operations Platform</w:t>
      </w:r>
    </w:p>
    <w:p>
      <w:pPr>
        <w:pBdr>
          <w:bottom w:val="single" w:color="C9962B" w:sz="4" w:space="1"/>
        </w:pBdr>
        <w:spacing w:after="140" w:before="140"/>
      </w:pPr>
      <w:r>
        <w:rPr>
          <w:rFonts w:ascii="Calibri" w:cs="Calibri" w:eastAsia="Calibri" w:hAnsi="Calibri"/>
          <w:sz w:val="22"/>
          <w:szCs w:val="22"/>
        </w:rPr>
        <w:t xml:space="preserve"/>
      </w:r>
    </w:p>
    <w:p>
      <w:pPr>
        <w:spacing w:after="80" w:before="160"/>
      </w:pPr>
      <w:r>
        <w:rPr>
          <w:rFonts w:ascii="Calibri" w:cs="Calibri" w:eastAsia="Calibri" w:hAnsi="Calibri"/>
          <w:b/>
          <w:bCs/>
          <w:color w:val="1B2A4A"/>
          <w:sz w:val="40"/>
          <w:szCs w:val="40"/>
        </w:rPr>
        <w:t xml:space="preserve">Information We Need From You</w:t>
      </w:r>
    </w:p>
    <w:p>
      <w:pPr>
        <w:spacing w:after="60" w:before="0"/>
      </w:pPr>
      <w:r>
        <w:rPr>
          <w:rFonts w:ascii="Calibri" w:cs="Calibri" w:eastAsia="Calibri" w:hAnsi="Calibri"/>
          <w:color w:val="5D6D7E"/>
          <w:sz w:val="24"/>
          <w:szCs w:val="24"/>
        </w:rPr>
        <w:t xml:space="preserve">A simple guide to help your team gather the documents and information Haven needs to go live.</w:t>
      </w:r>
    </w:p>
    <w:p>
      <w:pPr>
        <w:spacing w:after="200" w:before="60"/>
      </w:pPr>
      <w:r>
        <w:rPr>
          <w:rFonts w:ascii="Calibri" w:cs="Calibri" w:eastAsia="Calibri" w:hAnsi="Calibri"/>
          <w:i/>
          <w:iCs/>
          <w:color w:val="5D6D7E"/>
          <w:sz w:val="22"/>
          <w:szCs w:val="22"/>
        </w:rPr>
        <w:t xml:space="preserve">Prepared by BlackRock AI  |  April 2026</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392B" w:val="clear"/>
            <w:tcMar>
              <w:top w:type="dxa" w:w="200"/>
              <w:left w:type="dxa" w:w="200"/>
              <w:bottom w:type="dxa" w:w="200"/>
              <w:right w:type="dxa" w:w="200"/>
            </w:tcMar>
          </w:tcPr>
          <w:p>
            <w:pPr>
              <w:jc w:val="center"/>
            </w:pPr>
            <w:r>
              <w:rPr>
                <w:rFonts w:ascii="Calibri" w:cs="Calibri" w:eastAsia="Calibri" w:hAnsi="Calibri"/>
                <w:b/>
                <w:bCs/>
                <w:color w:val="FFFFFF"/>
                <w:sz w:val="32"/>
                <w:szCs w:val="32"/>
              </w:rPr>
              <w:t xml:space="preserve">5 MUST-HAVE</w:t>
            </w:r>
          </w:p>
          <w:p>
            <w:pPr>
              <w:spacing w:after="0" w:before="60"/>
              <w:jc w:val="center"/>
            </w:pPr>
            <w:r>
              <w:rPr>
                <w:rFonts w:ascii="Calibri" w:cs="Calibri" w:eastAsia="Calibri" w:hAnsi="Calibri"/>
                <w:color w:val="FFFFFF"/>
                <w:sz w:val="20"/>
                <w:szCs w:val="20"/>
              </w:rPr>
              <w:t xml:space="preserve">Items needed before Haven can go live</w:t>
            </w:r>
          </w:p>
        </w:tc>
        <w:tc>
          <w:tcPr>
            <w:tcW w:type="dxa" w:w="3120"/>
            <w:tcBorders>
              <w:top w:val="single" w:color="CCCCCC" w:sz="1"/>
              <w:left w:val="single" w:color="CCCCCC" w:sz="1"/>
              <w:bottom w:val="single" w:color="CCCCCC" w:sz="1"/>
              <w:right w:val="single" w:color="CCCCCC" w:sz="1"/>
            </w:tcBorders>
            <w:shd w:fill="D4660A" w:val="clear"/>
            <w:tcMar>
              <w:top w:type="dxa" w:w="200"/>
              <w:left w:type="dxa" w:w="200"/>
              <w:bottom w:type="dxa" w:w="200"/>
              <w:right w:type="dxa" w:w="200"/>
            </w:tcMar>
          </w:tcPr>
          <w:p>
            <w:pPr>
              <w:jc w:val="center"/>
            </w:pPr>
            <w:r>
              <w:rPr>
                <w:rFonts w:ascii="Calibri" w:cs="Calibri" w:eastAsia="Calibri" w:hAnsi="Calibri"/>
                <w:b/>
                <w:bCs/>
                <w:color w:val="FFFFFF"/>
                <w:sz w:val="32"/>
                <w:szCs w:val="32"/>
              </w:rPr>
              <w:t xml:space="preserve">9 HIGH PRIORITY</w:t>
            </w:r>
          </w:p>
          <w:p>
            <w:pPr>
              <w:spacing w:after="0" w:before="60"/>
              <w:jc w:val="center"/>
            </w:pPr>
            <w:r>
              <w:rPr>
                <w:rFonts w:ascii="Calibri" w:cs="Calibri" w:eastAsia="Calibri" w:hAnsi="Calibri"/>
                <w:color w:val="FFFFFF"/>
                <w:sz w:val="20"/>
                <w:szCs w:val="20"/>
              </w:rPr>
              <w:t xml:space="preserve">Needed in the first 2 weeks</w:t>
            </w:r>
          </w:p>
        </w:tc>
        <w:tc>
          <w:tcPr>
            <w:tcW w:type="dxa" w:w="3120"/>
            <w:tcBorders>
              <w:top w:val="single" w:color="CCCCCC" w:sz="1"/>
              <w:left w:val="single" w:color="CCCCCC" w:sz="1"/>
              <w:bottom w:val="single" w:color="CCCCCC" w:sz="1"/>
              <w:right w:val="single" w:color="CCCCCC" w:sz="1"/>
            </w:tcBorders>
            <w:shd w:fill="1A7A4A" w:val="clear"/>
            <w:tcMar>
              <w:top w:type="dxa" w:w="200"/>
              <w:left w:type="dxa" w:w="200"/>
              <w:bottom w:type="dxa" w:w="200"/>
              <w:right w:type="dxa" w:w="200"/>
            </w:tcMar>
          </w:tcPr>
          <w:p>
            <w:pPr>
              <w:jc w:val="center"/>
            </w:pPr>
            <w:r>
              <w:rPr>
                <w:rFonts w:ascii="Calibri" w:cs="Calibri" w:eastAsia="Calibri" w:hAnsi="Calibri"/>
                <w:b/>
                <w:bCs/>
                <w:color w:val="FFFFFF"/>
                <w:sz w:val="32"/>
                <w:szCs w:val="32"/>
              </w:rPr>
              <w:t xml:space="preserve">7 HELPFUL</w:t>
            </w:r>
          </w:p>
          <w:p>
            <w:pPr>
              <w:spacing w:after="0" w:before="60"/>
              <w:jc w:val="center"/>
            </w:pPr>
            <w:r>
              <w:rPr>
                <w:rFonts w:ascii="Calibri" w:cs="Calibri" w:eastAsia="Calibri" w:hAnsi="Calibri"/>
                <w:color w:val="FFFFFF"/>
                <w:sz w:val="20"/>
                <w:szCs w:val="20"/>
              </w:rPr>
              <w:t xml:space="preserve">Collect within the first 60 days</w:t>
            </w:r>
          </w:p>
        </w:tc>
      </w:tr>
    </w:tbl>
    <w:p>
      <w:r>
        <w:br w:type="page"/>
      </w:r>
    </w:p>
    <w:p>
      <w:pPr>
        <w:pStyle w:val="Heading1"/>
        <w:spacing w:after="120" w:before="320"/>
      </w:pPr>
      <w:r>
        <w:rPr>
          <w:rFonts w:ascii="Calibri" w:cs="Calibri" w:eastAsia="Calibri" w:hAnsi="Calibri"/>
          <w:b/>
          <w:bCs/>
          <w:color w:val="1B2A4A"/>
          <w:sz w:val="34"/>
          <w:szCs w:val="34"/>
        </w:rPr>
        <w:t xml:space="preserve">A Note for the Owner or Executive</w:t>
      </w:r>
    </w:p>
    <w:p>
      <w:pPr>
        <w:pBdr>
          <w:bottom w:val="single" w:color="0D7A7A" w:sz="4" w:space="1"/>
        </w:pBdr>
        <w:spacing w:after="140" w:before="140"/>
      </w:pPr>
      <w:r>
        <w:rPr>
          <w:rFonts w:ascii="Calibri" w:cs="Calibri" w:eastAsia="Calibri" w:hAnsi="Calibri"/>
          <w:sz w:val="22"/>
          <w:szCs w:val="22"/>
        </w:rPr>
        <w:t xml:space="preserve"/>
      </w:r>
    </w:p>
    <w:p>
      <w:pPr>
        <w:spacing w:after="120" w:before="60"/>
      </w:pPr>
      <w:r>
        <w:rPr>
          <w:rFonts w:ascii="Calibri" w:cs="Calibri" w:eastAsia="Calibri" w:hAnsi="Calibri"/>
          <w:sz w:val="22"/>
          <w:szCs w:val="22"/>
        </w:rPr>
        <w:t xml:space="preserve">We are building Haven — your unified operations platform — so that every one of your five facilities (Oakridge, Rising Oaks, Homewood Lodge, Plantation, and Grande Cypress) can be managed from one place. Caregivers will document care digitally. Nurses will manage medications through the system. Administrators will see real-time compliance scores. And you will have a dashboard that shows you the health of the entire organization at a glance.</w:t>
      </w:r>
    </w:p>
    <w:p>
      <w:pPr>
        <w:spacing w:after="120" w:before="60"/>
      </w:pPr>
      <w:r>
        <w:rPr>
          <w:rFonts w:ascii="Calibri" w:cs="Calibri" w:eastAsia="Calibri" w:hAnsi="Calibri"/>
          <w:sz w:val="22"/>
          <w:szCs w:val="22"/>
        </w:rPr>
        <w:t xml:space="preserve">Before Haven can go live at Oakridge ALF — your pilot facility — we need to gather some information that already exists at your facilities. None of this is new paperwork. We are simply asking for documents you already have, so we can load them into Haven correctly from day one.</w:t>
      </w:r>
    </w:p>
    <w:p>
      <w:pPr>
        <w:spacing w:after="120" w:before="60"/>
      </w:pPr>
      <w:r>
        <w:rPr>
          <w:rFonts w:ascii="Calibri" w:cs="Calibri" w:eastAsia="Calibri" w:hAnsi="Calibri"/>
          <w:sz w:val="22"/>
          <w:szCs w:val="22"/>
        </w:rPr>
        <w:t xml:space="preserve">This guide is written so that you can hand it to your administrator, your office manager, or whoever manages your facility files — and they will immediately understand what to find. We have explained each item in plain language, described what it looks like, and noted who at your facility is most likely to have it.</w:t>
      </w:r>
    </w:p>
    <w:p>
      <w:pPr>
        <w:spacing w:after="180" w:before="60"/>
      </w:pPr>
      <w:r>
        <w:rPr>
          <w:rFonts w:ascii="Calibri" w:cs="Calibri" w:eastAsia="Calibri" w:hAnsi="Calibri"/>
          <w:b/>
          <w:bCs/>
          <w:color w:val="C0392B"/>
          <w:sz w:val="22"/>
          <w:szCs w:val="22"/>
        </w:rPr>
        <w:t xml:space="preserve">The most important items are marked MUST HAVE.</w:t>
      </w:r>
      <w:r>
        <w:rPr>
          <w:rFonts w:ascii="Calibri" w:cs="Calibri" w:eastAsia="Calibri" w:hAnsi="Calibri"/>
          <w:sz w:val="22"/>
          <w:szCs w:val="22"/>
        </w:rPr>
        <w:t xml:space="preserve"> These five items are things Haven absolutely cannot go live without. Please prioritize getting these to us first. The rest can be collected over the following weeks.</w:t>
      </w:r>
    </w:p>
    <w:p>
      <w:pPr>
        <w:spacing w:after="80" w:before="60"/>
      </w:pPr>
      <w:r>
        <w:rPr>
          <w:rFonts w:ascii="Calibri" w:cs="Calibri" w:eastAsia="Calibri" w:hAnsi="Calibri"/>
          <w:sz w:val="22"/>
          <w:szCs w:val="22"/>
        </w:rPr>
        <w:t xml:space="preserve">Thank you for your partnership. We are building something special for Circle of Life.</w:t>
      </w:r>
    </w:p>
    <w:p>
      <w:pPr>
        <w:spacing w:after="80" w:before="80"/>
      </w:pPr>
      <w:r>
        <w:rPr>
          <w:rFonts w:ascii="Calibri" w:cs="Calibri" w:eastAsia="Calibri" w:hAnsi="Calibri"/>
          <w:sz w:val="22"/>
          <w:szCs w:val="22"/>
        </w:rPr>
        <w:t xml:space="preserve"/>
      </w:r>
    </w:p>
    <w:p>
      <w:pPr>
        <w:pBdr>
          <w:bottom w:val="single" w:color="C9962B" w:sz="4" w:space="1"/>
        </w:pBdr>
        <w:spacing w:after="140" w:before="140"/>
      </w:pPr>
      <w:r>
        <w:rPr>
          <w:rFonts w:ascii="Calibri" w:cs="Calibri" w:eastAsia="Calibri" w:hAnsi="Calibri"/>
          <w:sz w:val="22"/>
          <w:szCs w:val="22"/>
        </w:rPr>
        <w:t xml:space="preserve"/>
      </w:r>
    </w:p>
    <w:p>
      <w:r>
        <w:br w:type="page"/>
      </w:r>
    </w:p>
    <w:p>
      <w:pPr>
        <w:pStyle w:val="Heading1"/>
        <w:spacing w:after="120" w:before="320"/>
      </w:pPr>
      <w:r>
        <w:rPr>
          <w:rFonts w:ascii="Calibri" w:cs="Calibri" w:eastAsia="Calibri" w:hAnsi="Calibri"/>
          <w:b/>
          <w:bCs/>
          <w:color w:val="1B2A4A"/>
          <w:sz w:val="34"/>
          <w:szCs w:val="34"/>
        </w:rPr>
        <w:t xml:space="preserve">How to Use This Guide</w:t>
      </w:r>
    </w:p>
    <w:p>
      <w:pPr>
        <w:pBdr>
          <w:bottom w:val="single" w:color="0D7A7A" w:sz="4" w:space="1"/>
        </w:pBdr>
        <w:spacing w:after="140" w:before="140"/>
      </w:pPr>
      <w:r>
        <w:rPr>
          <w:rFonts w:ascii="Calibri" w:cs="Calibri" w:eastAsia="Calibri" w:hAnsi="Calibri"/>
          <w:sz w:val="22"/>
          <w:szCs w:val="22"/>
        </w:rPr>
        <w:t xml:space="preserve"/>
      </w:r>
    </w:p>
    <w:p>
      <w:pPr>
        <w:spacing w:after="120" w:before="80"/>
      </w:pPr>
      <w:r>
        <w:rPr>
          <w:rFonts w:ascii="Calibri" w:cs="Calibri" w:eastAsia="Calibri" w:hAnsi="Calibri"/>
          <w:b/>
          <w:bCs/>
          <w:color w:val="1B2A4A"/>
          <w:sz w:val="22"/>
          <w:szCs w:val="22"/>
        </w:rPr>
        <w:t xml:space="preserve">If you are the administrator or office manager: </w:t>
      </w:r>
      <w:r>
        <w:rPr>
          <w:rFonts w:ascii="Calibri" w:cs="Calibri" w:eastAsia="Calibri" w:hAnsi="Calibri"/>
          <w:sz w:val="22"/>
          <w:szCs w:val="22"/>
        </w:rPr>
        <w:t xml:space="preserve">This guide was written for you. For each item, we tell you what it is, what it looks like, why the platform needs it, and who at your facility probably has it. You do not need to understand the technology — just find the document and send us a copy (scan, photo, or email attachment).</w:t>
      </w:r>
    </w:p>
    <w:p>
      <w:pPr>
        <w:spacing w:after="120" w:before="80"/>
      </w:pPr>
      <w:r>
        <w:rPr>
          <w:rFonts w:ascii="Calibri" w:cs="Calibri" w:eastAsia="Calibri" w:hAnsi="Calibri"/>
          <w:b/>
          <w:bCs/>
          <w:color w:val="1B2A4A"/>
          <w:sz w:val="22"/>
          <w:szCs w:val="22"/>
        </w:rPr>
        <w:t xml:space="preserve">How to send us what you find: </w:t>
      </w:r>
      <w:r>
        <w:rPr>
          <w:rFonts w:ascii="Calibri" w:cs="Calibri" w:eastAsia="Calibri" w:hAnsi="Calibri"/>
          <w:sz w:val="22"/>
          <w:szCs w:val="22"/>
        </w:rPr>
        <w:t xml:space="preserve">Scan or photograph each document and email it to Brian Lewis at blewis@lewisinsurance.com. You can send items as you find them — you do not need to gather everything before reaching out. Label each file with the item number from this guide (e.g., "Item 1 — Oakridge License.pdf").</w:t>
      </w:r>
    </w:p>
    <w:p>
      <w:pPr>
        <w:spacing w:after="120" w:before="80"/>
      </w:pPr>
      <w:r>
        <w:rPr>
          <w:rFonts w:ascii="Calibri" w:cs="Calibri" w:eastAsia="Calibri" w:hAnsi="Calibri"/>
          <w:b/>
          <w:bCs/>
          <w:color w:val="1B2A4A"/>
          <w:sz w:val="22"/>
          <w:szCs w:val="22"/>
        </w:rPr>
        <w:t xml:space="preserve">If you cannot find something: </w:t>
      </w:r>
      <w:r>
        <w:rPr>
          <w:rFonts w:ascii="Calibri" w:cs="Calibri" w:eastAsia="Calibri" w:hAnsi="Calibri"/>
          <w:sz w:val="22"/>
          <w:szCs w:val="22"/>
        </w:rPr>
        <w:t xml:space="preserve">Just let us know. Some of these items may live with a different person (your insurance broker, your payroll company, AHCA's website) and we can help you track them down.</w:t>
      </w:r>
    </w:p>
    <w:p>
      <w:pPr>
        <w:spacing w:after="40" w:before="80"/>
      </w:pPr>
      <w:r>
        <w:rPr>
          <w:rFonts w:ascii="Calibri" w:cs="Calibri" w:eastAsia="Calibri" w:hAnsi="Calibri"/>
          <w:b/>
          <w:bCs/>
          <w:color w:val="1B2A4A"/>
          <w:sz w:val="22"/>
          <w:szCs w:val="22"/>
        </w:rPr>
        <w:t xml:space="preserve">Color guide:</w:t>
      </w:r>
    </w:p>
    <w:p>
      <w:pPr>
        <w:pStyle w:val="ListParagraph"/>
        <w:numPr>
          <w:ilvl w:val="0"/>
          <w:numId w:val="2"/>
        </w:numPr>
        <w:spacing w:after="40" w:before="40"/>
      </w:pPr>
      <w:r>
        <w:rPr>
          <w:rFonts w:ascii="Calibri" w:cs="Calibri" w:eastAsia="Calibri" w:hAnsi="Calibri"/>
          <w:b w:val="false"/>
          <w:bCs w:val="false"/>
          <w:sz w:val="22"/>
          <w:szCs w:val="22"/>
        </w:rPr>
        <w:t xml:space="preserve">Red = MUST HAVE. Haven cannot go live without these 5 items.</w:t>
      </w:r>
    </w:p>
    <w:p>
      <w:pPr>
        <w:pStyle w:val="ListParagraph"/>
        <w:numPr>
          <w:ilvl w:val="0"/>
          <w:numId w:val="2"/>
        </w:numPr>
        <w:spacing w:after="40" w:before="40"/>
      </w:pPr>
      <w:r>
        <w:rPr>
          <w:rFonts w:ascii="Calibri" w:cs="Calibri" w:eastAsia="Calibri" w:hAnsi="Calibri"/>
          <w:b w:val="false"/>
          <w:bCs w:val="false"/>
          <w:sz w:val="22"/>
          <w:szCs w:val="22"/>
        </w:rPr>
        <w:t xml:space="preserve">Orange = HIGH PRIORITY. Needed within 2 weeks of going live.</w:t>
      </w:r>
    </w:p>
    <w:p>
      <w:pPr>
        <w:pStyle w:val="ListParagraph"/>
        <w:numPr>
          <w:ilvl w:val="0"/>
          <w:numId w:val="2"/>
        </w:numPr>
        <w:spacing w:after="40" w:before="40"/>
      </w:pPr>
      <w:r>
        <w:rPr>
          <w:rFonts w:ascii="Calibri" w:cs="Calibri" w:eastAsia="Calibri" w:hAnsi="Calibri"/>
          <w:b w:val="false"/>
          <w:bCs w:val="false"/>
          <w:sz w:val="22"/>
          <w:szCs w:val="22"/>
        </w:rPr>
        <w:t xml:space="preserve">Green = HELPFUL. Collect over the first 60 days — not urgent.</w:t>
      </w:r>
    </w:p>
    <w:p>
      <w:pPr>
        <w:spacing w:after="80" w:before="80"/>
      </w:pPr>
      <w:r>
        <w:rPr>
          <w:rFonts w:ascii="Calibri" w:cs="Calibri" w:eastAsia="Calibri" w:hAnsi="Calibri"/>
          <w:sz w:val="22"/>
          <w:szCs w:val="22"/>
        </w:rPr>
        <w:t xml:space="preserve"/>
      </w:r>
    </w:p>
    <w:p>
      <w:r>
        <w:br w:type="page"/>
      </w:r>
    </w:p>
    <w:p>
      <w:pPr>
        <w:pStyle w:val="Heading1"/>
        <w:spacing w:after="120" w:before="320"/>
      </w:pPr>
      <w:r>
        <w:rPr>
          <w:rFonts w:ascii="Calibri" w:cs="Calibri" w:eastAsia="Calibri" w:hAnsi="Calibri"/>
          <w:b/>
          <w:bCs/>
          <w:color w:val="1B2A4A"/>
          <w:sz w:val="34"/>
          <w:szCs w:val="34"/>
        </w:rPr>
        <w:t xml:space="preserve">Section 1 — Must Have Before Go-Live</w:t>
      </w:r>
    </w:p>
    <w:p>
      <w:pPr>
        <w:spacing w:after="160" w:before="80"/>
      </w:pPr>
      <w:r>
        <w:rPr>
          <w:rFonts w:ascii="Calibri" w:cs="Calibri" w:eastAsia="Calibri" w:hAnsi="Calibri"/>
          <w:color w:val="C0392B"/>
          <w:sz w:val="22"/>
          <w:szCs w:val="22"/>
        </w:rPr>
        <w:t xml:space="preserve">These 5 items are required before Haven can be activated at your pilot facility. Without them, critical features — like compliance tracking, admissions, and billing — cannot be set up correctly. Please find these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FF0EE" w:val="clear"/>
            <w:tcMar>
              <w:top w:type="dxa" w:w="100"/>
              <w:left w:type="dxa" w:w="120"/>
              <w:bottom w:type="dxa" w:w="60"/>
              <w:right w:type="dxa" w:w="0"/>
            </w:tcMar>
            <w:vAlign w:val="center"/>
          </w:tcPr>
          <w:p>
            <w:pPr>
              <w:jc w:val="center"/>
            </w:pPr>
            <w:r>
              <w:rPr>
                <w:rFonts w:ascii="Calibri" w:cs="Calibri" w:eastAsia="Calibri" w:hAnsi="Calibri"/>
                <w:b/>
                <w:bCs/>
                <w:color w:val="C0392B"/>
                <w:sz w:val="26"/>
                <w:szCs w:val="26"/>
              </w:rPr>
              <w:t xml:space="preserve">1</w:t>
            </w:r>
          </w:p>
        </w:tc>
        <w:tc>
          <w:tcPr>
            <w:tcW w:type="dxa" w:w="8800"/>
            <w:gridSpan w:val="2"/>
            <w:tcBorders>
              <w:top w:val="none" w:color="FFFFFF" w:sz="0"/>
              <w:left w:val="none" w:color="FFFFFF" w:sz="0"/>
              <w:bottom w:val="none" w:color="FFFFFF" w:sz="0"/>
              <w:right w:val="none" w:color="FFFFFF" w:sz="0"/>
            </w:tcBorders>
            <w:shd w:fill="FFF0EE"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Your AHCA Facility Licenses</w:t>
            </w:r>
            <w:r>
              <w:rPr>
                <w:rFonts w:ascii="Calibri" w:cs="Calibri" w:eastAsia="Calibri" w:hAnsi="Calibri"/>
                <w:b/>
                <w:bCs/>
                <w:color w:val="C0392B"/>
                <w:sz w:val="20"/>
                <w:szCs w:val="20"/>
              </w:rPr>
              <w:t xml:space="preserve">  [MUST HAVE]</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Every assisted living facility in Florida has an official license issued by the Agency for Health Care Administration (AHCA). This is the legal document that says you are allowed to operate your facility. You need one for each of your five locations.</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 printed certificate or letter from AHCA, typically hanging on the wall or filed in a compliance binder. It shows your facility name, license number, capacity, and expiration date. You have five of these — one for each facility.</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Haven's compliance system needs to know your license numbers and expiration dates so it can alert you before a license expires and display the correct information during a state survey visit. Without this, the compliance dashboard cannot be set up.</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Each facility's administrator keeps this on file. It may also be in a central compliance binder or with your corporate office.</w:t>
            </w:r>
          </w:p>
        </w:tc>
      </w:tr>
      <w:tr>
        <w:tc>
          <w:tcPr>
            <w:tcW w:type="dxa" w:w="9360"/>
            <w:gridSpan w:val="3"/>
            <w:tcBorders>
              <w:top w:val="none" w:color="FFFFFF" w:sz="0"/>
              <w:left w:val="none" w:color="FFFFFF" w:sz="0"/>
              <w:bottom w:val="single" w:color="CCCCCC" w:sz="2"/>
              <w:right w:val="none" w:color="FFFFFF" w:sz="0"/>
            </w:tcBorders>
            <w:shd w:fill="FFF0EE"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FF0EE" w:val="clear"/>
            <w:tcMar>
              <w:top w:type="dxa" w:w="100"/>
              <w:left w:type="dxa" w:w="120"/>
              <w:bottom w:type="dxa" w:w="60"/>
              <w:right w:type="dxa" w:w="0"/>
            </w:tcMar>
            <w:vAlign w:val="center"/>
          </w:tcPr>
          <w:p>
            <w:pPr>
              <w:jc w:val="center"/>
            </w:pPr>
            <w:r>
              <w:rPr>
                <w:rFonts w:ascii="Calibri" w:cs="Calibri" w:eastAsia="Calibri" w:hAnsi="Calibri"/>
                <w:b/>
                <w:bCs/>
                <w:color w:val="C0392B"/>
                <w:sz w:val="26"/>
                <w:szCs w:val="26"/>
              </w:rPr>
              <w:t xml:space="preserve">2</w:t>
            </w:r>
          </w:p>
        </w:tc>
        <w:tc>
          <w:tcPr>
            <w:tcW w:type="dxa" w:w="8800"/>
            <w:gridSpan w:val="2"/>
            <w:tcBorders>
              <w:top w:val="none" w:color="FFFFFF" w:sz="0"/>
              <w:left w:val="none" w:color="FFFFFF" w:sz="0"/>
              <w:bottom w:val="none" w:color="FFFFFF" w:sz="0"/>
              <w:right w:val="none" w:color="FFFFFF" w:sz="0"/>
            </w:tcBorders>
            <w:shd w:fill="FFF0EE"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Your Most Recent AHCA Survey Reports</w:t>
            </w:r>
            <w:r>
              <w:rPr>
                <w:rFonts w:ascii="Calibri" w:cs="Calibri" w:eastAsia="Calibri" w:hAnsi="Calibri"/>
                <w:b/>
                <w:bCs/>
                <w:color w:val="C0392B"/>
                <w:sz w:val="20"/>
                <w:szCs w:val="20"/>
              </w:rPr>
              <w:t xml:space="preserve">  [MUST HAVE]</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When AHCA comes to inspect your facility, they write up a report of everything they found — good and bad. If they found any problems, those are called "deficiencies" and are listed in a document called a Statement of Deficiencies (SOD). We need the most recent report for each of your five facilities.</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 printed government form, sometimes many pages long, listing any rule violations found during the inspection. It may look like a table with regulation codes and descriptions. If there were no violations, AHCA may have issued a clean letter instead.</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 tracks your compliance history and helps you prepare for the next survey. To set your starting point accurately — so Haven knows what to watch for — it needs to know what was found in your last inspection. This becomes your baseline score.</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administrator or compliance coordinator keeps these. They should be filed by date for each facility. The last 2-3 years is ideal.</w:t>
            </w:r>
          </w:p>
        </w:tc>
      </w:tr>
      <w:tr>
        <w:tc>
          <w:tcPr>
            <w:tcW w:type="dxa" w:w="9360"/>
            <w:gridSpan w:val="3"/>
            <w:tcBorders>
              <w:top w:val="none" w:color="FFFFFF" w:sz="0"/>
              <w:left w:val="none" w:color="FFFFFF" w:sz="0"/>
              <w:bottom w:val="single" w:color="CCCCCC" w:sz="2"/>
              <w:right w:val="none" w:color="FFFFFF" w:sz="0"/>
            </w:tcBorders>
            <w:shd w:fill="FFF0EE"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FF0EE" w:val="clear"/>
            <w:tcMar>
              <w:top w:type="dxa" w:w="100"/>
              <w:left w:type="dxa" w:w="120"/>
              <w:bottom w:type="dxa" w:w="60"/>
              <w:right w:type="dxa" w:w="0"/>
            </w:tcMar>
            <w:vAlign w:val="center"/>
          </w:tcPr>
          <w:p>
            <w:pPr>
              <w:jc w:val="center"/>
            </w:pPr>
            <w:r>
              <w:rPr>
                <w:rFonts w:ascii="Calibri" w:cs="Calibri" w:eastAsia="Calibri" w:hAnsi="Calibri"/>
                <w:b/>
                <w:bCs/>
                <w:color w:val="C0392B"/>
                <w:sz w:val="26"/>
                <w:szCs w:val="26"/>
              </w:rPr>
              <w:t xml:space="preserve">3</w:t>
            </w:r>
          </w:p>
        </w:tc>
        <w:tc>
          <w:tcPr>
            <w:tcW w:type="dxa" w:w="8800"/>
            <w:gridSpan w:val="2"/>
            <w:tcBorders>
              <w:top w:val="none" w:color="FFFFFF" w:sz="0"/>
              <w:left w:val="none" w:color="FFFFFF" w:sz="0"/>
              <w:bottom w:val="none" w:color="FFFFFF" w:sz="0"/>
              <w:right w:val="none" w:color="FFFFFF" w:sz="0"/>
            </w:tcBorders>
            <w:shd w:fill="FFF0EE"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Any Open Plans of Correction</w:t>
            </w:r>
            <w:r>
              <w:rPr>
                <w:rFonts w:ascii="Calibri" w:cs="Calibri" w:eastAsia="Calibri" w:hAnsi="Calibri"/>
                <w:b/>
                <w:bCs/>
                <w:color w:val="C0392B"/>
                <w:sz w:val="20"/>
                <w:szCs w:val="20"/>
              </w:rPr>
              <w:t xml:space="preserve">  [MUST HAVE]</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If AHCA found problems during a survey and you had to write a plan explaining how you would fix those problems, that is called a Plan of Correction (POC). If any of your five facilities currently has an active Plan of Correction that is still being monitored, we need a copy.</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 written document — often a response letter or form — describing the problem AHCA found, the steps your facility took to fix it, and the date it was corrected. Your administrator submitted this to AHCA after the last survey.</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 needs to know about any active compliance obligations so they appear in the system from day one. If a POC is in progress when Haven goes live, it needs to be tracked in the system — otherwise your compliance record in Haven would have a gap.</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administrator or compliance lead knows if any POCs are currently open. If all past surveys were resolved cleanly, just let us know — that is great news and means this item does not apply.</w:t>
            </w:r>
          </w:p>
        </w:tc>
      </w:tr>
      <w:tr>
        <w:tc>
          <w:tcPr>
            <w:tcW w:type="dxa" w:w="9360"/>
            <w:gridSpan w:val="3"/>
            <w:tcBorders>
              <w:top w:val="none" w:color="FFFFFF" w:sz="0"/>
              <w:left w:val="none" w:color="FFFFFF" w:sz="0"/>
              <w:bottom w:val="single" w:color="CCCCCC" w:sz="2"/>
              <w:right w:val="none" w:color="FFFFFF" w:sz="0"/>
            </w:tcBorders>
            <w:shd w:fill="FFF0EE"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FF0EE" w:val="clear"/>
            <w:tcMar>
              <w:top w:type="dxa" w:w="100"/>
              <w:left w:type="dxa" w:w="120"/>
              <w:bottom w:type="dxa" w:w="60"/>
              <w:right w:type="dxa" w:w="0"/>
            </w:tcMar>
            <w:vAlign w:val="center"/>
          </w:tcPr>
          <w:p>
            <w:pPr>
              <w:jc w:val="center"/>
            </w:pPr>
            <w:r>
              <w:rPr>
                <w:rFonts w:ascii="Calibri" w:cs="Calibri" w:eastAsia="Calibri" w:hAnsi="Calibri"/>
                <w:b/>
                <w:bCs/>
                <w:color w:val="C0392B"/>
                <w:sz w:val="26"/>
                <w:szCs w:val="26"/>
              </w:rPr>
              <w:t xml:space="preserve">4</w:t>
            </w:r>
          </w:p>
        </w:tc>
        <w:tc>
          <w:tcPr>
            <w:tcW w:type="dxa" w:w="8800"/>
            <w:gridSpan w:val="2"/>
            <w:tcBorders>
              <w:top w:val="none" w:color="FFFFFF" w:sz="0"/>
              <w:left w:val="none" w:color="FFFFFF" w:sz="0"/>
              <w:bottom w:val="none" w:color="FFFFFF" w:sz="0"/>
              <w:right w:val="none" w:color="FFFFFF" w:sz="0"/>
            </w:tcBorders>
            <w:shd w:fill="FFF0EE"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Your Infection Control Plan</w:t>
            </w:r>
            <w:r>
              <w:rPr>
                <w:rFonts w:ascii="Calibri" w:cs="Calibri" w:eastAsia="Calibri" w:hAnsi="Calibri"/>
                <w:b/>
                <w:bCs/>
                <w:color w:val="C0392B"/>
                <w:sz w:val="20"/>
                <w:szCs w:val="20"/>
              </w:rPr>
              <w:t xml:space="preserve">  [MUST HAVE]</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Florida law requires every assisted living facility to have a written plan that explains how the facility prevents and responds to infections — things like colds, flu, stomach bugs, or more serious outbreaks. This plan should describe what staff do when a resident gets sick, how they prevent it from spreading, and when to call the health department.</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 policy document — usually several pages — filed in your policies and procedures binder. It may be titled "Infection Control Policy," "Infection Prevention Plan," or something similar. It may be combined with your general health and safety policies.</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Haven's infection control module tracks illness outbreaks and alerts staff when to take action. It needs to know your specific thresholds and procedures — for example, how many residents need to get sick before it is considered an outbreak — so it follows YOUR plan, not a generic one.</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Director of Nursing or administrator keeps this. It should be in your Policies and Procedures manual. If you have a separate infection control binder, it would be there.</w:t>
            </w:r>
          </w:p>
        </w:tc>
      </w:tr>
      <w:tr>
        <w:tc>
          <w:tcPr>
            <w:tcW w:type="dxa" w:w="9360"/>
            <w:gridSpan w:val="3"/>
            <w:tcBorders>
              <w:top w:val="none" w:color="FFFFFF" w:sz="0"/>
              <w:left w:val="none" w:color="FFFFFF" w:sz="0"/>
              <w:bottom w:val="single" w:color="CCCCCC" w:sz="2"/>
              <w:right w:val="none" w:color="FFFFFF" w:sz="0"/>
            </w:tcBorders>
            <w:shd w:fill="FFF0EE"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FF0EE" w:val="clear"/>
            <w:tcMar>
              <w:top w:type="dxa" w:w="100"/>
              <w:left w:type="dxa" w:w="120"/>
              <w:bottom w:type="dxa" w:w="60"/>
              <w:right w:type="dxa" w:w="0"/>
            </w:tcMar>
            <w:vAlign w:val="center"/>
          </w:tcPr>
          <w:p>
            <w:pPr>
              <w:jc w:val="center"/>
            </w:pPr>
            <w:r>
              <w:rPr>
                <w:rFonts w:ascii="Calibri" w:cs="Calibri" w:eastAsia="Calibri" w:hAnsi="Calibri"/>
                <w:b/>
                <w:bCs/>
                <w:color w:val="C0392B"/>
                <w:sz w:val="26"/>
                <w:szCs w:val="26"/>
              </w:rPr>
              <w:t xml:space="preserve">5</w:t>
            </w:r>
          </w:p>
        </w:tc>
        <w:tc>
          <w:tcPr>
            <w:tcW w:type="dxa" w:w="8800"/>
            <w:gridSpan w:val="2"/>
            <w:tcBorders>
              <w:top w:val="none" w:color="FFFFFF" w:sz="0"/>
              <w:left w:val="none" w:color="FFFFFF" w:sz="0"/>
              <w:bottom w:val="none" w:color="FFFFFF" w:sz="0"/>
              <w:right w:val="none" w:color="FFFFFF" w:sz="0"/>
            </w:tcBorders>
            <w:shd w:fill="FFF0EE"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Your Resident Rights Documentation</w:t>
            </w:r>
            <w:r>
              <w:rPr>
                <w:rFonts w:ascii="Calibri" w:cs="Calibri" w:eastAsia="Calibri" w:hAnsi="Calibri"/>
                <w:b/>
                <w:bCs/>
                <w:color w:val="C0392B"/>
                <w:sz w:val="20"/>
                <w:szCs w:val="20"/>
              </w:rPr>
              <w:t xml:space="preserve">  [MUST HAVE]</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Florida law (Chapter 429) gives every assisted living resident a specific set of rights — like the right to privacy, the right to make their own decisions, the right to voice complaints without fear, and many others. You are required to provide a copy of these rights to every resident and their family at move-in. We need a copy of what you give them.</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 printed document or section of your resident handbook — usually 1 to 3 pages — titled "Resident Rights" or "Rights of Residents." It may be part of your admission agreement packet or a separate handout.</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Haven's family portal shows residents and families this information digitally. It also helps staff follow proper procedures for complaints and grievances. We need your specific version to make sure what is displayed in Haven matches exactly what you have promised your residents.</w:t>
            </w:r>
          </w:p>
        </w:tc>
      </w:tr>
      <w:tr>
        <w:tc>
          <w:tcPr>
            <w:tcW w:type="dxa" w:w="560"/>
            <w:tcBorders>
              <w:top w:val="none" w:color="FFFFFF" w:sz="0"/>
              <w:left w:val="none" w:color="FFFFFF" w:sz="0"/>
              <w:bottom w:val="none" w:color="FFFFFF" w:sz="0"/>
              <w:right w:val="none" w:color="FFFFFF" w:sz="0"/>
            </w:tcBorders>
            <w:shd w:fill="FFF0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FF0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administrator has this as part of the admission packet. It may also be posted on a wall in your facility — AHCA requires it to be posted in a common area.</w:t>
            </w:r>
          </w:p>
        </w:tc>
      </w:tr>
      <w:tr>
        <w:tc>
          <w:tcPr>
            <w:tcW w:type="dxa" w:w="9360"/>
            <w:gridSpan w:val="3"/>
            <w:tcBorders>
              <w:top w:val="none" w:color="FFFFFF" w:sz="0"/>
              <w:left w:val="none" w:color="FFFFFF" w:sz="0"/>
              <w:bottom w:val="single" w:color="CCCCCC" w:sz="2"/>
              <w:right w:val="none" w:color="FFFFFF" w:sz="0"/>
            </w:tcBorders>
            <w:shd w:fill="FFF0EE"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p>
      <w:r>
        <w:br w:type="page"/>
      </w:r>
    </w:p>
    <w:p>
      <w:pPr>
        <w:pStyle w:val="Heading1"/>
        <w:spacing w:after="120" w:before="320"/>
      </w:pPr>
      <w:r>
        <w:rPr>
          <w:rFonts w:ascii="Calibri" w:cs="Calibri" w:eastAsia="Calibri" w:hAnsi="Calibri"/>
          <w:b/>
          <w:bCs/>
          <w:color w:val="1B2A4A"/>
          <w:sz w:val="34"/>
          <w:szCs w:val="34"/>
        </w:rPr>
        <w:t xml:space="preserve">Section 2 — High Priority (First 2 Weeks)</w:t>
      </w:r>
    </w:p>
    <w:p>
      <w:pPr>
        <w:spacing w:after="160" w:before="80"/>
      </w:pPr>
      <w:r>
        <w:rPr>
          <w:rFonts w:ascii="Calibri" w:cs="Calibri" w:eastAsia="Calibri" w:hAnsi="Calibri"/>
          <w:color w:val="D4660A"/>
          <w:sz w:val="22"/>
          <w:szCs w:val="22"/>
        </w:rPr>
        <w:t xml:space="preserve">These 9 items do not block Haven from going live, but they are needed quickly — within 2 weeks of launch. Having them allows Haven to run your billing, payroll, staffing, and family communication features correctly from the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FF8EE" w:val="clear"/>
            <w:tcMar>
              <w:top w:type="dxa" w:w="100"/>
              <w:left w:type="dxa" w:w="120"/>
              <w:bottom w:type="dxa" w:w="60"/>
              <w:right w:type="dxa" w:w="0"/>
            </w:tcMar>
            <w:vAlign w:val="center"/>
          </w:tcPr>
          <w:p>
            <w:pPr>
              <w:jc w:val="center"/>
            </w:pPr>
            <w:r>
              <w:rPr>
                <w:rFonts w:ascii="Calibri" w:cs="Calibri" w:eastAsia="Calibri" w:hAnsi="Calibri"/>
                <w:b/>
                <w:bCs/>
                <w:color w:val="D4660A"/>
                <w:sz w:val="26"/>
                <w:szCs w:val="26"/>
              </w:rPr>
              <w:t xml:space="preserve">6</w:t>
            </w:r>
          </w:p>
        </w:tc>
        <w:tc>
          <w:tcPr>
            <w:tcW w:type="dxa" w:w="8800"/>
            <w:gridSpan w:val="2"/>
            <w:tcBorders>
              <w:top w:val="none" w:color="FFFFFF" w:sz="0"/>
              <w:left w:val="none" w:color="FFFFFF" w:sz="0"/>
              <w:bottom w:val="none" w:color="FFFFFF" w:sz="0"/>
              <w:right w:val="none" w:color="FFFFFF" w:sz="0"/>
            </w:tcBorders>
            <w:shd w:fill="FFF8EE"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Your Current Rate Sheets (What You Charge)</w:t>
            </w:r>
            <w:r>
              <w:rPr>
                <w:rFonts w:ascii="Calibri" w:cs="Calibri" w:eastAsia="Calibri" w:hAnsi="Calibri"/>
                <w:b/>
                <w:bCs/>
                <w:color w:val="D4660A"/>
                <w:sz w:val="20"/>
                <w:szCs w:val="20"/>
              </w:rPr>
              <w:t xml:space="preserve">  [HIGH PRIORITY]</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The list of how much you charge residents for living at your facility — broken down by the level of care they need. For example, a resident who needs minimal help pays a different rate than a resident who needs help with bathing, dressing, and medications every day.</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 spreadsheet or printed price list, sometimes called a "rate schedule" or "level of care rates." It may show rates by "Level 1," "Level 2," "Level 3" or by specific care categories. You likely have a different rate sheet for each facility.</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 generates resident invoices automatically every month. To do that correctly, it needs to know what to charge. Without your rate schedule, we cannot turn on automatic billing — and every invoice would have to be created by hand.</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administrator or business office manager has this. It is what is shared with families when they ask about cost. May also be with your owner or controller if rates are set at the corporate level.</w:t>
            </w:r>
          </w:p>
        </w:tc>
      </w:tr>
      <w:tr>
        <w:tc>
          <w:tcPr>
            <w:tcW w:type="dxa" w:w="9360"/>
            <w:gridSpan w:val="3"/>
            <w:tcBorders>
              <w:top w:val="none" w:color="FFFFFF" w:sz="0"/>
              <w:left w:val="none" w:color="FFFFFF" w:sz="0"/>
              <w:bottom w:val="single" w:color="CCCCCC" w:sz="2"/>
              <w:right w:val="none" w:color="FFFFFF" w:sz="0"/>
            </w:tcBorders>
            <w:shd w:fill="FFF8EE"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FF8EE" w:val="clear"/>
            <w:tcMar>
              <w:top w:type="dxa" w:w="100"/>
              <w:left w:type="dxa" w:w="120"/>
              <w:bottom w:type="dxa" w:w="60"/>
              <w:right w:type="dxa" w:w="0"/>
            </w:tcMar>
            <w:vAlign w:val="center"/>
          </w:tcPr>
          <w:p>
            <w:pPr>
              <w:jc w:val="center"/>
            </w:pPr>
            <w:r>
              <w:rPr>
                <w:rFonts w:ascii="Calibri" w:cs="Calibri" w:eastAsia="Calibri" w:hAnsi="Calibri"/>
                <w:b/>
                <w:bCs/>
                <w:color w:val="D4660A"/>
                <w:sz w:val="26"/>
                <w:szCs w:val="26"/>
              </w:rPr>
              <w:t xml:space="preserve">7</w:t>
            </w:r>
          </w:p>
        </w:tc>
        <w:tc>
          <w:tcPr>
            <w:tcW w:type="dxa" w:w="8800"/>
            <w:gridSpan w:val="2"/>
            <w:tcBorders>
              <w:top w:val="none" w:color="FFFFFF" w:sz="0"/>
              <w:left w:val="none" w:color="FFFFFF" w:sz="0"/>
              <w:bottom w:val="none" w:color="FFFFFF" w:sz="0"/>
              <w:right w:val="none" w:color="FFFFFF" w:sz="0"/>
            </w:tcBorders>
            <w:shd w:fill="FFF8EE"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Your Emergency Management Plans (One Per Facility)</w:t>
            </w:r>
            <w:r>
              <w:rPr>
                <w:rFonts w:ascii="Calibri" w:cs="Calibri" w:eastAsia="Calibri" w:hAnsi="Calibri"/>
                <w:b/>
                <w:bCs/>
                <w:color w:val="D4660A"/>
                <w:sz w:val="20"/>
                <w:szCs w:val="20"/>
              </w:rPr>
              <w:t xml:space="preserve">  [HIGH PRIORITY]</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Every Florida ALF is required to have a Comprehensive Emergency Management Plan (CEMP) — a written plan for what to do in emergencies like hurricanes, fires, power outages, or medical crises. This tells staff exactly what to do, who to call, and where residents go if the facility has to evacuate.</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 thick binder or multi-page document, often filed with your administrator or submitted to your county emergency management office. May include evacuation routes, shelter agreements, contact lists, and specific procedures for different types of emergencies.</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Haven's emergency preparedness features track drill completion and help staff follow the correct procedures during an emergency. We need your plan to make sure Haven's checklists and procedures match what you have already committed to with the state.</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administrator keeps this on file and it is also submitted to your local county emergency management agency. You need one for each facility.</w:t>
            </w:r>
          </w:p>
        </w:tc>
      </w:tr>
      <w:tr>
        <w:tc>
          <w:tcPr>
            <w:tcW w:type="dxa" w:w="9360"/>
            <w:gridSpan w:val="3"/>
            <w:tcBorders>
              <w:top w:val="none" w:color="FFFFFF" w:sz="0"/>
              <w:left w:val="none" w:color="FFFFFF" w:sz="0"/>
              <w:bottom w:val="single" w:color="CCCCCC" w:sz="2"/>
              <w:right w:val="none" w:color="FFFFFF" w:sz="0"/>
            </w:tcBorders>
            <w:shd w:fill="FFF8EE"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FF8EE" w:val="clear"/>
            <w:tcMar>
              <w:top w:type="dxa" w:w="100"/>
              <w:left w:type="dxa" w:w="120"/>
              <w:bottom w:type="dxa" w:w="60"/>
              <w:right w:type="dxa" w:w="0"/>
            </w:tcMar>
            <w:vAlign w:val="center"/>
          </w:tcPr>
          <w:p>
            <w:pPr>
              <w:jc w:val="center"/>
            </w:pPr>
            <w:r>
              <w:rPr>
                <w:rFonts w:ascii="Calibri" w:cs="Calibri" w:eastAsia="Calibri" w:hAnsi="Calibri"/>
                <w:b/>
                <w:bCs/>
                <w:color w:val="D4660A"/>
                <w:sz w:val="26"/>
                <w:szCs w:val="26"/>
              </w:rPr>
              <w:t xml:space="preserve">8</w:t>
            </w:r>
          </w:p>
        </w:tc>
        <w:tc>
          <w:tcPr>
            <w:tcW w:type="dxa" w:w="8800"/>
            <w:gridSpan w:val="2"/>
            <w:tcBorders>
              <w:top w:val="none" w:color="FFFFFF" w:sz="0"/>
              <w:left w:val="none" w:color="FFFFFF" w:sz="0"/>
              <w:bottom w:val="none" w:color="FFFFFF" w:sz="0"/>
              <w:right w:val="none" w:color="FFFFFF" w:sz="0"/>
            </w:tcBorders>
            <w:shd w:fill="FFF8EE"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Your Individual Service Plan (ISP) Template</w:t>
            </w:r>
            <w:r>
              <w:rPr>
                <w:rFonts w:ascii="Calibri" w:cs="Calibri" w:eastAsia="Calibri" w:hAnsi="Calibri"/>
                <w:b/>
                <w:bCs/>
                <w:color w:val="D4660A"/>
                <w:sz w:val="20"/>
                <w:szCs w:val="20"/>
              </w:rPr>
              <w:t xml:space="preserve">  [HIGH PRIORITY]</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An Individual Service Plan (ISP) — sometimes called a care plan — is the document that describes exactly how a specific resident is cared for. It lists their needs, their goals, the specific things staff will do for them, and who is responsible. Every resident must have one, reviewed regularly.</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 form — paper or fillable PDF — that your nurses fill out for each resident. It typically has sections for the resident's medical needs, activities of daily living (bathing, dressing, etc.), social preferences, goals, and the specific care tasks assigned to staff. Usually 2 to 5 pages per resident.</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 builds digital care plans for every resident. We need your template to make sure Haven's care plan sections match the format your nurses already know and that AHCA expects to see. Using your format means staff adoption is faster and surveyors see familiar documentation.</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Director of Nursing or lead nurse creates and maintains these. Your administrator may also have a blank template. Check your resident care binder or the forms folder for a blank copy.</w:t>
            </w:r>
          </w:p>
        </w:tc>
      </w:tr>
      <w:tr>
        <w:tc>
          <w:tcPr>
            <w:tcW w:type="dxa" w:w="9360"/>
            <w:gridSpan w:val="3"/>
            <w:tcBorders>
              <w:top w:val="none" w:color="FFFFFF" w:sz="0"/>
              <w:left w:val="none" w:color="FFFFFF" w:sz="0"/>
              <w:bottom w:val="single" w:color="CCCCCC" w:sz="2"/>
              <w:right w:val="none" w:color="FFFFFF" w:sz="0"/>
            </w:tcBorders>
            <w:shd w:fill="FFF8EE"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FF8EE" w:val="clear"/>
            <w:tcMar>
              <w:top w:type="dxa" w:w="100"/>
              <w:left w:type="dxa" w:w="120"/>
              <w:bottom w:type="dxa" w:w="60"/>
              <w:right w:type="dxa" w:w="0"/>
            </w:tcMar>
            <w:vAlign w:val="center"/>
          </w:tcPr>
          <w:p>
            <w:pPr>
              <w:jc w:val="center"/>
            </w:pPr>
            <w:r>
              <w:rPr>
                <w:rFonts w:ascii="Calibri" w:cs="Calibri" w:eastAsia="Calibri" w:hAnsi="Calibri"/>
                <w:b/>
                <w:bCs/>
                <w:color w:val="D4660A"/>
                <w:sz w:val="26"/>
                <w:szCs w:val="26"/>
              </w:rPr>
              <w:t xml:space="preserve">9</w:t>
            </w:r>
          </w:p>
        </w:tc>
        <w:tc>
          <w:tcPr>
            <w:tcW w:type="dxa" w:w="8800"/>
            <w:gridSpan w:val="2"/>
            <w:tcBorders>
              <w:top w:val="none" w:color="FFFFFF" w:sz="0"/>
              <w:left w:val="none" w:color="FFFFFF" w:sz="0"/>
              <w:bottom w:val="none" w:color="FFFFFF" w:sz="0"/>
              <w:right w:val="none" w:color="FFFFFF" w:sz="0"/>
            </w:tcBorders>
            <w:shd w:fill="FFF8EE"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Your Admission Agreement (One Per Facility)</w:t>
            </w:r>
            <w:r>
              <w:rPr>
                <w:rFonts w:ascii="Calibri" w:cs="Calibri" w:eastAsia="Calibri" w:hAnsi="Calibri"/>
                <w:b/>
                <w:bCs/>
                <w:color w:val="D4660A"/>
                <w:sz w:val="20"/>
                <w:szCs w:val="20"/>
              </w:rPr>
              <w:t xml:space="preserve">  [HIGH PRIORITY]</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The legal contract that a new resident (and their family or representative) signs when they move in. It describes what services you provide, what you charge, your house rules, and both parties' responsibilities. Each of your facilities may have a slightly different version.</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 multi-page legal document — often 10 to 20 pages — that families sign at move-in. It likely has sections about services, fees, termination, rights, and signatures. You have a version for each facility.</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Haven's admissions module walks staff through the move-in process and tracks which documents the family has signed. We need your admission agreement template to build that checklist correctly so nothing gets missed during a new admission.</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administrator keeps these. Check the New Admission folder for each facility — you should have a blank template for each location.</w:t>
            </w:r>
          </w:p>
        </w:tc>
      </w:tr>
      <w:tr>
        <w:tc>
          <w:tcPr>
            <w:tcW w:type="dxa" w:w="9360"/>
            <w:gridSpan w:val="3"/>
            <w:tcBorders>
              <w:top w:val="none" w:color="FFFFFF" w:sz="0"/>
              <w:left w:val="none" w:color="FFFFFF" w:sz="0"/>
              <w:bottom w:val="single" w:color="CCCCCC" w:sz="2"/>
              <w:right w:val="none" w:color="FFFFFF" w:sz="0"/>
            </w:tcBorders>
            <w:shd w:fill="FFF8EE"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FF8EE" w:val="clear"/>
            <w:tcMar>
              <w:top w:type="dxa" w:w="100"/>
              <w:left w:type="dxa" w:w="120"/>
              <w:bottom w:type="dxa" w:w="60"/>
              <w:right w:type="dxa" w:w="0"/>
            </w:tcMar>
            <w:vAlign w:val="center"/>
          </w:tcPr>
          <w:p>
            <w:pPr>
              <w:jc w:val="center"/>
            </w:pPr>
            <w:r>
              <w:rPr>
                <w:rFonts w:ascii="Calibri" w:cs="Calibri" w:eastAsia="Calibri" w:hAnsi="Calibri"/>
                <w:b/>
                <w:bCs/>
                <w:color w:val="D4660A"/>
                <w:sz w:val="26"/>
                <w:szCs w:val="26"/>
              </w:rPr>
              <w:t xml:space="preserve">10</w:t>
            </w:r>
          </w:p>
        </w:tc>
        <w:tc>
          <w:tcPr>
            <w:tcW w:type="dxa" w:w="8800"/>
            <w:gridSpan w:val="2"/>
            <w:tcBorders>
              <w:top w:val="none" w:color="FFFFFF" w:sz="0"/>
              <w:left w:val="none" w:color="FFFFFF" w:sz="0"/>
              <w:bottom w:val="none" w:color="FFFFFF" w:sz="0"/>
              <w:right w:val="none" w:color="FFFFFF" w:sz="0"/>
            </w:tcBorders>
            <w:shd w:fill="FFF8EE"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Your Payroll Company Name</w:t>
            </w:r>
            <w:r>
              <w:rPr>
                <w:rFonts w:ascii="Calibri" w:cs="Calibri" w:eastAsia="Calibri" w:hAnsi="Calibri"/>
                <w:b/>
                <w:bCs/>
                <w:color w:val="D4660A"/>
                <w:sz w:val="20"/>
                <w:szCs w:val="20"/>
              </w:rPr>
              <w:t xml:space="preserve">  [HIGH PRIORITY]</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The name of the company or software you use to pay your employees. For example: ADP, Paychex, QuickBooks Payroll, Gusto, or a similar service. We just need to know which one you use.</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 likely have a login to a payroll website, or you write checks with a specific payroll company's name on them. Your office manager, controller, or owner will know this immediately.</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 tracks staff hours and can automatically send that data to your payroll company so you do not have to re-enter it. We need to know which system you use so we can build the correct connection. Without this, payroll must continue to be done separately from Haven.</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owner, controller, or office manager handles payroll and will know the name instantly.</w:t>
            </w:r>
          </w:p>
        </w:tc>
      </w:tr>
      <w:tr>
        <w:tc>
          <w:tcPr>
            <w:tcW w:type="dxa" w:w="9360"/>
            <w:gridSpan w:val="3"/>
            <w:tcBorders>
              <w:top w:val="none" w:color="FFFFFF" w:sz="0"/>
              <w:left w:val="none" w:color="FFFFFF" w:sz="0"/>
              <w:bottom w:val="single" w:color="CCCCCC" w:sz="2"/>
              <w:right w:val="none" w:color="FFFFFF" w:sz="0"/>
            </w:tcBorders>
            <w:shd w:fill="FFF8EE"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FF8EE" w:val="clear"/>
            <w:tcMar>
              <w:top w:type="dxa" w:w="100"/>
              <w:left w:type="dxa" w:w="120"/>
              <w:bottom w:type="dxa" w:w="60"/>
              <w:right w:type="dxa" w:w="0"/>
            </w:tcMar>
            <w:vAlign w:val="center"/>
          </w:tcPr>
          <w:p>
            <w:pPr>
              <w:jc w:val="center"/>
            </w:pPr>
            <w:r>
              <w:rPr>
                <w:rFonts w:ascii="Calibri" w:cs="Calibri" w:eastAsia="Calibri" w:hAnsi="Calibri"/>
                <w:b/>
                <w:bCs/>
                <w:color w:val="D4660A"/>
                <w:sz w:val="26"/>
                <w:szCs w:val="26"/>
              </w:rPr>
              <w:t xml:space="preserve">11</w:t>
            </w:r>
          </w:p>
        </w:tc>
        <w:tc>
          <w:tcPr>
            <w:tcW w:type="dxa" w:w="8800"/>
            <w:gridSpan w:val="2"/>
            <w:tcBorders>
              <w:top w:val="none" w:color="FFFFFF" w:sz="0"/>
              <w:left w:val="none" w:color="FFFFFF" w:sz="0"/>
              <w:bottom w:val="none" w:color="FFFFFF" w:sz="0"/>
              <w:right w:val="none" w:color="FFFFFF" w:sz="0"/>
            </w:tcBorders>
            <w:shd w:fill="FFF8EE"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Your Insurance Policy Information</w:t>
            </w:r>
            <w:r>
              <w:rPr>
                <w:rFonts w:ascii="Calibri" w:cs="Calibri" w:eastAsia="Calibri" w:hAnsi="Calibri"/>
                <w:b/>
                <w:bCs/>
                <w:color w:val="D4660A"/>
                <w:sz w:val="20"/>
                <w:szCs w:val="20"/>
              </w:rPr>
              <w:t xml:space="preserve">  [HIGH PRIORITY]</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The names of the insurance companies that cover your business — things like general liability insurance (in case someone gets hurt), professional liability insurance (in case of a care-related lawsuit), workers' compensation insurance (for injured employees), and property insurance. We need the carrier names, policy numbers, and renewal dates.</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insurance certificate or declarations page — usually a 1-to-2 page summary from each insurance company listing what is covered, your policy number, and when it renews. Your insurance broker or agent would have given these to you.</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 tracks your insurance policies and alerts you when renewals are coming up. It also links workers' compensation claims to workplace incidents automatically. Without your policy information, this module cannot be activated.</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owner or controller manages insurance. Your insurance broker or agent (you may work with a firm called NFP) can provide a current certificate of insurance for all active policies.</w:t>
            </w:r>
          </w:p>
        </w:tc>
      </w:tr>
      <w:tr>
        <w:tc>
          <w:tcPr>
            <w:tcW w:type="dxa" w:w="9360"/>
            <w:gridSpan w:val="3"/>
            <w:tcBorders>
              <w:top w:val="none" w:color="FFFFFF" w:sz="0"/>
              <w:left w:val="none" w:color="FFFFFF" w:sz="0"/>
              <w:bottom w:val="single" w:color="CCCCCC" w:sz="2"/>
              <w:right w:val="none" w:color="FFFFFF" w:sz="0"/>
            </w:tcBorders>
            <w:shd w:fill="FFF8EE"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FF8EE" w:val="clear"/>
            <w:tcMar>
              <w:top w:type="dxa" w:w="100"/>
              <w:left w:type="dxa" w:w="120"/>
              <w:bottom w:type="dxa" w:w="60"/>
              <w:right w:type="dxa" w:w="0"/>
            </w:tcMar>
            <w:vAlign w:val="center"/>
          </w:tcPr>
          <w:p>
            <w:pPr>
              <w:jc w:val="center"/>
            </w:pPr>
            <w:r>
              <w:rPr>
                <w:rFonts w:ascii="Calibri" w:cs="Calibri" w:eastAsia="Calibri" w:hAnsi="Calibri"/>
                <w:b/>
                <w:bCs/>
                <w:color w:val="D4660A"/>
                <w:sz w:val="26"/>
                <w:szCs w:val="26"/>
              </w:rPr>
              <w:t xml:space="preserve">12</w:t>
            </w:r>
          </w:p>
        </w:tc>
        <w:tc>
          <w:tcPr>
            <w:tcW w:type="dxa" w:w="8800"/>
            <w:gridSpan w:val="2"/>
            <w:tcBorders>
              <w:top w:val="none" w:color="FFFFFF" w:sz="0"/>
              <w:left w:val="none" w:color="FFFFFF" w:sz="0"/>
              <w:bottom w:val="none" w:color="FFFFFF" w:sz="0"/>
              <w:right w:val="none" w:color="FFFFFF" w:sz="0"/>
            </w:tcBorders>
            <w:shd w:fill="FFF8EE"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This Year's Operating Budget (Any Format)</w:t>
            </w:r>
            <w:r>
              <w:rPr>
                <w:rFonts w:ascii="Calibri" w:cs="Calibri" w:eastAsia="Calibri" w:hAnsi="Calibri"/>
                <w:b/>
                <w:bCs/>
                <w:color w:val="D4660A"/>
                <w:sz w:val="20"/>
                <w:szCs w:val="20"/>
              </w:rPr>
              <w:t xml:space="preserve">  [HIGH PRIORITY]</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 document that shows how much money you expect to spend and earn at each facility for the year. It does not need to be formal — even a rough spreadsheet works. We just need to know your planned income (census and rates) and planned expenses (payroll, supplies, utilities, etc.).</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 spreadsheet — possibly one you built in Excel — showing monthly or annual income and expense targets. May be broken down by facility or combined. Even an informal version is helpful.</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Haven's financial module compares your actual spending to your budget in real time — so you can see immediately if any facility is over budget and by how much. Without a budget to compare to, Haven can only show you what you spent, not whether it is on track.</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owner or controller creates and manages the budget. If you do not have a formal budget, even last year's actual financial statements will help us establish a starting point.</w:t>
            </w:r>
          </w:p>
        </w:tc>
      </w:tr>
      <w:tr>
        <w:tc>
          <w:tcPr>
            <w:tcW w:type="dxa" w:w="9360"/>
            <w:gridSpan w:val="3"/>
            <w:tcBorders>
              <w:top w:val="none" w:color="FFFFFF" w:sz="0"/>
              <w:left w:val="none" w:color="FFFFFF" w:sz="0"/>
              <w:bottom w:val="single" w:color="CCCCCC" w:sz="2"/>
              <w:right w:val="none" w:color="FFFFFF" w:sz="0"/>
            </w:tcBorders>
            <w:shd w:fill="FFF8EE"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FF8EE" w:val="clear"/>
            <w:tcMar>
              <w:top w:type="dxa" w:w="100"/>
              <w:left w:type="dxa" w:w="120"/>
              <w:bottom w:type="dxa" w:w="60"/>
              <w:right w:type="dxa" w:w="0"/>
            </w:tcMar>
            <w:vAlign w:val="center"/>
          </w:tcPr>
          <w:p>
            <w:pPr>
              <w:jc w:val="center"/>
            </w:pPr>
            <w:r>
              <w:rPr>
                <w:rFonts w:ascii="Calibri" w:cs="Calibri" w:eastAsia="Calibri" w:hAnsi="Calibri"/>
                <w:b/>
                <w:bCs/>
                <w:color w:val="D4660A"/>
                <w:sz w:val="26"/>
                <w:szCs w:val="26"/>
              </w:rPr>
              <w:t xml:space="preserve">13</w:t>
            </w:r>
          </w:p>
        </w:tc>
        <w:tc>
          <w:tcPr>
            <w:tcW w:type="dxa" w:w="8800"/>
            <w:gridSpan w:val="2"/>
            <w:tcBorders>
              <w:top w:val="none" w:color="FFFFFF" w:sz="0"/>
              <w:left w:val="none" w:color="FFFFFF" w:sz="0"/>
              <w:bottom w:val="none" w:color="FFFFFF" w:sz="0"/>
              <w:right w:val="none" w:color="FFFFFF" w:sz="0"/>
            </w:tcBorders>
            <w:shd w:fill="FFF8EE"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Your Discharge Planning Procedures</w:t>
            </w:r>
            <w:r>
              <w:rPr>
                <w:rFonts w:ascii="Calibri" w:cs="Calibri" w:eastAsia="Calibri" w:hAnsi="Calibri"/>
                <w:b/>
                <w:bCs/>
                <w:color w:val="D4660A"/>
                <w:sz w:val="20"/>
                <w:szCs w:val="20"/>
              </w:rPr>
              <w:t xml:space="preserve">  [HIGH PRIORITY]</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The steps your staff follow when a resident leaves your facility — whether they are moving to a hospital, a different facility, back home, or passing away. This includes what paperwork is completed, who is notified, how medications are handled, and what happens to their belongings.</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 written policy in your Policies and Procedures manual, and/or a set of forms your staff fill out when a resident is discharged. May include a discharge checklist, a transfer summary, or a notice that goes to the family.</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 tracks the full resident journey from admission to discharge. For residents on Medicaid, Florida law requires a specific discharge notice form (DCF Form 2506) to be sent to the state. Haven can generate this automatically — but needs to know your current process so it can match what your staff already do.</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Director of Nursing or administrator handles discharges. The procedures may be in your Policies and Procedures binder under "Discharge" or "Transfer."</w:t>
            </w:r>
          </w:p>
        </w:tc>
      </w:tr>
      <w:tr>
        <w:tc>
          <w:tcPr>
            <w:tcW w:type="dxa" w:w="9360"/>
            <w:gridSpan w:val="3"/>
            <w:tcBorders>
              <w:top w:val="none" w:color="FFFFFF" w:sz="0"/>
              <w:left w:val="none" w:color="FFFFFF" w:sz="0"/>
              <w:bottom w:val="single" w:color="CCCCCC" w:sz="2"/>
              <w:right w:val="none" w:color="FFFFFF" w:sz="0"/>
            </w:tcBorders>
            <w:shd w:fill="FFF8EE"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FF8EE" w:val="clear"/>
            <w:tcMar>
              <w:top w:type="dxa" w:w="100"/>
              <w:left w:type="dxa" w:w="120"/>
              <w:bottom w:type="dxa" w:w="60"/>
              <w:right w:type="dxa" w:w="0"/>
            </w:tcMar>
            <w:vAlign w:val="center"/>
          </w:tcPr>
          <w:p>
            <w:pPr>
              <w:jc w:val="center"/>
            </w:pPr>
            <w:r>
              <w:rPr>
                <w:rFonts w:ascii="Calibri" w:cs="Calibri" w:eastAsia="Calibri" w:hAnsi="Calibri"/>
                <w:b/>
                <w:bCs/>
                <w:color w:val="D4660A"/>
                <w:sz w:val="26"/>
                <w:szCs w:val="26"/>
              </w:rPr>
              <w:t xml:space="preserve">14</w:t>
            </w:r>
          </w:p>
        </w:tc>
        <w:tc>
          <w:tcPr>
            <w:tcW w:type="dxa" w:w="8800"/>
            <w:gridSpan w:val="2"/>
            <w:tcBorders>
              <w:top w:val="none" w:color="FFFFFF" w:sz="0"/>
              <w:left w:val="none" w:color="FFFFFF" w:sz="0"/>
              <w:bottom w:val="none" w:color="FFFFFF" w:sz="0"/>
              <w:right w:val="none" w:color="FFFFFF" w:sz="0"/>
            </w:tcBorders>
            <w:shd w:fill="FFF8EE"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Your Family Handbook or Welcome Packet</w:t>
            </w:r>
            <w:r>
              <w:rPr>
                <w:rFonts w:ascii="Calibri" w:cs="Calibri" w:eastAsia="Calibri" w:hAnsi="Calibri"/>
                <w:b/>
                <w:bCs/>
                <w:color w:val="D4660A"/>
                <w:sz w:val="20"/>
                <w:szCs w:val="20"/>
              </w:rPr>
              <w:t xml:space="preserve">  [HIGH PRIORITY]</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The information booklet or packet you give to new residents and their families when they move in — the document that explains how your facility works, what to expect, visiting hours, how to raise a concern, what is included in the monthly fee, and so on.</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 printed booklet or packet of papers that families receive at move-in. May be staple-bound or in a folder. Usually 10 to 30 pages.</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Haven's family portal — the app families use to stay connected with their loved one's care — displays this information digitally so families can reference it anytime. We need your current version so the information in Haven matches what you have told families.</w:t>
            </w:r>
          </w:p>
        </w:tc>
      </w:tr>
      <w:tr>
        <w:tc>
          <w:tcPr>
            <w:tcW w:type="dxa" w:w="560"/>
            <w:tcBorders>
              <w:top w:val="none" w:color="FFFFFF" w:sz="0"/>
              <w:left w:val="none" w:color="FFFFFF" w:sz="0"/>
              <w:bottom w:val="none" w:color="FFFFFF" w:sz="0"/>
              <w:right w:val="none" w:color="FFFFFF" w:sz="0"/>
            </w:tcBorders>
            <w:shd w:fill="FFF8EE"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FF8EE"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administrator creates and gives out this packet. There may be a copy in the new admission folder or in a storage area where supplies are kept.</w:t>
            </w:r>
          </w:p>
        </w:tc>
      </w:tr>
      <w:tr>
        <w:tc>
          <w:tcPr>
            <w:tcW w:type="dxa" w:w="9360"/>
            <w:gridSpan w:val="3"/>
            <w:tcBorders>
              <w:top w:val="none" w:color="FFFFFF" w:sz="0"/>
              <w:left w:val="none" w:color="FFFFFF" w:sz="0"/>
              <w:bottom w:val="single" w:color="CCCCCC" w:sz="2"/>
              <w:right w:val="none" w:color="FFFFFF" w:sz="0"/>
            </w:tcBorders>
            <w:shd w:fill="FFF8EE"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p>
      <w:r>
        <w:br w:type="page"/>
      </w:r>
    </w:p>
    <w:p>
      <w:pPr>
        <w:pStyle w:val="Heading1"/>
        <w:spacing w:after="120" w:before="320"/>
      </w:pPr>
      <w:r>
        <w:rPr>
          <w:rFonts w:ascii="Calibri" w:cs="Calibri" w:eastAsia="Calibri" w:hAnsi="Calibri"/>
          <w:b/>
          <w:bCs/>
          <w:color w:val="1B2A4A"/>
          <w:sz w:val="34"/>
          <w:szCs w:val="34"/>
        </w:rPr>
        <w:t xml:space="preserve">Section 3 — Helpful (First 60 Days)</w:t>
      </w:r>
    </w:p>
    <w:p>
      <w:pPr>
        <w:spacing w:after="160" w:before="80"/>
      </w:pPr>
      <w:r>
        <w:rPr>
          <w:rFonts w:ascii="Calibri" w:cs="Calibri" w:eastAsia="Calibri" w:hAnsi="Calibri"/>
          <w:color w:val="1A7A4A"/>
          <w:sz w:val="22"/>
          <w:szCs w:val="22"/>
        </w:rPr>
        <w:t xml:space="preserve">These 7 items help us configure Haven more precisely for how Circle of Life operates. They are not urgent — collect them as you find them over the first two months. Every item you provide makes Haven work better for your specific facilities.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0FAF4" w:val="clear"/>
            <w:tcMar>
              <w:top w:type="dxa" w:w="100"/>
              <w:left w:type="dxa" w:w="120"/>
              <w:bottom w:type="dxa" w:w="60"/>
              <w:right w:type="dxa" w:w="0"/>
            </w:tcMar>
            <w:vAlign w:val="center"/>
          </w:tcPr>
          <w:p>
            <w:pPr>
              <w:jc w:val="center"/>
            </w:pPr>
            <w:r>
              <w:rPr>
                <w:rFonts w:ascii="Calibri" w:cs="Calibri" w:eastAsia="Calibri" w:hAnsi="Calibri"/>
                <w:b/>
                <w:bCs/>
                <w:color w:val="1A7A4A"/>
                <w:sz w:val="26"/>
                <w:szCs w:val="26"/>
              </w:rPr>
              <w:t xml:space="preserve">15</w:t>
            </w:r>
          </w:p>
        </w:tc>
        <w:tc>
          <w:tcPr>
            <w:tcW w:type="dxa" w:w="8800"/>
            <w:gridSpan w:val="2"/>
            <w:tcBorders>
              <w:top w:val="none" w:color="FFFFFF" w:sz="0"/>
              <w:left w:val="none" w:color="FFFFFF" w:sz="0"/>
              <w:bottom w:val="none" w:color="FFFFFF" w:sz="0"/>
              <w:right w:val="none" w:color="FFFFFF" w:sz="0"/>
            </w:tcBorders>
            <w:shd w:fill="F0FAF4"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A Sample Activity Calendar</w:t>
            </w:r>
            <w:r>
              <w:rPr>
                <w:rFonts w:ascii="Calibri" w:cs="Calibri" w:eastAsia="Calibri" w:hAnsi="Calibri"/>
                <w:b/>
                <w:bCs/>
                <w:color w:val="1A7A4A"/>
                <w:sz w:val="20"/>
                <w:szCs w:val="20"/>
              </w:rPr>
              <w:t xml:space="preserve">  [HELPFUL]</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An example of a weekly or monthly activity schedule from any of your facilities — showing what activities are offered, when they happen, and who leads them.</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 printed calendar or schedule, usually one page, posted on the wall or given to residents and families. Might say things like "Monday 10am — Bingo, Wednesday 2pm — Music Therapy, Friday 3pm — Outdoor Walk."</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 tracks resident participation in activities — which is a quality of life indicator that AHCA looks at during surveys. We need your activity format to set up the activity categories correctly.</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activities director or administrator creates this. It may be posted in the common area or dining room.</w:t>
            </w:r>
          </w:p>
        </w:tc>
      </w:tr>
      <w:tr>
        <w:tc>
          <w:tcPr>
            <w:tcW w:type="dxa" w:w="9360"/>
            <w:gridSpan w:val="3"/>
            <w:tcBorders>
              <w:top w:val="none" w:color="FFFFFF" w:sz="0"/>
              <w:left w:val="none" w:color="FFFFFF" w:sz="0"/>
              <w:bottom w:val="single" w:color="CCCCCC" w:sz="2"/>
              <w:right w:val="none" w:color="FFFFFF" w:sz="0"/>
            </w:tcBorders>
            <w:shd w:fill="F0FAF4"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0FAF4" w:val="clear"/>
            <w:tcMar>
              <w:top w:type="dxa" w:w="100"/>
              <w:left w:type="dxa" w:w="120"/>
              <w:bottom w:type="dxa" w:w="60"/>
              <w:right w:type="dxa" w:w="0"/>
            </w:tcMar>
            <w:vAlign w:val="center"/>
          </w:tcPr>
          <w:p>
            <w:pPr>
              <w:jc w:val="center"/>
            </w:pPr>
            <w:r>
              <w:rPr>
                <w:rFonts w:ascii="Calibri" w:cs="Calibri" w:eastAsia="Calibri" w:hAnsi="Calibri"/>
                <w:b/>
                <w:bCs/>
                <w:color w:val="1A7A4A"/>
                <w:sz w:val="26"/>
                <w:szCs w:val="26"/>
              </w:rPr>
              <w:t xml:space="preserve">16</w:t>
            </w:r>
          </w:p>
        </w:tc>
        <w:tc>
          <w:tcPr>
            <w:tcW w:type="dxa" w:w="8800"/>
            <w:gridSpan w:val="2"/>
            <w:tcBorders>
              <w:top w:val="none" w:color="FFFFFF" w:sz="0"/>
              <w:left w:val="none" w:color="FFFFFF" w:sz="0"/>
              <w:bottom w:val="none" w:color="FFFFFF" w:sz="0"/>
              <w:right w:val="none" w:color="FFFFFF" w:sz="0"/>
            </w:tcBorders>
            <w:shd w:fill="F0FAF4"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Your Staffing Ratios and Shift Schedule Format</w:t>
            </w:r>
            <w:r>
              <w:rPr>
                <w:rFonts w:ascii="Calibri" w:cs="Calibri" w:eastAsia="Calibri" w:hAnsi="Calibri"/>
                <w:b/>
                <w:bCs/>
                <w:color w:val="1A7A4A"/>
                <w:sz w:val="20"/>
                <w:szCs w:val="20"/>
              </w:rPr>
              <w:t xml:space="preserve">  [HELPFUL]</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The specific rules your facility follows for how many staff members are on duty at different times of day — for example, "at least 1 staff person for every 6 residents during the day" — and an example of what your shift schedule looks like.</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May be written in your Policies and Procedures manual, or may just be something your administrator knows from experience and Florida law. A sample staff schedule (even a blank template) also helps — showing shift start/end times and role assignments.</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 tracks staffing ratios in real time and alerts administrators if a shift is understaffed. To set the correct thresholds, we need to know what ratios you are targeting above the state minimum.</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administrator or scheduler manages this. The ratio requirements are also in Florida law (FAC 59A-36) but your internal targets may be higher.</w:t>
            </w:r>
          </w:p>
        </w:tc>
      </w:tr>
      <w:tr>
        <w:tc>
          <w:tcPr>
            <w:tcW w:type="dxa" w:w="9360"/>
            <w:gridSpan w:val="3"/>
            <w:tcBorders>
              <w:top w:val="none" w:color="FFFFFF" w:sz="0"/>
              <w:left w:val="none" w:color="FFFFFF" w:sz="0"/>
              <w:bottom w:val="single" w:color="CCCCCC" w:sz="2"/>
              <w:right w:val="none" w:color="FFFFFF" w:sz="0"/>
            </w:tcBorders>
            <w:shd w:fill="F0FAF4"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0FAF4" w:val="clear"/>
            <w:tcMar>
              <w:top w:type="dxa" w:w="100"/>
              <w:left w:type="dxa" w:w="120"/>
              <w:bottom w:type="dxa" w:w="60"/>
              <w:right w:type="dxa" w:w="0"/>
            </w:tcMar>
            <w:vAlign w:val="center"/>
          </w:tcPr>
          <w:p>
            <w:pPr>
              <w:jc w:val="center"/>
            </w:pPr>
            <w:r>
              <w:rPr>
                <w:rFonts w:ascii="Calibri" w:cs="Calibri" w:eastAsia="Calibri" w:hAnsi="Calibri"/>
                <w:b/>
                <w:bCs/>
                <w:color w:val="1A7A4A"/>
                <w:sz w:val="26"/>
                <w:szCs w:val="26"/>
              </w:rPr>
              <w:t xml:space="preserve">17</w:t>
            </w:r>
          </w:p>
        </w:tc>
        <w:tc>
          <w:tcPr>
            <w:tcW w:type="dxa" w:w="8800"/>
            <w:gridSpan w:val="2"/>
            <w:tcBorders>
              <w:top w:val="none" w:color="FFFFFF" w:sz="0"/>
              <w:left w:val="none" w:color="FFFFFF" w:sz="0"/>
              <w:bottom w:val="none" w:color="FFFFFF" w:sz="0"/>
              <w:right w:val="none" w:color="FFFFFF" w:sz="0"/>
            </w:tcBorders>
            <w:shd w:fill="F0FAF4"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Job Descriptions for Each Staff Role</w:t>
            </w:r>
            <w:r>
              <w:rPr>
                <w:rFonts w:ascii="Calibri" w:cs="Calibri" w:eastAsia="Calibri" w:hAnsi="Calibri"/>
                <w:b/>
                <w:bCs/>
                <w:color w:val="1A7A4A"/>
                <w:sz w:val="20"/>
                <w:szCs w:val="20"/>
              </w:rPr>
              <w:t xml:space="preserve">  [HELPFUL]</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Written descriptions of what each type of employee does — caregiver, nurse, dietary aide, activity director, administrator, and so on. Even a basic description of each role is helpful.</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 document — usually 1 page per role — describing the job title, who the person reports to, and a list of their main responsibilities. May be kept in a human resources folder or employee handbook.</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 assigns training requirements and compliance checklists based on an employee's role. For example, dietary staff need food handler certification tracking, and nurses need medication competency sign-offs. We need to know your roles to configure this correctly.</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administrator or HR contact keeps these. They may be part of your employment application process.</w:t>
            </w:r>
          </w:p>
        </w:tc>
      </w:tr>
      <w:tr>
        <w:tc>
          <w:tcPr>
            <w:tcW w:type="dxa" w:w="9360"/>
            <w:gridSpan w:val="3"/>
            <w:tcBorders>
              <w:top w:val="none" w:color="FFFFFF" w:sz="0"/>
              <w:left w:val="none" w:color="FFFFFF" w:sz="0"/>
              <w:bottom w:val="single" w:color="CCCCCC" w:sz="2"/>
              <w:right w:val="none" w:color="FFFFFF" w:sz="0"/>
            </w:tcBorders>
            <w:shd w:fill="F0FAF4"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0FAF4" w:val="clear"/>
            <w:tcMar>
              <w:top w:type="dxa" w:w="100"/>
              <w:left w:type="dxa" w:w="120"/>
              <w:bottom w:type="dxa" w:w="60"/>
              <w:right w:type="dxa" w:w="0"/>
            </w:tcMar>
            <w:vAlign w:val="center"/>
          </w:tcPr>
          <w:p>
            <w:pPr>
              <w:jc w:val="center"/>
            </w:pPr>
            <w:r>
              <w:rPr>
                <w:rFonts w:ascii="Calibri" w:cs="Calibri" w:eastAsia="Calibri" w:hAnsi="Calibri"/>
                <w:b/>
                <w:bCs/>
                <w:color w:val="1A7A4A"/>
                <w:sz w:val="26"/>
                <w:szCs w:val="26"/>
              </w:rPr>
              <w:t xml:space="preserve">18</w:t>
            </w:r>
          </w:p>
        </w:tc>
        <w:tc>
          <w:tcPr>
            <w:tcW w:type="dxa" w:w="8800"/>
            <w:gridSpan w:val="2"/>
            <w:tcBorders>
              <w:top w:val="none" w:color="FFFFFF" w:sz="0"/>
              <w:left w:val="none" w:color="FFFFFF" w:sz="0"/>
              <w:bottom w:val="none" w:color="FFFFFF" w:sz="0"/>
              <w:right w:val="none" w:color="FFFFFF" w:sz="0"/>
            </w:tcBorders>
            <w:shd w:fill="F0FAF4"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Your Baya Medication Training Contract or Program Overview</w:t>
            </w:r>
            <w:r>
              <w:rPr>
                <w:rFonts w:ascii="Calibri" w:cs="Calibri" w:eastAsia="Calibri" w:hAnsi="Calibri"/>
                <w:b/>
                <w:bCs/>
                <w:color w:val="1A7A4A"/>
                <w:sz w:val="20"/>
                <w:szCs w:val="20"/>
              </w:rPr>
              <w:t xml:space="preserve">  [HELPFUL]</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 work with a company called Baya for medication training and oversight. We need a brief description of what Baya provides — specifically, what training Baya delivers, what certificate staff receive at the end, and whether Baya plays any ongoing role in reviewing medication records.</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The contract or agreement you signed with Baya, or a description sheet they provided explaining their program. May include training curriculum, certificate details, and contact information.</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 tracks all mandatory training — including Baya certification — for every staff member. We need to know what Baya's certificate looks like (name, expiry period) so we can set up the tracking correctly. We also need to know if Baya reviews any of your medication records so we can account for that in the workflow.</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administrator or Director of Nursing manages the Baya relationship. The contract may be in your vendor agreements folder.</w:t>
            </w:r>
          </w:p>
        </w:tc>
      </w:tr>
      <w:tr>
        <w:tc>
          <w:tcPr>
            <w:tcW w:type="dxa" w:w="9360"/>
            <w:gridSpan w:val="3"/>
            <w:tcBorders>
              <w:top w:val="none" w:color="FFFFFF" w:sz="0"/>
              <w:left w:val="none" w:color="FFFFFF" w:sz="0"/>
              <w:bottom w:val="single" w:color="CCCCCC" w:sz="2"/>
              <w:right w:val="none" w:color="FFFFFF" w:sz="0"/>
            </w:tcBorders>
            <w:shd w:fill="F0FAF4"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0FAF4" w:val="clear"/>
            <w:tcMar>
              <w:top w:type="dxa" w:w="100"/>
              <w:left w:type="dxa" w:w="120"/>
              <w:bottom w:type="dxa" w:w="60"/>
              <w:right w:type="dxa" w:w="0"/>
            </w:tcMar>
            <w:vAlign w:val="center"/>
          </w:tcPr>
          <w:p>
            <w:pPr>
              <w:jc w:val="center"/>
            </w:pPr>
            <w:r>
              <w:rPr>
                <w:rFonts w:ascii="Calibri" w:cs="Calibri" w:eastAsia="Calibri" w:hAnsi="Calibri"/>
                <w:b/>
                <w:bCs/>
                <w:color w:val="1A7A4A"/>
                <w:sz w:val="26"/>
                <w:szCs w:val="26"/>
              </w:rPr>
              <w:t xml:space="preserve">19</w:t>
            </w:r>
          </w:p>
        </w:tc>
        <w:tc>
          <w:tcPr>
            <w:tcW w:type="dxa" w:w="8800"/>
            <w:gridSpan w:val="2"/>
            <w:tcBorders>
              <w:top w:val="none" w:color="FFFFFF" w:sz="0"/>
              <w:left w:val="none" w:color="FFFFFF" w:sz="0"/>
              <w:bottom w:val="none" w:color="FFFFFF" w:sz="0"/>
              <w:right w:val="none" w:color="FFFFFF" w:sz="0"/>
            </w:tcBorders>
            <w:shd w:fill="F0FAF4"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Your Grievance Procedure</w:t>
            </w:r>
            <w:r>
              <w:rPr>
                <w:rFonts w:ascii="Calibri" w:cs="Calibri" w:eastAsia="Calibri" w:hAnsi="Calibri"/>
                <w:b/>
                <w:bCs/>
                <w:color w:val="1A7A4A"/>
                <w:sz w:val="20"/>
                <w:szCs w:val="20"/>
              </w:rPr>
              <w:t xml:space="preserve">  [HELPFUL]</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The written steps that residents and families follow when they have a complaint — and the steps your staff follow to investigate and respond to that complaint. Florida law requires you to have this procedure and to follow specific timelines.</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A policy in your Policies and Procedures manual, and possibly a printed "Grievance Form" that residents or families fill out. The procedure should describe how to submit a complaint, who reviews it, and how long the facility has to respond.</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Haven's family portal allows families to submit concerns digitally. Haven then routes those complaints to the right staff and tracks the response timeline automatically — so you stay compliant with Florida's 10-day acknowledgment and 21-day resolution requirements.</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administrator handles grievances. The procedure is in your P&amp;P manual and the form is in your standard forms folder.</w:t>
            </w:r>
          </w:p>
        </w:tc>
      </w:tr>
      <w:tr>
        <w:tc>
          <w:tcPr>
            <w:tcW w:type="dxa" w:w="9360"/>
            <w:gridSpan w:val="3"/>
            <w:tcBorders>
              <w:top w:val="none" w:color="FFFFFF" w:sz="0"/>
              <w:left w:val="none" w:color="FFFFFF" w:sz="0"/>
              <w:bottom w:val="single" w:color="CCCCCC" w:sz="2"/>
              <w:right w:val="none" w:color="FFFFFF" w:sz="0"/>
            </w:tcBorders>
            <w:shd w:fill="F0FAF4"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0FAF4" w:val="clear"/>
            <w:tcMar>
              <w:top w:type="dxa" w:w="100"/>
              <w:left w:type="dxa" w:w="120"/>
              <w:bottom w:type="dxa" w:w="60"/>
              <w:right w:type="dxa" w:w="0"/>
            </w:tcMar>
            <w:vAlign w:val="center"/>
          </w:tcPr>
          <w:p>
            <w:pPr>
              <w:jc w:val="center"/>
            </w:pPr>
            <w:r>
              <w:rPr>
                <w:rFonts w:ascii="Calibri" w:cs="Calibri" w:eastAsia="Calibri" w:hAnsi="Calibri"/>
                <w:b/>
                <w:bCs/>
                <w:color w:val="1A7A4A"/>
                <w:sz w:val="26"/>
                <w:szCs w:val="26"/>
              </w:rPr>
              <w:t xml:space="preserve">20</w:t>
            </w:r>
          </w:p>
        </w:tc>
        <w:tc>
          <w:tcPr>
            <w:tcW w:type="dxa" w:w="8800"/>
            <w:gridSpan w:val="2"/>
            <w:tcBorders>
              <w:top w:val="none" w:color="FFFFFF" w:sz="0"/>
              <w:left w:val="none" w:color="FFFFFF" w:sz="0"/>
              <w:bottom w:val="none" w:color="FFFFFF" w:sz="0"/>
              <w:right w:val="none" w:color="FFFFFF" w:sz="0"/>
            </w:tcBorders>
            <w:shd w:fill="F0FAF4"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Your Online Review Profiles (Google, Caring.com, etc.)</w:t>
            </w:r>
            <w:r>
              <w:rPr>
                <w:rFonts w:ascii="Calibri" w:cs="Calibri" w:eastAsia="Calibri" w:hAnsi="Calibri"/>
                <w:b/>
                <w:bCs/>
                <w:color w:val="1A7A4A"/>
                <w:sz w:val="20"/>
                <w:szCs w:val="20"/>
              </w:rPr>
              <w:t xml:space="preserve">  [HELPFUL]</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The names and login information (or at least the account email addresses) for any online platforms where your facilities have a profile — such as Google Business, Caring.com, Yelp, or Senior Living.com. We know you already have an active Caring.com contract.</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The email address used to manage your facility's Google Business profile, or the login you use to manage your Caring.com listing. You may have these set up with different emails for each facility.</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Haven's reputation module monitors your online reviews across all platforms and alerts you when a new review is posted — so you can respond quickly. Setting this up requires your account credentials or the ability to verify ownership of each profile.</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Whoever manages your marketing or social media would know this — possibly your administrator or someone at the corporate office.</w:t>
            </w:r>
          </w:p>
        </w:tc>
      </w:tr>
      <w:tr>
        <w:tc>
          <w:tcPr>
            <w:tcW w:type="dxa" w:w="9360"/>
            <w:gridSpan w:val="3"/>
            <w:tcBorders>
              <w:top w:val="none" w:color="FFFFFF" w:sz="0"/>
              <w:left w:val="none" w:color="FFFFFF" w:sz="0"/>
              <w:bottom w:val="single" w:color="CCCCCC" w:sz="2"/>
              <w:right w:val="none" w:color="FFFFFF" w:sz="0"/>
            </w:tcBorders>
            <w:shd w:fill="F0FAF4"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60"/>
        <w:gridCol w:w="6140"/>
      </w:tblGrid>
      <w:tr>
        <w:tc>
          <w:tcPr>
            <w:tcW w:type="dxa" w:w="560"/>
            <w:tcBorders>
              <w:top w:val="none" w:color="FFFFFF" w:sz="0"/>
              <w:left w:val="none" w:color="FFFFFF" w:sz="0"/>
              <w:bottom w:val="none" w:color="FFFFFF" w:sz="0"/>
              <w:right w:val="none" w:color="FFFFFF" w:sz="0"/>
            </w:tcBorders>
            <w:shd w:fill="F0FAF4" w:val="clear"/>
            <w:tcMar>
              <w:top w:type="dxa" w:w="100"/>
              <w:left w:type="dxa" w:w="120"/>
              <w:bottom w:type="dxa" w:w="60"/>
              <w:right w:type="dxa" w:w="0"/>
            </w:tcMar>
            <w:vAlign w:val="center"/>
          </w:tcPr>
          <w:p>
            <w:pPr>
              <w:jc w:val="center"/>
            </w:pPr>
            <w:r>
              <w:rPr>
                <w:rFonts w:ascii="Calibri" w:cs="Calibri" w:eastAsia="Calibri" w:hAnsi="Calibri"/>
                <w:b/>
                <w:bCs/>
                <w:color w:val="1A7A4A"/>
                <w:sz w:val="26"/>
                <w:szCs w:val="26"/>
              </w:rPr>
              <w:t xml:space="preserve">21</w:t>
            </w:r>
          </w:p>
        </w:tc>
        <w:tc>
          <w:tcPr>
            <w:tcW w:type="dxa" w:w="8800"/>
            <w:gridSpan w:val="2"/>
            <w:tcBorders>
              <w:top w:val="none" w:color="FFFFFF" w:sz="0"/>
              <w:left w:val="none" w:color="FFFFFF" w:sz="0"/>
              <w:bottom w:val="none" w:color="FFFFFF" w:sz="0"/>
              <w:right w:val="none" w:color="FFFFFF" w:sz="0"/>
            </w:tcBorders>
            <w:shd w:fill="F0FAF4" w:val="clear"/>
            <w:tcMar>
              <w:top w:type="dxa" w:w="100"/>
              <w:left w:type="dxa" w:w="120"/>
              <w:bottom w:type="dxa" w:w="60"/>
              <w:right w:type="dxa" w:w="120"/>
            </w:tcMar>
          </w:tcPr>
          <w:p>
            <w:pPr>
              <w:spacing w:after="0" w:before="0"/>
            </w:pPr>
            <w:r>
              <w:rPr>
                <w:rFonts w:ascii="Segoe UI Emoji" w:cs="Segoe UI Emoji" w:eastAsia="Segoe UI Emoji" w:hAnsi="Segoe UI Emoji"/>
                <w:sz w:val="26"/>
                <w:szCs w:val="26"/>
              </w:rPr>
              <w:t xml:space="preserve">🚗  </w:t>
            </w:r>
            <w:r>
              <w:rPr>
                <w:rFonts w:ascii="Calibri" w:cs="Calibri" w:eastAsia="Calibri" w:hAnsi="Calibri"/>
                <w:b/>
                <w:bCs/>
                <w:color w:val="1B2A4A"/>
                <w:sz w:val="26"/>
                <w:szCs w:val="26"/>
              </w:rPr>
              <w:t xml:space="preserve">Your Mileage Reimbursement Rate and Vehicle List</w:t>
            </w:r>
            <w:r>
              <w:rPr>
                <w:rFonts w:ascii="Calibri" w:cs="Calibri" w:eastAsia="Calibri" w:hAnsi="Calibri"/>
                <w:b/>
                <w:bCs/>
                <w:color w:val="1A7A4A"/>
                <w:sz w:val="20"/>
                <w:szCs w:val="20"/>
              </w:rPr>
              <w:t xml:space="preserve">  [HELPFUL]</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is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Two things: (1) the rate per mile that you reimburse employees who use their personal cars for work, and (2) a list of any vehicles your facility owns or leases — vans, cars, or wheelchair-accessible vehicles used to transport residents.</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What does it look like?</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The reimbursement rate is usually a number like "$0.67 per mile" (matching the IRS rate) or a custom rate you set. The vehicle list might just be written on paper — make, model, year, and plate number for each vehicle.</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Why does Haven need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Haven tracks employee mileage reimbursement digitally — replacing your current mileage spreadsheets. It also tracks vehicle inspections and driver credentials. We need both pieces to set this up correctly.</w:t>
            </w:r>
          </w:p>
        </w:tc>
      </w:tr>
      <w:tr>
        <w:tc>
          <w:tcPr>
            <w:tcW w:type="dxa" w:w="560"/>
            <w:tcBorders>
              <w:top w:val="none" w:color="FFFFFF" w:sz="0"/>
              <w:left w:val="none" w:color="FFFFFF" w:sz="0"/>
              <w:bottom w:val="none" w:color="FFFFFF" w:sz="0"/>
              <w:right w:val="none" w:color="FFFFFF" w:sz="0"/>
            </w:tcBorders>
            <w:shd w:fill="F0FAF4" w:val="clear"/>
          </w:tcPr>
          <w:p>
            <w:r>
              <w:rPr>
                <w:rFonts w:ascii="Calibri" w:cs="Calibri" w:eastAsia="Calibri" w:hAnsi="Calibri"/>
                <w:sz w:val="22"/>
                <w:szCs w:val="22"/>
              </w:rPr>
              <w:t xml:space="preserve"/>
            </w:r>
          </w:p>
        </w:tc>
        <w:tc>
          <w:tcPr>
            <w:tcW w:type="dxa" w:w="266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b/>
                <w:bCs/>
                <w:color w:val="5D6D7E"/>
                <w:sz w:val="19"/>
                <w:szCs w:val="19"/>
              </w:rPr>
              <w:t xml:space="preserve">Who has it?</w:t>
            </w:r>
          </w:p>
        </w:tc>
        <w:tc>
          <w:tcPr>
            <w:tcW w:type="dxa" w:w="6140"/>
            <w:tcBorders>
              <w:top w:val="none" w:color="FFFFFF" w:sz="0"/>
              <w:left w:val="none" w:color="FFFFFF" w:sz="0"/>
              <w:bottom w:val="none" w:color="FFFFFF" w:sz="0"/>
              <w:right w:val="none" w:color="FFFFFF" w:sz="0"/>
            </w:tcBorders>
            <w:shd w:fill="F0FAF4" w:val="clear"/>
            <w:tcMar>
              <w:top w:type="dxa" w:w="60"/>
              <w:left w:type="dxa" w:w="120"/>
              <w:bottom w:type="dxa" w:w="60"/>
              <w:right w:type="dxa" w:w="120"/>
            </w:tcMar>
            <w:vAlign w:val="top"/>
          </w:tcPr>
          <w:p>
            <w:pPr>
              <w:spacing w:after="40" w:before="40"/>
            </w:pPr>
            <w:r>
              <w:rPr>
                <w:rFonts w:ascii="Calibri" w:cs="Calibri" w:eastAsia="Calibri" w:hAnsi="Calibri"/>
                <w:sz w:val="20"/>
                <w:szCs w:val="20"/>
              </w:rPr>
              <w:t xml:space="preserve">Your administrator or controller sets the reimbursement rate. The vehicle information may be with your administrator or insurance agent (it would be on your auto insurance policy).</w:t>
            </w:r>
          </w:p>
        </w:tc>
      </w:tr>
      <w:tr>
        <w:tc>
          <w:tcPr>
            <w:tcW w:type="dxa" w:w="9360"/>
            <w:gridSpan w:val="3"/>
            <w:tcBorders>
              <w:top w:val="none" w:color="FFFFFF" w:sz="0"/>
              <w:left w:val="none" w:color="FFFFFF" w:sz="0"/>
              <w:bottom w:val="single" w:color="CCCCCC" w:sz="2"/>
              <w:right w:val="none" w:color="FFFFFF" w:sz="0"/>
            </w:tcBorders>
            <w:shd w:fill="F0FAF4" w:val="clear"/>
            <w:tcMar>
              <w:top w:type="dxa" w:w="0"/>
              <w:left w:type="dxa" w:w="0"/>
              <w:bottom w:type="dxa" w:w="0"/>
              <w:right w:type="dxa" w:w="0"/>
            </w:tcMar>
          </w:tcPr>
          <w:p>
            <w:r>
              <w:rPr>
                <w:rFonts w:ascii="Calibri" w:cs="Calibri" w:eastAsia="Calibri" w:hAnsi="Calibri"/>
                <w:sz w:val="22"/>
                <w:szCs w:val="22"/>
              </w:rPr>
              <w:t xml:space="preserve"/>
            </w:r>
          </w:p>
        </w:tc>
      </w:tr>
    </w:tbl>
    <w:p>
      <w:pPr>
        <w:spacing w:after="80" w:before="80"/>
      </w:pPr>
      <w:r>
        <w:rPr>
          <w:rFonts w:ascii="Calibri" w:cs="Calibri" w:eastAsia="Calibri" w:hAnsi="Calibri"/>
          <w:sz w:val="22"/>
          <w:szCs w:val="22"/>
        </w:rPr>
        <w:t xml:space="preserve"/>
      </w:r>
    </w:p>
    <w:p>
      <w:r>
        <w:br w:type="page"/>
      </w:r>
    </w:p>
    <w:p>
      <w:pPr>
        <w:pStyle w:val="Heading1"/>
        <w:spacing w:after="120" w:before="320"/>
      </w:pPr>
      <w:r>
        <w:rPr>
          <w:rFonts w:ascii="Calibri" w:cs="Calibri" w:eastAsia="Calibri" w:hAnsi="Calibri"/>
          <w:b/>
          <w:bCs/>
          <w:color w:val="1B2A4A"/>
          <w:sz w:val="34"/>
          <w:szCs w:val="34"/>
        </w:rPr>
        <w:t xml:space="preserve">Quick Checklist</w:t>
      </w:r>
    </w:p>
    <w:p>
      <w:pPr>
        <w:pBdr>
          <w:bottom w:val="single" w:color="0D7A7A" w:sz="4" w:space="1"/>
        </w:pBdr>
        <w:spacing w:after="140" w:before="140"/>
      </w:pPr>
      <w:r>
        <w:rPr>
          <w:rFonts w:ascii="Calibri" w:cs="Calibri" w:eastAsia="Calibri" w:hAnsi="Calibri"/>
          <w:sz w:val="22"/>
          <w:szCs w:val="22"/>
        </w:rPr>
        <w:t xml:space="preserve"/>
      </w:r>
    </w:p>
    <w:p>
      <w:pPr>
        <w:spacing w:after="160" w:before="60"/>
      </w:pPr>
      <w:r>
        <w:rPr>
          <w:rFonts w:ascii="Calibri" w:cs="Calibri" w:eastAsia="Calibri" w:hAnsi="Calibri"/>
          <w:sz w:val="22"/>
          <w:szCs w:val="22"/>
        </w:rPr>
        <w:t xml:space="preserve">Use this list to track what you have gathered. Check off each item and note where you sent it.</w:t>
      </w:r>
    </w:p>
    <w:p>
      <w:pPr>
        <w:pStyle w:val="Heading2"/>
        <w:spacing w:after="80" w:before="240"/>
      </w:pPr>
      <w:r>
        <w:rPr>
          <w:rFonts w:ascii="Calibri" w:cs="Calibri" w:eastAsia="Calibri" w:hAnsi="Calibri"/>
          <w:b/>
          <w:bCs/>
          <w:color w:val="C0392B"/>
          <w:sz w:val="26"/>
          <w:szCs w:val="26"/>
        </w:rPr>
        <w:t xml:space="preserve">Must Have</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1: </w:t>
      </w:r>
      <w:r>
        <w:rPr>
          <w:rFonts w:ascii="Calibri" w:cs="Calibri" w:eastAsia="Calibri" w:hAnsi="Calibri"/>
          <w:sz w:val="22"/>
          <w:szCs w:val="22"/>
        </w:rPr>
        <w:t xml:space="preserve">Your AHCA Facility Licenses</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2: </w:t>
      </w:r>
      <w:r>
        <w:rPr>
          <w:rFonts w:ascii="Calibri" w:cs="Calibri" w:eastAsia="Calibri" w:hAnsi="Calibri"/>
          <w:sz w:val="22"/>
          <w:szCs w:val="22"/>
        </w:rPr>
        <w:t xml:space="preserve">Your Most Recent AHCA Survey Reports</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3: </w:t>
      </w:r>
      <w:r>
        <w:rPr>
          <w:rFonts w:ascii="Calibri" w:cs="Calibri" w:eastAsia="Calibri" w:hAnsi="Calibri"/>
          <w:sz w:val="22"/>
          <w:szCs w:val="22"/>
        </w:rPr>
        <w:t xml:space="preserve">Any Open Plans of Correction</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4: </w:t>
      </w:r>
      <w:r>
        <w:rPr>
          <w:rFonts w:ascii="Calibri" w:cs="Calibri" w:eastAsia="Calibri" w:hAnsi="Calibri"/>
          <w:sz w:val="22"/>
          <w:szCs w:val="22"/>
        </w:rPr>
        <w:t xml:space="preserve">Your Infection Control Plan</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5: </w:t>
      </w:r>
      <w:r>
        <w:rPr>
          <w:rFonts w:ascii="Calibri" w:cs="Calibri" w:eastAsia="Calibri" w:hAnsi="Calibri"/>
          <w:sz w:val="22"/>
          <w:szCs w:val="22"/>
        </w:rPr>
        <w:t xml:space="preserve">Your Resident Rights Documentation</w:t>
      </w:r>
    </w:p>
    <w:p>
      <w:pPr>
        <w:spacing w:after="80" w:before="80"/>
      </w:pPr>
      <w:r>
        <w:rPr>
          <w:rFonts w:ascii="Calibri" w:cs="Calibri" w:eastAsia="Calibri" w:hAnsi="Calibri"/>
          <w:sz w:val="22"/>
          <w:szCs w:val="22"/>
        </w:rPr>
        <w:t xml:space="preserve"/>
      </w:r>
    </w:p>
    <w:p>
      <w:pPr>
        <w:pStyle w:val="Heading2"/>
        <w:spacing w:after="80" w:before="240"/>
      </w:pPr>
      <w:r>
        <w:rPr>
          <w:rFonts w:ascii="Calibri" w:cs="Calibri" w:eastAsia="Calibri" w:hAnsi="Calibri"/>
          <w:b/>
          <w:bCs/>
          <w:color w:val="D4660A"/>
          <w:sz w:val="26"/>
          <w:szCs w:val="26"/>
        </w:rPr>
        <w:t xml:space="preserve">High Priority</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6: </w:t>
      </w:r>
      <w:r>
        <w:rPr>
          <w:rFonts w:ascii="Calibri" w:cs="Calibri" w:eastAsia="Calibri" w:hAnsi="Calibri"/>
          <w:sz w:val="22"/>
          <w:szCs w:val="22"/>
        </w:rPr>
        <w:t xml:space="preserve">Your Current Rate Sheets (What You Charge)</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7: </w:t>
      </w:r>
      <w:r>
        <w:rPr>
          <w:rFonts w:ascii="Calibri" w:cs="Calibri" w:eastAsia="Calibri" w:hAnsi="Calibri"/>
          <w:sz w:val="22"/>
          <w:szCs w:val="22"/>
        </w:rPr>
        <w:t xml:space="preserve">Your Emergency Management Plans (One Per Facility)</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8: </w:t>
      </w:r>
      <w:r>
        <w:rPr>
          <w:rFonts w:ascii="Calibri" w:cs="Calibri" w:eastAsia="Calibri" w:hAnsi="Calibri"/>
          <w:sz w:val="22"/>
          <w:szCs w:val="22"/>
        </w:rPr>
        <w:t xml:space="preserve">Your Individual Service Plan (ISP) Template</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9: </w:t>
      </w:r>
      <w:r>
        <w:rPr>
          <w:rFonts w:ascii="Calibri" w:cs="Calibri" w:eastAsia="Calibri" w:hAnsi="Calibri"/>
          <w:sz w:val="22"/>
          <w:szCs w:val="22"/>
        </w:rPr>
        <w:t xml:space="preserve">Your Admission Agreement (One Per Facility)</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10: </w:t>
      </w:r>
      <w:r>
        <w:rPr>
          <w:rFonts w:ascii="Calibri" w:cs="Calibri" w:eastAsia="Calibri" w:hAnsi="Calibri"/>
          <w:sz w:val="22"/>
          <w:szCs w:val="22"/>
        </w:rPr>
        <w:t xml:space="preserve">Your Payroll Company Name</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11: </w:t>
      </w:r>
      <w:r>
        <w:rPr>
          <w:rFonts w:ascii="Calibri" w:cs="Calibri" w:eastAsia="Calibri" w:hAnsi="Calibri"/>
          <w:sz w:val="22"/>
          <w:szCs w:val="22"/>
        </w:rPr>
        <w:t xml:space="preserve">Your Insurance Policy Information</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12: </w:t>
      </w:r>
      <w:r>
        <w:rPr>
          <w:rFonts w:ascii="Calibri" w:cs="Calibri" w:eastAsia="Calibri" w:hAnsi="Calibri"/>
          <w:sz w:val="22"/>
          <w:szCs w:val="22"/>
        </w:rPr>
        <w:t xml:space="preserve">This Year's Operating Budget (Any Format)</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13: </w:t>
      </w:r>
      <w:r>
        <w:rPr>
          <w:rFonts w:ascii="Calibri" w:cs="Calibri" w:eastAsia="Calibri" w:hAnsi="Calibri"/>
          <w:sz w:val="22"/>
          <w:szCs w:val="22"/>
        </w:rPr>
        <w:t xml:space="preserve">Your Discharge Planning Procedures</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14: </w:t>
      </w:r>
      <w:r>
        <w:rPr>
          <w:rFonts w:ascii="Calibri" w:cs="Calibri" w:eastAsia="Calibri" w:hAnsi="Calibri"/>
          <w:sz w:val="22"/>
          <w:szCs w:val="22"/>
        </w:rPr>
        <w:t xml:space="preserve">Your Family Handbook or Welcome Packet</w:t>
      </w:r>
    </w:p>
    <w:p>
      <w:pPr>
        <w:spacing w:after="80" w:before="80"/>
      </w:pPr>
      <w:r>
        <w:rPr>
          <w:rFonts w:ascii="Calibri" w:cs="Calibri" w:eastAsia="Calibri" w:hAnsi="Calibri"/>
          <w:sz w:val="22"/>
          <w:szCs w:val="22"/>
        </w:rPr>
        <w:t xml:space="preserve"/>
      </w:r>
    </w:p>
    <w:p>
      <w:pPr>
        <w:pStyle w:val="Heading2"/>
        <w:spacing w:after="80" w:before="240"/>
      </w:pPr>
      <w:r>
        <w:rPr>
          <w:rFonts w:ascii="Calibri" w:cs="Calibri" w:eastAsia="Calibri" w:hAnsi="Calibri"/>
          <w:b/>
          <w:bCs/>
          <w:color w:val="1A7A4A"/>
          <w:sz w:val="26"/>
          <w:szCs w:val="26"/>
        </w:rPr>
        <w:t xml:space="preserve">Helpful</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15: </w:t>
      </w:r>
      <w:r>
        <w:rPr>
          <w:rFonts w:ascii="Calibri" w:cs="Calibri" w:eastAsia="Calibri" w:hAnsi="Calibri"/>
          <w:sz w:val="22"/>
          <w:szCs w:val="22"/>
        </w:rPr>
        <w:t xml:space="preserve">A Sample Activity Calendar</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16: </w:t>
      </w:r>
      <w:r>
        <w:rPr>
          <w:rFonts w:ascii="Calibri" w:cs="Calibri" w:eastAsia="Calibri" w:hAnsi="Calibri"/>
          <w:sz w:val="22"/>
          <w:szCs w:val="22"/>
        </w:rPr>
        <w:t xml:space="preserve">Your Staffing Ratios and Shift Schedule Format</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17: </w:t>
      </w:r>
      <w:r>
        <w:rPr>
          <w:rFonts w:ascii="Calibri" w:cs="Calibri" w:eastAsia="Calibri" w:hAnsi="Calibri"/>
          <w:sz w:val="22"/>
          <w:szCs w:val="22"/>
        </w:rPr>
        <w:t xml:space="preserve">Job Descriptions for Each Staff Role</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18: </w:t>
      </w:r>
      <w:r>
        <w:rPr>
          <w:rFonts w:ascii="Calibri" w:cs="Calibri" w:eastAsia="Calibri" w:hAnsi="Calibri"/>
          <w:sz w:val="22"/>
          <w:szCs w:val="22"/>
        </w:rPr>
        <w:t xml:space="preserve">Your Baya Medication Training Contract or Program Overview</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19: </w:t>
      </w:r>
      <w:r>
        <w:rPr>
          <w:rFonts w:ascii="Calibri" w:cs="Calibri" w:eastAsia="Calibri" w:hAnsi="Calibri"/>
          <w:sz w:val="22"/>
          <w:szCs w:val="22"/>
        </w:rPr>
        <w:t xml:space="preserve">Your Grievance Procedure</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20: </w:t>
      </w:r>
      <w:r>
        <w:rPr>
          <w:rFonts w:ascii="Calibri" w:cs="Calibri" w:eastAsia="Calibri" w:hAnsi="Calibri"/>
          <w:sz w:val="22"/>
          <w:szCs w:val="22"/>
        </w:rPr>
        <w:t xml:space="preserve">Your Online Review Profiles (Google, Caring.com, etc.)</w:t>
      </w:r>
    </w:p>
    <w:p>
      <w:pPr>
        <w:pStyle w:val="ListParagraph"/>
        <w:numPr>
          <w:ilvl w:val="0"/>
          <w:numId w:val="2"/>
        </w:numPr>
        <w:spacing w:after="60" w:before="60"/>
      </w:pPr>
      <w:r>
        <w:rPr>
          <w:rFonts w:ascii="Segoe UI Emoji" w:cs="Segoe UI Emoji" w:eastAsia="Segoe UI Emoji" w:hAnsi="Segoe UI Emoji"/>
          <w:sz w:val="22"/>
          <w:szCs w:val="22"/>
        </w:rPr>
        <w:t xml:space="preserve">☐  </w:t>
      </w:r>
      <w:r>
        <w:rPr>
          <w:rFonts w:ascii="Calibri" w:cs="Calibri" w:eastAsia="Calibri" w:hAnsi="Calibri"/>
          <w:b/>
          <w:bCs/>
          <w:color w:val="1B2A4A"/>
          <w:sz w:val="22"/>
          <w:szCs w:val="22"/>
        </w:rPr>
        <w:t xml:space="preserve">Item 21: </w:t>
      </w:r>
      <w:r>
        <w:rPr>
          <w:rFonts w:ascii="Calibri" w:cs="Calibri" w:eastAsia="Calibri" w:hAnsi="Calibri"/>
          <w:sz w:val="22"/>
          <w:szCs w:val="22"/>
        </w:rPr>
        <w:t xml:space="preserve">Your Mileage Reimbursement Rate and Vehicle List</w:t>
      </w:r>
    </w:p>
    <w:p>
      <w:pPr>
        <w:spacing w:after="80" w:before="80"/>
      </w:pPr>
      <w:r>
        <w:rPr>
          <w:rFonts w:ascii="Calibri" w:cs="Calibri" w:eastAsia="Calibri" w:hAnsi="Calibri"/>
          <w:sz w:val="22"/>
          <w:szCs w:val="22"/>
        </w:rPr>
        <w:t xml:space="preserve"/>
      </w:r>
    </w:p>
    <w:p>
      <w:pPr>
        <w:pBdr>
          <w:bottom w:val="single" w:color="C9962B" w:sz="4" w:space="1"/>
        </w:pBdr>
        <w:spacing w:after="140" w:before="14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p>
      <w:pPr>
        <w:spacing w:after="80" w:before="80"/>
        <w:jc w:val="center"/>
      </w:pPr>
      <w:r>
        <w:rPr>
          <w:rFonts w:ascii="Calibri" w:cs="Calibri" w:eastAsia="Calibri" w:hAnsi="Calibri"/>
          <w:b/>
          <w:bCs/>
          <w:color w:val="1B2A4A"/>
          <w:sz w:val="26"/>
          <w:szCs w:val="26"/>
        </w:rPr>
        <w:t xml:space="preserve">Questions? We are here to help.</w:t>
      </w:r>
    </w:p>
    <w:p>
      <w:pPr>
        <w:spacing w:after="40" w:before="40"/>
        <w:jc w:val="center"/>
      </w:pPr>
      <w:r>
        <w:rPr>
          <w:rFonts w:ascii="Calibri" w:cs="Calibri" w:eastAsia="Calibri" w:hAnsi="Calibri"/>
          <w:color w:val="0D7A7A"/>
          <w:sz w:val="22"/>
          <w:szCs w:val="22"/>
        </w:rPr>
        <w:t xml:space="preserve">Brian Lewis  |  BlackRock AI  |  blewis@lewisinsurance.com</w:t>
      </w:r>
    </w:p>
    <w:p>
      <w:pPr>
        <w:spacing w:after="40" w:before="40"/>
        <w:jc w:val="center"/>
      </w:pPr>
      <w:r>
        <w:rPr>
          <w:rFonts w:ascii="Calibri" w:cs="Calibri" w:eastAsia="Calibri" w:hAnsi="Calibri"/>
          <w:i/>
          <w:iCs/>
          <w:color w:val="5D6D7E"/>
          <w:sz w:val="20"/>
          <w:szCs w:val="20"/>
        </w:rPr>
        <w:t xml:space="preserve">Send items as you find them — no need to wait until you have everything.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7A" w:sz="4" w:space="1"/>
      </w:pBdr>
      <w:tabs>
        <w:tab w:val="right" w:pos="9360"/>
      </w:tabs>
    </w:pPr>
    <w:r>
      <w:rPr>
        <w:rFonts w:ascii="Calibri" w:cs="Calibri" w:eastAsia="Calibri" w:hAnsi="Calibri"/>
        <w:color w:val="5D6D7E"/>
        <w:sz w:val="18"/>
        <w:szCs w:val="18"/>
      </w:rPr>
      <w:t xml:space="preserve">Questions? Contact BlackRock AI  |  blewis@lewisinsurance.com</w:t>
    </w:r>
    <w:r>
      <w:rPr>
        <w:rFonts w:ascii="Calibri" w:cs="Calibri" w:eastAsia="Calibri" w:hAnsi="Calibri"/>
        <w:color w:val="5D6D7E"/>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7A" w:sz="4" w:space="1"/>
      </w:pBdr>
      <w:tabs>
        <w:tab w:val="right" w:pos="9360"/>
      </w:tabs>
    </w:pPr>
    <w:r>
      <w:rPr>
        <w:rFonts w:ascii="Calibri" w:cs="Calibri" w:eastAsia="Calibri" w:hAnsi="Calibri"/>
        <w:color w:val="5D6D7E"/>
        <w:sz w:val="18"/>
        <w:szCs w:val="18"/>
      </w:rPr>
      <w:t xml:space="preserve">Haven Platform — Circle of Life Document Collection Guide</w:t>
    </w:r>
    <w:r>
      <w:rPr>
        <w:rFonts w:ascii="Calibri" w:cs="Calibri" w:eastAsia="Calibri" w:hAnsi="Calibri"/>
        <w:color w:val="5D6D7E"/>
        <w:sz w:val="18"/>
        <w:szCs w:val="18"/>
      </w:rPr>
      <w:t xml:space="preserve">	Built by BlackRock AI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B2A4A"/>
      <w:sz w:val="34"/>
      <w:szCs w:val="34"/>
    </w:rPr>
  </w:style>
  <w:style w:type="paragraph" w:styleId="Heading2">
    <w:name w:val="Heading 2"/>
    <w:basedOn w:val="Normal"/>
    <w:next w:val="Normal"/>
    <w:qFormat/>
    <w:pPr>
      <w:spacing w:after="80" w:before="240"/>
      <w:outlineLvl w:val="1"/>
    </w:pPr>
    <w:rPr>
      <w:rFonts w:ascii="Calibri" w:cs="Calibri" w:eastAsia="Calibri" w:hAnsi="Calibri"/>
      <w:b/>
      <w:bCs/>
      <w:color w:val="0D7A7A"/>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2026-04-08T22:10:58.410Z</dcterms:created>
  <dcterms:modified xsi:type="dcterms:W3CDTF">2026-04-08T22:10:58.410Z</dcterms:modified>
</cp:coreProperties>
</file>

<file path=docProps/custom.xml><?xml version="1.0" encoding="utf-8"?>
<Properties xmlns="http://schemas.openxmlformats.org/officeDocument/2006/custom-properties" xmlns:vt="http://schemas.openxmlformats.org/officeDocument/2006/docPropsVTypes"/>
</file>