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RAIN EVENT MONITORING MODULE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Implementation Appendix</w:t>
      </w:r>
    </w:p>
    <w:p>
      <w:pPr>
        <w:pBdr>
          <w:top w:val="single" w:color="2E75B6" w:sz="8" w:space="12"/>
          <w:bottom w:val="single" w:color="2E75B6" w:sz="8" w:space="12"/>
        </w:pBdr>
        <w:spacing w:after="200" w:before="200"/>
        <w:jc w:val="center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Trigger Thresholds  •  Station Hierarchy  •  Override Rules  •  Outage Fallback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Brian Lewis, Chief AI Director — BlackRock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April 3,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— Initial Implementation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Concept — Pending Operational Lockdown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Privilege: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Attorney-Client Work Product via Steven R. Ruby, Esq.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Resolves: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Roadmap Tasks 2.56, 2.57, 2.58</w:t>
            </w:r>
          </w:p>
        </w:tc>
      </w:tr>
    </w:tbl>
    <w:p>
      <w:pPr>
        <w:spacing w:before="400"/>
      </w:pP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appendix locks down the four operational controls required to move the Rain Event Monitoring Module from concept to implementation: trigger thresholds per outfall, weather station hierarchy with fallback rules, supervisor override documentation requirements, and API/data outage standard operating procedures.</w:t>
      </w:r>
    </w:p>
    <w:p>
      <w:r>
        <w:br w:type="page"/>
      </w:r>
    </w:p>
    <w:p>
      <w:pPr>
        <w:pStyle w:val="Heading1"/>
      </w:pPr>
      <w:r>
        <w:t xml:space="preserve">A. Trigger Thresholds per Outfall</w:t>
      </w: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Every rain-event outfall must have a defined trigger standard in the system. No outfall may be left with a generic or undefined threshold.</w:t>
      </w:r>
    </w:p>
    <w:p>
      <w:pPr>
        <w:pStyle w:val="Heading2"/>
      </w:pPr>
      <w:r>
        <w:t xml:space="preserve">A.1 Trigger Definition Fields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outfall flagged as a rain-event monitoring point shall have the following trigger parameters stored in the platform. These fields are added to the sampling_schedules table as a JSONB column (rain_event_trigger) for outfalls where frequency_code = 'rain_event'.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rainfall_threshold_inches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Minimum rainfall accumulation in a 24-hour period to qualify as a triggering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trigger_window_hours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window over which rainfall is measured against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discharge_required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Whether visible discharge at the outfall is required in addition to rainfall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field_confirmation_required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Whether station data alone triggers sampling or a field tech must confirm discharge before collection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max_sample_delay_hours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hours after event trigger within which the sample must be collected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recurrence_interval_years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set, the storm must meet or exceed this return period to qualify (used for exemption claims, not routine triggers)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A.2 Current WV Rain-Event Outfalls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5 WV outfalls are currently designated as rain-event monitoring points per the WV Self-Sampling Operations Manual. Trigger parameters shown are defaults pending permit-specific review by the Environmental Manager.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200"/>
        <w:gridCol w:w="1200"/>
        <w:gridCol w:w="1200"/>
        <w:gridCol w:w="1200"/>
        <w:gridCol w:w="1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Discharge Req.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Confirm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Delay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 from Matrix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 from Matrix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 from Matrix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 from Matrix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 from Matrix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</w:tr>
    </w:tbl>
    <w:p>
      <w:pPr>
        <w:spacing w:before="160"/>
      </w:pP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ACTION REQUIRED: Environmental Manager must review each rain-event outfall’s permit and confirm or adjust the default trigger parameters. The Sampling Matrix (when received from Tom Lusk) will provide the definitive outfall-to-permit mapping.</w:t>
      </w:r>
    </w:p>
    <w:p>
      <w:pPr>
        <w:pStyle w:val="Heading2"/>
      </w:pPr>
      <w:r>
        <w:t xml:space="preserve">A.3 Trigger Logic Sequence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system evaluates rain events using this exact sequence: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NOAA CDO automated pull records daily precipitation at assigned station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compares reading against each linked outfall’s rainfall_threshold_inches within trigger_window_hours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threshold met → system generates RAIN_EVENT_ALERT notification to Supervisor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Supervisor reviews alert and either ACTIVATES (creates sampling_calendar entries) or DISMISSES (with mandatory reason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field_confirmation_required = true, dispatch includes instruction for tech to confirm visible discharge before collecting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tech arrives and no discharge is present, they record NODI code “C” per standard No Discharge protocol — this still counts as a completed response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System timestamps every step and links all records (precipitation_reading → precipitation_event → sampling_calendar → sampling_event → lab_results)</w:t>
      </w:r>
    </w:p>
    <w:p>
      <w:r>
        <w:br w:type="page"/>
      </w:r>
    </w:p>
    <w:p>
      <w:pPr>
        <w:pStyle w:val="Heading1"/>
      </w:pPr>
      <w:r>
        <w:t xml:space="preserve">B. Weather Station Hierarchy &amp; Fallback</w:t>
      </w: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Every site must have a primary and secondary station assignment. The system will not accept a site configuration with only one station.</w:t>
      </w:r>
    </w:p>
    <w:p>
      <w:pPr>
        <w:pStyle w:val="Heading2"/>
      </w:pPr>
      <w:r>
        <w:t xml:space="preserve">B.1 Station Assignment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station distance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within 15 miles of the site centroid. If no NOAA station exists within 15 miles, escalate to Environmental Manager for manual approval of a more distant station with documented justification.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 station distance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within 25 miles of the site centroid. May be the same type as primary (NOAA COOP, ASOS, GHCND) or a site-installed gauge.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rain gauge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 installed, always serves as either primary or secondary. Gauge readings do not replace NOAA data — they supplement it. Both sources are stored.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type preference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ASOS (airport automated) &gt; COOP (cooperative observer) &gt; GHCND (historical daily) &gt; site gauge. ASOS stations report hourly and have the highest data reliability.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per 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station assignments required (primary + secondary). System enforces this as a validation rule on site configuration.</w:t>
            </w:r>
          </w:p>
        </w:tc>
      </w:tr>
    </w:tbl>
    <w:p>
      <w:pPr>
        <w:pStyle w:val="Heading2"/>
      </w:pPr>
      <w:r>
        <w:t xml:space="preserve">B.2 Data Fallback Sequence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precipitation data is needed for a compliance decision, the system follows this fallback order: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to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Weight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NOAA station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available for the date in question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Highest — court-certifiable via NCEI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rain gauge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NOAA data unavailable or gauge provides higher temporal resolution needed for the 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— site-specific, but requires calibration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Secondary NOAA station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station and gauge both unavailable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distance from site may reduce precision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NWS radar estimate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station data unavailable; radar data pulled from NWS api.weather.gov gridpoint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— modeled, not measured. Acceptable only as corroboration, not sole source.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Manual 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automated sources failed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Section D (Outage Fallback SOP). Requires manual documentation and supervisor sign-off.</w:t>
            </w:r>
          </w:p>
        </w:tc>
      </w:tr>
    </w:tbl>
    <w:p>
      <w:pPr>
        <w:spacing w:before="160"/>
      </w:pP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system records which source was used for every precipitation decision. If a lower-priority source is used, the reason the higher-priority source was unavailable is stored as part of the evidence record.</w:t>
      </w:r>
    </w:p>
    <w:p>
      <w:r>
        <w:br w:type="page"/>
      </w:r>
    </w:p>
    <w:p>
      <w:pPr>
        <w:pStyle w:val="Heading1"/>
      </w:pPr>
      <w:r>
        <w:t xml:space="preserve">C. Override &amp; Dismissal Documentation Rules</w:t>
      </w: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Every human decision that overrides or supplements the automated system must be documented with a reason code, free-text justification, and the user’s identity and timestamp. The system will not allow a bare dismiss or a bare manual activation.</w:t>
      </w:r>
    </w:p>
    <w:p>
      <w:pPr>
        <w:pStyle w:val="Heading2"/>
      </w:pPr>
      <w:r>
        <w:t xml:space="preserve">C.1 Alert Dismissal (Threshold Met, No Sampling Activated)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the automated system generates a rain event alert and the Supervisor dismisses it without activating sampling, the following fields are mandatory: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dismiss_reason_code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 — from controlled dropdown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NO_DISCHARGE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 confirmed no discharge at outfall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"Tech 4 drove to site, outfall dry despite 0.6” recorded at Beckley"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STATION_ERROR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Station data believed erroneous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"Beckley ASOS reported 1.2”, but all adjacent stations show 0.0”. Suspected sensor malfunction."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LOCALIZED_EVENT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 at station did not affect site 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"Storm cell tracked north of permit area per radar. Site gauge reads 0.0”."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BELOW_ACTUAL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gauge shows rainfall below 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"NOAA station reads 0.55” but site gauge reads 0.32” (below 0.50” threshold)."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OTHER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text required (minimum 50 characters)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include enough detail for a third party to understand the basis for dismissal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dismiss_justification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 free text, minimum 50 chars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Narrative explanation supporting the reason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dismissed_by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Auto-populated from auth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be overridden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dismissed_at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Auto-populated server-side 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be overridden manually</w:t>
            </w:r>
          </w:p>
        </w:tc>
      </w:tr>
    </w:tbl>
    <w:p>
      <w:pPr>
        <w:pStyle w:val="Heading2"/>
      </w:pPr>
      <w:r>
        <w:t xml:space="preserve">C.2 Manual Event Declaration (No Automated Threshold Met)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Supervisor or Environmental Manager manually declares a rain event without the automated threshold being triggered, the following fields are mandatory: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manual_trigger_reason_code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 dropdown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GAUGE_ONLY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gauge exceeded threshold but NOAA station did not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Localized rainfall not captured at NOAA station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VISUAL_DISCHARGE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 personnel observed discharge during or after precipitation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Discharge observed before NOAA data available (e.g., same-day event)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RADAR_INDICATED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NWS radar shows significant precipitation over site 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Preemptive dispatch before NOAA daily summary is published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PERMIT_REQUIREMENT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Permit language requires sampling under conditions not fully captured by automated thresholds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case coverage for permit-specific trigger language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manual_trigger_justification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text, minimum 50 chars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explain what evidence the declaration is based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supporting_evidence_ids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Array of document/photo UUIDs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Attach gauge readings, radar screenshots, field photos</w:t>
            </w:r>
          </w:p>
        </w:tc>
      </w:tr>
    </w:tbl>
    <w:p>
      <w:pPr>
        <w:spacing w:before="200"/>
      </w:pP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HARD RULE: The audit_log entry for any dismiss or manual declaration is immutable. It cannot be edited or deleted after creation. If a correction is needed, a new audit entry is created referencing the original with an explanation of the correction.</w:t>
      </w:r>
    </w:p>
    <w:p>
      <w:r>
        <w:br w:type="page"/>
      </w:r>
    </w:p>
    <w:p>
      <w:pPr>
        <w:pStyle w:val="Heading1"/>
      </w:pPr>
      <w:r>
        <w:t xml:space="preserve">D. API Outage &amp; Data Outage Fallback SOP</w:t>
      </w: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If the automated data pipeline cannot retrieve precipitation data, the system must force a documented manual path. The team is never left stuck with no process — they escalate through a defined sequence.</w:t>
      </w:r>
    </w:p>
    <w:p>
      <w:pPr>
        <w:pStyle w:val="Heading2"/>
      </w:pPr>
      <w:r>
        <w:t xml:space="preserve">D.1 Outage Detection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nightly sync Edge Function (sync-precipitation-data) implements the following outage detection: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failure: </w:t>
      </w:r>
      <w:r>
        <w:rPr>
          <w:rFonts w:ascii="Arial" w:cs="Arial" w:eastAsia="Arial" w:hAnsi="Arial"/>
          <w:sz w:val="20"/>
          <w:szCs w:val="20"/>
        </w:rPr>
        <w:t xml:space="preserve">If the NOAA CDO API returns a non-200 status or times out (30-second timeout), the function retries 3 times with exponential backoff (30s, 60s, 120s).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Empty data: </w:t>
      </w:r>
      <w:r>
        <w:rPr>
          <w:rFonts w:ascii="Arial" w:cs="Arial" w:eastAsia="Arial" w:hAnsi="Arial"/>
          <w:sz w:val="20"/>
          <w:szCs w:val="20"/>
        </w:rPr>
        <w:t xml:space="preserve">If the API returns 200 but no precipitation records for a station that normally reports daily, this is flagged as STATION_DATA_GAP (distinct from confirmed zero rainfall).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Stale data: </w:t>
      </w:r>
      <w:r>
        <w:rPr>
          <w:rFonts w:ascii="Arial" w:cs="Arial" w:eastAsia="Arial" w:hAnsi="Arial"/>
          <w:sz w:val="20"/>
          <w:szCs w:val="20"/>
        </w:rPr>
        <w:t xml:space="preserve">If no new reading has been received for a station in 48+ hours, the station is marked STALE and a notification is sent to the Environmental Manager role.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API outage: </w:t>
      </w:r>
      <w:r>
        <w:rPr>
          <w:rFonts w:ascii="Arial" w:cs="Arial" w:eastAsia="Arial" w:hAnsi="Arial"/>
          <w:sz w:val="20"/>
          <w:szCs w:val="20"/>
        </w:rPr>
        <w:t xml:space="preserve">If all stations fail for the same sync cycle, the system generates a SYSTEM_WEATHER_OUTAGE alert to the Supervisor and Environmental Manager roles.</w:t>
      </w:r>
    </w:p>
    <w:p>
      <w:pPr>
        <w:pStyle w:val="Heading2"/>
      </w:pPr>
      <w:r>
        <w:t xml:space="preserve">D.2 Manual Fallback Procedure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automated data is unavailable, the following manual procedure is mandatory: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NOAA website directly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 weather.gov or ncei.noaa.gov/cdo-web manually. If data is available on the website but API is down, screenshot the data page and upload to system.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site rain gauge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site gauge is installed, read and photograph the gauge. Enter reading manually into system with source_type = 'manual_entry'.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 Tech / Supervisor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NWS radar archive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 quantitative precipitation estimate (QPE) from water.noaa.gov for the site coordinates. Screenshot and upload.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weather 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no official source is available, Supervisor enters best available estimate with source_type = 'manual_entry' and attaches all supporting documentation (commercial weather app screenshots, local observer reports, field observations).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the outage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auto-generates an outage incident record. Supervisor must add: (a) which sources were checked, (b) what data was/was not available, (c) what decision was made about rain-event sampling.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Backfill when available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the API recovers, the next sync cycle attempts to backfill the missed date(s). If backfilled data contradicts the manual decision, the Environmental Manager reviews and documents the discrepancy.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Env. Manager (review)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D.3 Conservative Default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HARD RULE: </w:t>
      </w:r>
      <w:r>
        <w:rPr>
          <w:rFonts w:ascii="Arial" w:cs="Arial" w:eastAsia="Arial" w:hAnsi="Arial"/>
          <w:sz w:val="20"/>
          <w:szCs w:val="20"/>
        </w:rPr>
        <w:t xml:space="preserve">When in doubt during a data outage, sample. The cost of collecting an unnecessary rain-event sample is trivial compared to the cost of a missed sampling event under the Consent Decree. If the Supervisor cannot determine whether a qualifying event occurred and cannot reach the Environmental Manager for guidance, the default action is to dispatch the Float tech for sampling.</w:t>
      </w:r>
    </w:p>
    <w:p>
      <w:r>
        <w:br w:type="page"/>
      </w:r>
    </w:p>
    <w:p>
      <w:pPr>
        <w:pStyle w:val="Heading1"/>
      </w:pPr>
      <w:r>
        <w:t xml:space="preserve">E. Evidence Packet — Mandatory Fields</w:t>
      </w:r>
    </w:p>
    <w:p>
      <w:pPr>
        <w:pBdr>
          <w:left w:val="single" w:color="2E75B6" w:sz="12" w:space="8"/>
        </w:pBdr>
        <w:spacing w:after="200" w:before="120"/>
        <w:ind w:left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Every rain event — whether it results in sampling, a no-discharge finding, or a dismissed alert — produces an evidence packet. The following fields are mandatory and the system will not allow a rain event record to be closed without them.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 station ID(s)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from weather_stations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Station name(s) and type(s)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from weather_stations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data pull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from precipitation_readings.fetched_at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if automated; manual entry timestamp if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Rainfall amount (inches)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precipitation_readings.rainfall_inches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Reading date and time 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precipitation_readings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NOAA API response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if available; “none reported” if not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who confirmed/declared 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from auth session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Confirmation/declaration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server-side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Affected outfalls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sampling_schedules join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notification sent_at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if sampling activated; N/A if dismissed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Sampling completion status per outfall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sampling_events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for each affected outfall: completed, NODI, or missed with reason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collection timestamps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sampling_events.sample_date/time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if sampling occurred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 results received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lab_results join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once lab turnaround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Exception/dismissal notes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dismiss or manual fields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if alert dismissed or event declared manually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Recurrence interval (if calculated)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NOAA Atlas 14 lookup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for exemption claims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48-hour sampling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sampling_events within window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for exemption claims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Exemption approval 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approval_history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for exemption claims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PDF export format: </w:t>
      </w:r>
      <w:r>
        <w:rPr>
          <w:rFonts w:ascii="Arial" w:cs="Arial" w:eastAsia="Arial" w:hAnsi="Arial"/>
          <w:sz w:val="20"/>
          <w:szCs w:val="20"/>
        </w:rPr>
        <w:t xml:space="preserve">The evidence packet exports as a single PDF containing all mandatory fields, attached precipitation data screenshots or printouts, field photos, and the sampling event record. The PDF includes a generated-on timestamp, the user who generated it, and a document hash for integrity verification. This packet is stored in Supabase Storage (precipitation-evidence bucket) and linked to the precipitation_events record.</w:t>
      </w:r>
    </w:p>
    <w:p>
      <w:r>
        <w:br w:type="page"/>
      </w:r>
    </w:p>
    <w:p>
      <w:pPr>
        <w:pStyle w:val="Heading1"/>
      </w:pPr>
      <w:r>
        <w:t xml:space="preserve">F. Schema Additions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new tables and columns are required to implement this module. No existing tables are modified.</w:t>
      </w:r>
    </w:p>
    <w:p>
      <w:pPr>
        <w:pStyle w:val="Heading2"/>
      </w:pPr>
      <w:r>
        <w:t xml:space="preserve">F.1 New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weather_stations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Registry of NOAA stations and site rain gauges with station IDs, coordinates, type, data source, and API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site_weather_station_assignments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sites to their primary and secondary weather stations with distance and assignment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precipitation_readings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precipitation measurements from any source (NOAA API, manual entry, gauge upload) with raw API response storage for auditability</w:t>
            </w:r>
          </w:p>
        </w:tc>
      </w:tr>
    </w:tbl>
    <w:p>
      <w:pPr>
        <w:pStyle w:val="Heading2"/>
      </w:pPr>
      <w:r>
        <w:t xml:space="preserve">F.2 New Column on Existing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sampling_schedules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rain_event_trigger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Stores trigger thresholds per outfall (rainfall_threshold_inches, trigger_window_hours, discharge_required, field_confirmation_required, max_sample_delay_hours, recurrence_interval_years)</w:t>
            </w:r>
          </w:p>
        </w:tc>
      </w:tr>
    </w:tbl>
    <w:p>
      <w:pPr>
        <w:pStyle w:val="Heading2"/>
      </w:pPr>
      <w:r>
        <w:t xml:space="preserve">F.3 New Edge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sync-precipitation-data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6 AM 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Pulls previous day’s precipitation from NOAA CDO for all active stations, stores in precipitation_readings, checks thresholds against rain-event outfalls, generates alerts. Implements retry logic and outage detection per Section D.</w:t>
            </w:r>
          </w:p>
        </w:tc>
      </w:tr>
    </w:tbl>
    <w:p>
      <w:pPr>
        <w:pStyle w:val="Heading2"/>
      </w:pPr>
      <w:r>
        <w:t xml:space="preserve">F.4 New Storage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precipitation-evidence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Stores generated evidence packet PDFs, uploaded gauge photos, radar screenshots, and any manual documentation. RLS scoped by tenant/organization.</w:t>
            </w:r>
          </w:p>
        </w:tc>
      </w:tr>
    </w:tbl>
    <w:p>
      <w:pPr>
        <w:spacing w:before="400"/>
      </w:pPr>
    </w:p>
    <w:p>
      <w:pPr>
        <w:pBdr>
          <w:top w:val="single" w:color="2E75B6" w:sz="4" w:space="12"/>
        </w:pBd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April 3,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Brian Lewis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implementation specification with all four operational controls locked down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BlackRock AI  |  Rain Event Monitoring Module  |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b/>
        <w:bCs/>
        <w:color w:val="C0392B"/>
        <w:sz w:val="14"/>
        <w:szCs w:val="14"/>
      </w:rPr>
      <w:t xml:space="preserve">PRIVILEGED &amp; CONFIDENTIAL</w:t>
    </w:r>
    <w:r>
      <w:rPr>
        <w:rFonts w:ascii="Arial" w:cs="Arial" w:eastAsia="Arial" w:hAnsi="Arial"/>
        <w:color w:val="888888"/>
        <w:sz w:val="14"/>
        <w:szCs w:val="14"/>
      </w:rPr>
      <w:t xml:space="preserve">  |  Attorney-Client Work Product  |  Carey Douglas Kessler &amp; Ruby PLLC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2026-04-03T20:17:06.111Z</dcterms:created>
  <dcterms:modified xsi:type="dcterms:W3CDTF">2026-04-03T20:17:06.111Z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