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4A6FA5"/>
          <w:sz w:val="22"/>
          <w:szCs w:val="22"/>
        </w:rPr>
        <w:t xml:space="preserve">QEP OS — Owner &amp; Management Discovery</w:t>
      </w:r>
    </w:p>
    <w:p>
      <w:pPr>
        <w:spacing w:after="80"/>
      </w:pPr>
      <w:r>
        <w:rPr>
          <w:rFonts w:ascii="Calibri" w:cs="Calibri" w:eastAsia="Calibri" w:hAnsi="Calibri"/>
          <w:b/>
          <w:bCs/>
          <w:color w:val="1E3A5F"/>
          <w:sz w:val="44"/>
          <w:szCs w:val="44"/>
        </w:rPr>
        <w:t xml:space="preserve">Tier 1 — Margin &amp; Pricing</w:t>
      </w:r>
    </w:p>
    <w:p>
      <w:pPr>
        <w:spacing w:after="240"/>
      </w:pPr>
      <w:r>
        <w:rPr>
          <w:i/>
          <w:iCs/>
          <w:color w:val="5C6B7A"/>
          <w:sz w:val="26"/>
          <w:szCs w:val="26"/>
        </w:rPr>
        <w:t xml:space="preserve">Pricing build, rebates and incentives, and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8D3E0" w:sz="4"/>
              <w:left w:val="single" w:color="C8D3E0" w:sz="4"/>
              <w:bottom w:val="single" w:color="C8D3E0" w:sz="4"/>
              <w:right w:val="single" w:color="C8D3E0" w:sz="4"/>
            </w:tcBorders>
            <w:shd w:fill="4A6FA5" w:color="auto" w:val="clear"/>
            <w:tcMar>
              <w:top w:type="dxa" w:w="100"/>
              <w:left w:type="dxa" w:w="140"/>
              <w:bottom w:type="dxa" w:w="100"/>
              <w:right w:type="dxa" w:w="140"/>
            </w:tcMar>
            <w:vAlign w:val="top"/>
          </w:tcPr>
          <w:p>
            <w:r>
              <w:rPr>
                <w:b/>
                <w:bCs/>
                <w:color w:val="FFFFFF"/>
                <w:sz w:val="22"/>
                <w:szCs w:val="22"/>
              </w:rPr>
              <w:t xml:space="preserve">Audience</w:t>
            </w:r>
          </w:p>
        </w:tc>
        <w:tc>
          <w:tcPr>
            <w:tcW w:type="dxa" w:w="70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Dealership Owner / Principal, VP Sales</w:t>
            </w:r>
          </w:p>
        </w:tc>
      </w:tr>
      <w:tr>
        <w:trPr>
          <w:tblHeader w:val="false"/>
        </w:trPr>
        <w:tc>
          <w:tcPr>
            <w:tcW w:type="dxa" w:w="2300"/>
            <w:tcBorders>
              <w:top w:val="single" w:color="C8D3E0" w:sz="4"/>
              <w:left w:val="single" w:color="C8D3E0" w:sz="4"/>
              <w:bottom w:val="single" w:color="C8D3E0" w:sz="4"/>
              <w:right w:val="single" w:color="C8D3E0" w:sz="4"/>
            </w:tcBorders>
            <w:shd w:fill="4A6FA5" w:color="auto" w:val="clear"/>
            <w:tcMar>
              <w:top w:type="dxa" w:w="100"/>
              <w:left w:type="dxa" w:w="140"/>
              <w:bottom w:type="dxa" w:w="100"/>
              <w:right w:type="dxa" w:w="140"/>
            </w:tcMar>
            <w:vAlign w:val="top"/>
          </w:tcPr>
          <w:p>
            <w:r>
              <w:rPr>
                <w:b/>
                <w:bCs/>
                <w:color w:val="FFFFFF"/>
                <w:sz w:val="22"/>
                <w:szCs w:val="22"/>
              </w:rPr>
              <w:t xml:space="preserve">Date issued</w:t>
            </w:r>
          </w:p>
        </w:tc>
        <w:tc>
          <w:tcPr>
            <w:tcW w:type="dxa" w:w="70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May 17, 2026</w:t>
            </w:r>
          </w:p>
        </w:tc>
      </w:tr>
    </w:tbl>
    <w:p>
      <w:pPr>
        <w:spacing w:after="160"/>
      </w:pPr>
      <w:r>
        <w:t xml:space="preserve"/>
      </w:r>
    </w:p>
    <w:p>
      <w:pPr>
        <w:spacing w:after="200"/>
      </w:pPr>
      <w:r>
        <w:rPr>
          <w:i/>
          <w:iCs/>
          <w:color w:val="5C6B7A"/>
          <w:sz w:val="22"/>
          <w:szCs w:val="22"/>
        </w:rPr>
        <w:t xml:space="preserve">QEP OS already builds quotes, gates margin, stores incentive stacks, and routes approvals. This document records the policy behind those mechanics so every quote evaluates against your written rulebook, not rep tribal knowledge.</w:t>
      </w:r>
    </w:p>
    <w:p>
      <w:pPr>
        <w:pStyle w:val="Heading2"/>
      </w:pPr>
      <w:r>
        <w:rPr>
          <w:rFonts w:ascii="Calibri" w:cs="Calibri" w:eastAsia="Calibri" w:hAnsi="Calibri"/>
          <w:b/>
          <w:bCs/>
          <w:color w:val="1E3A5F"/>
        </w:rPr>
        <w:t xml:space="preserve">How to use this document</w:t>
      </w:r>
    </w:p>
    <w:p>
      <w:pPr>
        <w:spacing w:after="120"/>
      </w:pPr>
      <w:r>
        <w:rPr>
          <w:color w:val="1A1A1A"/>
          <w:sz w:val="22"/>
          <w:szCs w:val="22"/>
        </w:rPr>
        <w:t xml:space="preserve">Each Decision Point in this document is a question only the leadership team can answer. Engineering will build the QEP OS quote system around the rulebook you record here.</w:t>
      </w:r>
    </w:p>
    <w:p>
      <w:pPr>
        <w:spacing w:after="120"/>
      </w:pPr>
      <w:r>
        <w:rPr>
          <w:color w:val="1A1A1A"/>
          <w:sz w:val="22"/>
          <w:szCs w:val="22"/>
        </w:rPr>
        <w:t xml:space="preserve">For each Decision Point, read the question, scan the options table, note the engineering team’s recommended starting point, then write your answer in the amber-bordered “Your answer” box below the recommendation. There are no wrong answers; there are only undocumented ones.</w:t>
      </w:r>
    </w:p>
    <w:p>
      <w:pPr>
        <w:spacing w:after="160"/>
      </w:pPr>
      <w:r>
        <w:rPr>
          <w:color w:val="1A1A1A"/>
          <w:sz w:val="22"/>
          <w:szCs w:val="22"/>
        </w:rPr>
        <w:t xml:space="preserve">Return the completed document by reply email, an inline meeting review, or a recorded session. Anything you leave blank will default to the recommended starting point with an “owner-deferred” flag in the system so you can override later.</w:t>
      </w:r>
    </w:p>
    <w:p>
      <w:r>
        <w:br w:type="page"/>
      </w:r>
    </w:p>
    <w:p>
      <w:pPr>
        <w:pStyle w:val="Heading1"/>
      </w:pPr>
      <w:r>
        <w:rPr>
          <w:rFonts w:ascii="Calibri" w:cs="Calibri" w:eastAsia="Calibri" w:hAnsi="Calibri"/>
          <w:b/>
          <w:bCs/>
          <w:color w:val="1E3A5F"/>
        </w:rPr>
        <w:t xml:space="preserve">1. Why this document exists</w:t>
      </w:r>
    </w:p>
    <w:p>
      <w:pPr>
        <w:spacing w:after="120"/>
      </w:pPr>
      <w:r>
        <w:rPr>
          <w:color w:val="1A1A1A"/>
          <w:sz w:val="22"/>
          <w:szCs w:val="22"/>
        </w:rPr>
        <w:t xml:space="preserve">QEP OS can already build a quote, gate margin, store an incentive stack, and route an approval. What it cannot do is read your mind about the policy behind any of those mechanics. Today, every rep makes pricing judgment calls without a written rulebook. That works until it doesn’t — until a $400,000 deal closes 3 margin points underwater and nobody can point to who approved what.</w:t>
      </w:r>
    </w:p>
    <w:p>
      <w:pPr>
        <w:spacing w:after="120"/>
      </w:pPr>
      <w:r>
        <w:rPr>
          <w:color w:val="1A1A1A"/>
          <w:sz w:val="22"/>
          <w:szCs w:val="22"/>
        </w:rPr>
        <w:t xml:space="preserve">This document records the rulebook. Once answered, every quote in QEP OS will be evaluated against your written policy, not against rep tribal knowledge.</w:t>
      </w:r>
    </w:p>
    <w:p>
      <w:pPr>
        <w:spacing w:after="120"/>
      </w:pPr>
      <w:r>
        <w:rPr>
          <w:color w:val="1A1A1A"/>
          <w:sz w:val="22"/>
          <w:szCs w:val="22"/>
        </w:rPr>
        <w:t xml:space="preserve">It covers three clusters:</w:t>
      </w:r>
    </w:p>
    <w:p>
      <w:pPr>
        <w:pStyle w:val="ListParagraph"/>
        <w:numPr>
          <w:ilvl w:val="0"/>
          <w:numId w:val="2"/>
        </w:numPr>
        <w:spacing w:after="80"/>
      </w:pPr>
      <w:r>
        <w:rPr>
          <w:color w:val="1A1A1A"/>
          <w:sz w:val="22"/>
          <w:szCs w:val="22"/>
        </w:rPr>
        <w:t xml:space="preserve">Pricing Build — how a quote gets to a number.</w:t>
      </w:r>
    </w:p>
    <w:p>
      <w:pPr>
        <w:pStyle w:val="ListParagraph"/>
        <w:numPr>
          <w:ilvl w:val="0"/>
          <w:numId w:val="2"/>
        </w:numPr>
        <w:spacing w:after="80"/>
      </w:pPr>
      <w:r>
        <w:rPr>
          <w:color w:val="1A1A1A"/>
          <w:sz w:val="22"/>
          <w:szCs w:val="22"/>
        </w:rPr>
        <w:t xml:space="preserve">Rebates, Incentives &amp; Special Pricing Requests — how manufacturer money flows through that number.</w:t>
      </w:r>
    </w:p>
    <w:p>
      <w:pPr>
        <w:pStyle w:val="ListParagraph"/>
        <w:numPr>
          <w:ilvl w:val="0"/>
          <w:numId w:val="2"/>
        </w:numPr>
        <w:spacing w:after="80"/>
      </w:pPr>
      <w:r>
        <w:rPr>
          <w:color w:val="1A1A1A"/>
          <w:sz w:val="22"/>
          <w:szCs w:val="22"/>
        </w:rPr>
        <w:t xml:space="preserve">Approval Workflow — when a human has to bless that number before it leaves the building.</w:t>
      </w:r>
    </w:p>
    <w:p>
      <w:pPr>
        <w:pStyle w:val="Heading1"/>
      </w:pPr>
      <w:r>
        <w:rPr>
          <w:rFonts w:ascii="Calibri" w:cs="Calibri" w:eastAsia="Calibri" w:hAnsi="Calibri"/>
          <w:b/>
          <w:bCs/>
          <w:color w:val="1E3A5F"/>
        </w:rPr>
        <w:t xml:space="preserve">2. What the rep will see when this lands</w:t>
      </w:r>
    </w:p>
    <w:p>
      <w:pPr>
        <w:pStyle w:val="ListParagraph"/>
        <w:numPr>
          <w:ilvl w:val="0"/>
          <w:numId w:val="2"/>
        </w:numPr>
        <w:spacing w:after="80"/>
      </w:pPr>
      <w:r>
        <w:rPr>
          <w:color w:val="1A1A1A"/>
          <w:sz w:val="22"/>
          <w:szCs w:val="22"/>
        </w:rPr>
        <w:t xml:space="preserve">The pricing builder shows cost only if your policy says reps can see cost (Decision Point 1.1). Otherwise: margin % only.</w:t>
      </w:r>
    </w:p>
    <w:p>
      <w:pPr>
        <w:pStyle w:val="ListParagraph"/>
        <w:numPr>
          <w:ilvl w:val="0"/>
          <w:numId w:val="2"/>
        </w:numPr>
        <w:spacing w:after="80"/>
      </w:pPr>
      <w:r>
        <w:rPr>
          <w:color w:val="1A1A1A"/>
          <w:sz w:val="22"/>
          <w:szCs w:val="22"/>
        </w:rPr>
        <w:t xml:space="preserve">Discount lines auto-cap at the customer’s tier limit (Decision Point 1.2). Going above the cap requires manager unlock with reason capture.</w:t>
      </w:r>
    </w:p>
    <w:p>
      <w:pPr>
        <w:pStyle w:val="ListParagraph"/>
        <w:numPr>
          <w:ilvl w:val="0"/>
          <w:numId w:val="2"/>
        </w:numPr>
        <w:spacing w:after="80"/>
      </w:pPr>
      <w:r>
        <w:rPr>
          <w:color w:val="1A1A1A"/>
          <w:sz w:val="22"/>
          <w:szCs w:val="22"/>
        </w:rPr>
        <w:t xml:space="preserve">Volume discounts auto-apply once unit count crosses your defined steps (Decision Point 1.4).</w:t>
      </w:r>
    </w:p>
    <w:p>
      <w:pPr>
        <w:pStyle w:val="ListParagraph"/>
        <w:numPr>
          <w:ilvl w:val="0"/>
          <w:numId w:val="2"/>
        </w:numPr>
        <w:spacing w:after="80"/>
      </w:pPr>
      <w:r>
        <w:rPr>
          <w:color w:val="1A1A1A"/>
          <w:sz w:val="22"/>
          <w:szCs w:val="22"/>
        </w:rPr>
        <w:t xml:space="preserve">Rebate eligibility auto-evaluates per customer per manufacturer; ineligible rebates are hidden, not greyed out (Decision Point 2.5).</w:t>
      </w:r>
    </w:p>
    <w:p>
      <w:pPr>
        <w:pStyle w:val="ListParagraph"/>
        <w:numPr>
          <w:ilvl w:val="0"/>
          <w:numId w:val="2"/>
        </w:numPr>
        <w:spacing w:after="80"/>
      </w:pPr>
      <w:r>
        <w:rPr>
          <w:color w:val="1A1A1A"/>
          <w:sz w:val="22"/>
          <w:szCs w:val="22"/>
        </w:rPr>
        <w:t xml:space="preserve">Approval routing computes who must sign off before the rep hits Send so there are no surprises.</w:t>
      </w:r>
    </w:p>
    <w:p>
      <w:pPr>
        <w:spacing w:after="60"/>
      </w:pPr>
      <w:r>
        <w:t xml:space="preserve"/>
      </w:r>
    </w:p>
    <w:p>
      <w:pPr>
        <w:spacing w:after="120"/>
      </w:pPr>
      <w:r>
        <w:rPr>
          <w:color w:val="1A1A1A"/>
          <w:sz w:val="22"/>
          <w:szCs w:val="22"/>
        </w:rPr>
        <w:t xml:space="preserve">The owner sees a Pricing Policy Dashboard with: bypass usage frequency, out-of-policy approvals last 30 days, average margin by rep, and SPR submission rates.</w:t>
      </w:r>
    </w:p>
    <w:p>
      <w:pPr>
        <w:pStyle w:val="Heading1"/>
      </w:pPr>
      <w:r>
        <w:rPr>
          <w:rFonts w:ascii="Calibri" w:cs="Calibri" w:eastAsia="Calibri" w:hAnsi="Calibri"/>
          <w:b/>
          <w:bCs/>
          <w:color w:val="1E3A5F"/>
        </w:rPr>
        <w:t xml:space="preserve">3. Decision Points — Cluster A: Pricing Build</w:t>
      </w:r>
    </w:p>
    <w:p>
      <w:pPr>
        <w:spacing w:after="80" w:before="240"/>
      </w:pPr>
      <w:r>
        <w:rPr>
          <w:b/>
          <w:bCs/>
          <w:color w:val="1E3A5F"/>
          <w:sz w:val="26"/>
          <w:szCs w:val="26"/>
        </w:rPr>
        <w:t xml:space="preserve">Decision Point 1.1 </w:t>
      </w:r>
      <w:r>
        <w:rPr>
          <w:b/>
          <w:bCs/>
          <w:color w:val="1E3A5F"/>
          <w:sz w:val="26"/>
          <w:szCs w:val="26"/>
        </w:rPr>
        <w:t xml:space="preserve">— Cost visibility to reps</w:t>
      </w:r>
    </w:p>
    <w:p>
      <w:pPr>
        <w:spacing w:after="120"/>
      </w:pPr>
      <w:r>
        <w:rPr>
          <w:b/>
          <w:bCs/>
          <w:color w:val="1A1A1A"/>
          <w:sz w:val="22"/>
          <w:szCs w:val="22"/>
        </w:rPr>
        <w:t xml:space="preserve">Question: </w:t>
      </w:r>
      <w:r>
        <w:rPr>
          <w:color w:val="1A1A1A"/>
          <w:sz w:val="22"/>
          <w:szCs w:val="22"/>
        </w:rPr>
        <w:t xml:space="preserve">Can reps see true landed cost on the quote builder, or only margin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Full cost visibility for all reps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Reps see landed cost line-by-line.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Maximum rep autonomy. Risk of cost leaks in customer conversation.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Cost hidden, margin % shown</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Rep sees margin but not dollar cost.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Cost stays internal.</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Tenured reps see cost; new reps see only margin %</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Permission tied to a per-rep flag.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Best of both. Adds an admin step.</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Cost visible only above a tenure or volume threshold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E.g. reps with $5M+ lifetime sold get cost view automatically.</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Rule-driven. Hard to explain to new reps.</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C. Owner controls who sees cost; new hires start without.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1.2 </w:t>
      </w:r>
      <w:r>
        <w:rPr>
          <w:b/>
          <w:bCs/>
          <w:color w:val="1E3A5F"/>
          <w:sz w:val="26"/>
          <w:szCs w:val="26"/>
        </w:rPr>
        <w:t xml:space="preserve">— Customer-specific discount mechanism</w:t>
      </w:r>
    </w:p>
    <w:p>
      <w:pPr>
        <w:spacing w:after="120"/>
      </w:pPr>
      <w:r>
        <w:rPr>
          <w:b/>
          <w:bCs/>
          <w:color w:val="1A1A1A"/>
          <w:sz w:val="22"/>
          <w:szCs w:val="22"/>
        </w:rPr>
        <w:t xml:space="preserve">Question: </w:t>
      </w:r>
      <w:r>
        <w:rPr>
          <w:color w:val="1A1A1A"/>
          <w:sz w:val="22"/>
          <w:szCs w:val="22"/>
        </w:rPr>
        <w:t xml:space="preserve">How do customer-specific discounts work in your dealership?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Percentage off list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 X always gets 8% off list across the board.</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Dollar off per unit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 X gets $500 off any compact track loader.</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Tier-based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Customers tagged Platinum / Gold / Standard; each tier has a fixed discount schedule.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Contract-locked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Specific price written into a contract attached to the customer record.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 Combination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Multiple of the above can apply; need a rule for stacking.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E with default tier-based (C), and contract-locked (D) overrides where contracts exist. No percentage-off-list (A) without explicit owner sign-off — it’s the loosest and most-leaked policy.</w:t>
      </w:r>
    </w:p>
    <w:p>
      <w:pPr>
        <w:spacing w:after="120"/>
      </w:pPr>
      <w:r>
        <w:rPr>
          <w:i/>
          <w:iCs/>
          <w:color w:val="1A1A1A"/>
          <w:sz w:val="22"/>
          <w:szCs w:val="22"/>
        </w:rPr>
        <w:t xml:space="preserve">Follow-up if E: what is the stacking order? (E.g., contract beats tier beats percentage.) Note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1.3 </w:t>
      </w:r>
      <w:r>
        <w:rPr>
          <w:b/>
          <w:bCs/>
          <w:color w:val="1E3A5F"/>
          <w:sz w:val="26"/>
          <w:szCs w:val="26"/>
        </w:rPr>
        <w:t xml:space="preserve">— Dealer-applied margin uplift</w:t>
      </w:r>
    </w:p>
    <w:p>
      <w:pPr>
        <w:spacing w:after="120"/>
      </w:pPr>
      <w:r>
        <w:rPr>
          <w:b/>
          <w:bCs/>
          <w:color w:val="1A1A1A"/>
          <w:sz w:val="22"/>
          <w:szCs w:val="22"/>
        </w:rPr>
        <w:t xml:space="preserve">Question: </w:t>
      </w:r>
      <w:r>
        <w:rPr>
          <w:color w:val="1A1A1A"/>
          <w:sz w:val="22"/>
          <w:szCs w:val="22"/>
        </w:rPr>
        <w:t xml:space="preserve">Does QEP apply a uniform margin uplift across all categories, or per-category?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Uniform</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E.g. 18% target margin on everything.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Per-category</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New equipment 14%, used 22%, parts 35%, service labor 60%.</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Per-OEM</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Some manufacturers carry richer margins than others.</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Per-category + per-OEM matrix</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Most accurate.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Most policy maintenance.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Phase 1. Add D if margin variance across manufacturers is wide enough to matter.</w:t>
      </w:r>
    </w:p>
    <w:p>
      <w:pPr>
        <w:spacing w:after="120"/>
      </w:pPr>
      <w:r>
        <w:rPr>
          <w:color w:val="1A1A1A"/>
          <w:sz w:val="22"/>
          <w:szCs w:val="22"/>
        </w:rPr>
        <w:t xml:space="preserve">Provide actual target margins per category if B or 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Category</w:t>
            </w:r>
          </w:p>
        </w:tc>
        <w:tc>
          <w:tcPr>
            <w:tcW w:type="dxa" w:w="28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Target margin %</w:t>
            </w:r>
          </w:p>
        </w:tc>
        <w:tc>
          <w:tcPr>
            <w:tcW w:type="dxa" w:w="28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Margin floor %</w:t>
            </w:r>
          </w:p>
        </w:tc>
      </w:tr>
      <w:tr>
        <w:trPr>
          <w:tblHeader w:val="false"/>
        </w:trPr>
        <w:tc>
          <w:tcPr>
            <w:tcW w:type="dxa" w:w="3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New equipment</w:t>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Used equipment</w:t>
            </w:r>
          </w:p>
        </w:tc>
        <w:tc>
          <w:tcPr>
            <w:tcW w:type="dxa" w:w="2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Parts</w:t>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Service labor</w:t>
            </w:r>
          </w:p>
        </w:tc>
        <w:tc>
          <w:tcPr>
            <w:tcW w:type="dxa" w:w="2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Rental</w:t>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Other: __________________</w:t>
            </w:r>
          </w:p>
        </w:tc>
        <w:tc>
          <w:tcPr>
            <w:tcW w:type="dxa" w:w="2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1.4 </w:t>
      </w:r>
      <w:r>
        <w:rPr>
          <w:b/>
          <w:bCs/>
          <w:color w:val="1E3A5F"/>
          <w:sz w:val="26"/>
          <w:szCs w:val="26"/>
        </w:rPr>
        <w:t xml:space="preserve">— Volume / multi-unit discount waterfalls</w:t>
      </w:r>
    </w:p>
    <w:p>
      <w:pPr>
        <w:spacing w:after="120"/>
      </w:pPr>
      <w:r>
        <w:rPr>
          <w:b/>
          <w:bCs/>
          <w:color w:val="1A1A1A"/>
          <w:sz w:val="22"/>
          <w:szCs w:val="22"/>
        </w:rPr>
        <w:t xml:space="preserve">Question: </w:t>
      </w:r>
      <w:r>
        <w:rPr>
          <w:color w:val="1A1A1A"/>
          <w:sz w:val="22"/>
          <w:szCs w:val="22"/>
        </w:rPr>
        <w:t xml:space="preserve">When a customer buys multiple units in one deal, does the per-unit price drop at certain unit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No volume discount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Each unit priced individually.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Stepped waterfall</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E.g. 1 unit = list, 2–4 units = 2% off, 5+ = 4% off.</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Negotiated per deal</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No standard schedule; rep negotiates, manager approves.</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Hybrid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Standard waterfall for new; negotiated for used or mixed bundles.</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new equipment, D allowing negotiation for used. Define the schedule below.</w:t>
      </w:r>
    </w:p>
    <w:p>
      <w:pPr>
        <w:spacing w:after="120"/>
      </w:pPr>
      <w:r>
        <w:rPr>
          <w:color w:val="1A1A1A"/>
          <w:sz w:val="22"/>
          <w:szCs w:val="22"/>
        </w:rPr>
        <w:t xml:space="preserve">Provide the step table if B or 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Unit count</w:t>
            </w:r>
          </w:p>
        </w:tc>
        <w:tc>
          <w:tcPr>
            <w:tcW w:type="dxa" w:w="4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Discount % off list</w:t>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1</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0%</w:t>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2 – 4</w:t>
            </w:r>
          </w:p>
        </w:tc>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5 – 9</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10+</w:t>
            </w:r>
          </w:p>
        </w:tc>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1.5 </w:t>
      </w:r>
      <w:r>
        <w:rPr>
          <w:b/>
          <w:bCs/>
          <w:color w:val="1E3A5F"/>
          <w:sz w:val="26"/>
          <w:szCs w:val="26"/>
        </w:rPr>
        <w:t xml:space="preserve">— Trade-in valuation source and authority</w:t>
      </w:r>
    </w:p>
    <w:p>
      <w:pPr>
        <w:spacing w:after="120"/>
      </w:pPr>
      <w:r>
        <w:rPr>
          <w:b/>
          <w:bCs/>
          <w:color w:val="1A1A1A"/>
          <w:sz w:val="22"/>
          <w:szCs w:val="22"/>
        </w:rPr>
        <w:t xml:space="preserve">Question: </w:t>
      </w:r>
      <w:r>
        <w:rPr>
          <w:color w:val="1A1A1A"/>
          <w:sz w:val="22"/>
          <w:szCs w:val="22"/>
        </w:rPr>
        <w:t xml:space="preserve">Who appraises trade-ins and when does that value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Sales rep appraises, no second opinion required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Fastest.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Highest risk on overvaluation.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Used Equipment Manager must lock the value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UEM in the loop before quote can show trade.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Adds latency.</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Third-party reference (Sandhills, Black Book, Iron Planet) plus UEM lock</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defensible.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Slowest.</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Rep appraises with reference; UEM only required above a dollar threshold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$25K threshold as a starting point.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 with $25K threshold.</w:t>
      </w:r>
    </w:p>
    <w:p>
      <w:pPr>
        <w:spacing w:after="120"/>
      </w:pPr>
      <w:r>
        <w:rPr>
          <w:i/>
          <w:iCs/>
          <w:color w:val="1A1A1A"/>
          <w:sz w:val="22"/>
          <w:szCs w:val="22"/>
        </w:rPr>
        <w:t xml:space="preserve">Follow-up — when does the trade value lock? (At quote send / at customer acceptance / at physical inspection / other.) Note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1.6 </w:t>
      </w:r>
      <w:r>
        <w:rPr>
          <w:b/>
          <w:bCs/>
          <w:color w:val="1E3A5F"/>
          <w:sz w:val="26"/>
          <w:szCs w:val="26"/>
        </w:rPr>
        <w:t xml:space="preserve">— Trade-in over-allowance accounting</w:t>
      </w:r>
    </w:p>
    <w:p>
      <w:pPr>
        <w:spacing w:after="120"/>
      </w:pPr>
      <w:r>
        <w:rPr>
          <w:b/>
          <w:bCs/>
          <w:color w:val="1A1A1A"/>
          <w:sz w:val="22"/>
          <w:szCs w:val="22"/>
        </w:rPr>
        <w:t xml:space="preserve">Question: </w:t>
      </w:r>
      <w:r>
        <w:rPr>
          <w:color w:val="1A1A1A"/>
          <w:sz w:val="22"/>
          <w:szCs w:val="22"/>
        </w:rPr>
        <w:t xml:space="preserve">When the rep gives the customer more than the trade is actually worth to move a deal, where does that loss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Always against sales commission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Punishes the rep for over-allowing.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Tightest control.</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Always against used inventory</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Cleanest accounting.</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Removes rep incentive to negotiate tight.</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Split: first $X against used; remainder against sales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 Threshold makes rep feel the over-allowance without killing the deal.</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Owner-discretion per deal</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Manual every time.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Doesn’t scale.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C with $1,000 free-allowance per deal; anything beyond hits sales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1.7 </w:t>
      </w:r>
      <w:r>
        <w:rPr>
          <w:b/>
          <w:bCs/>
          <w:color w:val="1E3A5F"/>
          <w:sz w:val="26"/>
          <w:szCs w:val="26"/>
        </w:rPr>
        <w:t xml:space="preserve">— Freight handling</w:t>
      </w:r>
    </w:p>
    <w:p>
      <w:pPr>
        <w:spacing w:after="120"/>
      </w:pPr>
      <w:r>
        <w:rPr>
          <w:b/>
          <w:bCs/>
          <w:color w:val="1A1A1A"/>
          <w:sz w:val="22"/>
          <w:szCs w:val="22"/>
        </w:rPr>
        <w:t xml:space="preserve">Question: </w:t>
      </w:r>
      <w:r>
        <w:rPr>
          <w:color w:val="1A1A1A"/>
          <w:sz w:val="22"/>
          <w:szCs w:val="22"/>
        </w:rPr>
        <w:t xml:space="preserve">When the manufacturer charges freight to deliver equipment to your yard, how does that show on the customer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Always pass through as a line item</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 sees freight transparently.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Always absorbed into unit price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 sees one number.</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Hides cost.</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Pass-through above a threshold; absorbed below</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Small-freight deals stay clean; big-freight deals are explicit.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Rep discretion per quote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Maximum flexibility.</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Inconsistent across reps.</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A for transparency unless the customer specifically requests an all-in price. Allow rep to switch to absorbed mode with one click, logged for audit.</w:t>
      </w:r>
    </w:p>
    <w:p>
      <w:pPr>
        <w:spacing w:after="120"/>
      </w:pPr>
      <w:r>
        <w:rPr>
          <w:i/>
          <w:iCs/>
          <w:color w:val="1A1A1A"/>
          <w:sz w:val="22"/>
          <w:szCs w:val="22"/>
        </w:rPr>
        <w:t xml:space="preserve">Follow-up — when you eat freight to win a deal, how is that captured? (Discount line / internal margin hit / requires owner approval / other.) Note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1.8 </w:t>
      </w:r>
      <w:r>
        <w:rPr>
          <w:b/>
          <w:bCs/>
          <w:color w:val="1E3A5F"/>
          <w:sz w:val="26"/>
          <w:szCs w:val="26"/>
        </w:rPr>
        <w:t xml:space="preserve">— PDI / setup / dealer prep fees</w:t>
      </w:r>
    </w:p>
    <w:p>
      <w:pPr>
        <w:spacing w:after="120"/>
      </w:pPr>
      <w:r>
        <w:rPr>
          <w:b/>
          <w:bCs/>
          <w:color w:val="1A1A1A"/>
          <w:sz w:val="22"/>
          <w:szCs w:val="22"/>
        </w:rPr>
        <w:t xml:space="preserve">Question: </w:t>
      </w:r>
      <w:r>
        <w:rPr>
          <w:color w:val="1A1A1A"/>
          <w:sz w:val="22"/>
          <w:szCs w:val="22"/>
        </w:rPr>
        <w:t xml:space="preserve">Pre-Delivery Inspection (PDI), setup, and dealer prep — how do these show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Mandatory line item on every quote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Always charged, always visible.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Optional line; rep can include or omit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Flexibility.</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Lost revenue risk if reps habitually omit.</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Bundled into unit price, invisible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 sees a clean number.</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Loses optionality to break out for warranty disputes.</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Mandatory line, waivable with manager approval</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Default = charged; waiver requires approval.</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w:t>
      </w:r>
    </w:p>
    <w:p>
      <w:pPr>
        <w:spacing w:after="120"/>
      </w:pPr>
      <w:r>
        <w:rPr>
          <w:color w:val="1A1A1A"/>
          <w:sz w:val="22"/>
          <w:szCs w:val="22"/>
        </w:rPr>
        <w:t xml:space="preserve">Provide your current PDI / setup / prep fee schedule: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Category</w:t>
            </w:r>
          </w:p>
        </w:tc>
        <w:tc>
          <w:tcPr>
            <w:tcW w:type="dxa" w:w="3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Standard fee</w:t>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Compact equipment (skid steers, CTLs, mini-excavators)</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Mid-size equipment</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Heavy equipment</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Implements / attachments</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Used equipment (varies)</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1.9 </w:t>
      </w:r>
      <w:r>
        <w:rPr>
          <w:b/>
          <w:bCs/>
          <w:color w:val="1E3A5F"/>
          <w:sz w:val="26"/>
          <w:szCs w:val="26"/>
        </w:rPr>
        <w:t xml:space="preserve">— Pricing rounding</w:t>
      </w:r>
    </w:p>
    <w:p>
      <w:pPr>
        <w:spacing w:after="120"/>
      </w:pPr>
      <w:r>
        <w:rPr>
          <w:b/>
          <w:bCs/>
          <w:color w:val="1A1A1A"/>
          <w:sz w:val="22"/>
          <w:szCs w:val="22"/>
        </w:rPr>
        <w:t xml:space="preserve">Question: </w:t>
      </w:r>
      <w:r>
        <w:rPr>
          <w:color w:val="1A1A1A"/>
          <w:sz w:val="22"/>
          <w:szCs w:val="22"/>
        </w:rPr>
        <w:t xml:space="preserve">Final customer-facing quote prices — rounded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No rounding, penny-accurate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$186,427.39</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Round to nearest dollar</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$186,427</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Round to nearest $100</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$186,400</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Round to “psychological” price points</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$186,500 or $186,000; rep discretion within a band.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No reason to expose pennies; “psychological” rounding tempts under-the-floor discounts.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4. Decision Points — Cluster B: Rebates, Incentives &amp; Special Pricing Requests</w:t>
      </w:r>
    </w:p>
    <w:p>
      <w:pPr>
        <w:spacing w:after="80" w:before="240"/>
      </w:pPr>
      <w:r>
        <w:rPr>
          <w:b/>
          <w:bCs/>
          <w:color w:val="1E3A5F"/>
          <w:sz w:val="26"/>
          <w:szCs w:val="26"/>
        </w:rPr>
        <w:t xml:space="preserve">Decision Point 2.1 </w:t>
      </w:r>
      <w:r>
        <w:rPr>
          <w:b/>
          <w:bCs/>
          <w:color w:val="1E3A5F"/>
          <w:sz w:val="26"/>
          <w:szCs w:val="26"/>
        </w:rPr>
        <w:t xml:space="preserve">— Rebate visibility to reps</w:t>
      </w:r>
    </w:p>
    <w:p>
      <w:pPr>
        <w:spacing w:after="120"/>
      </w:pPr>
      <w:r>
        <w:rPr>
          <w:b/>
          <w:bCs/>
          <w:color w:val="1A1A1A"/>
          <w:sz w:val="22"/>
          <w:szCs w:val="22"/>
        </w:rPr>
        <w:t xml:space="preserve">Question: </w:t>
      </w:r>
      <w:r>
        <w:rPr>
          <w:color w:val="1A1A1A"/>
          <w:sz w:val="22"/>
          <w:szCs w:val="22"/>
        </w:rPr>
        <w:t xml:space="preserve">Which rebates can reps see on their pricing screen, and which are hidden (owner margin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All rebates visible to reps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Maximum transparency.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Rebates often get “given away” in negotiation.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Customer-facing visible; dealer-only hidden</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Customer-facing = OEM intends customer to know. Dealer-only = OEM is funding margin.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All hidden except published OEM customer programs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conservative.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Reps may feel disempowered.</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Per-rebate visibility flag</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You categorize each rebate as rep-visible or owner-only.</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 with a default of “owner-only” for any newly added rebate until you flip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2.2 </w:t>
      </w:r>
      <w:r>
        <w:rPr>
          <w:b/>
          <w:bCs/>
          <w:color w:val="1E3A5F"/>
          <w:sz w:val="26"/>
          <w:szCs w:val="26"/>
        </w:rPr>
        <w:t xml:space="preserve">— Stackable vs. exclusive rebates</w:t>
      </w:r>
    </w:p>
    <w:p>
      <w:pPr>
        <w:spacing w:after="120"/>
      </w:pPr>
      <w:r>
        <w:rPr>
          <w:b/>
          <w:bCs/>
          <w:color w:val="1A1A1A"/>
          <w:sz w:val="22"/>
          <w:szCs w:val="22"/>
        </w:rPr>
        <w:t xml:space="preserve">Question: </w:t>
      </w:r>
      <w:r>
        <w:rPr>
          <w:color w:val="1A1A1A"/>
          <w:sz w:val="22"/>
          <w:szCs w:val="22"/>
        </w:rPr>
        <w:t xml:space="preserve">Can multiple manufacturer rebates apply to the same quote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All stackable by default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Maximum margin, simplest UX.</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Exclusive by default — only the largest applies</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Conservative. Reflects most OEM contracts.</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Per-rebate stackability flag</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 Each rebate row carries a stackable-with-kinds setting.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Rep / manager decides per quote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Manual every time.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Error-prone.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C — most accurate to how manufacturers actually write their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2.3 </w:t>
      </w:r>
      <w:r>
        <w:rPr>
          <w:b/>
          <w:bCs/>
          <w:color w:val="1E3A5F"/>
          <w:sz w:val="26"/>
          <w:szCs w:val="26"/>
        </w:rPr>
        <w:t xml:space="preserve">— Stacking rebates with customer-specific discounts</w:t>
      </w:r>
    </w:p>
    <w:p>
      <w:pPr>
        <w:spacing w:after="120"/>
      </w:pPr>
      <w:r>
        <w:rPr>
          <w:b/>
          <w:bCs/>
          <w:color w:val="1A1A1A"/>
          <w:sz w:val="22"/>
          <w:szCs w:val="22"/>
        </w:rPr>
        <w:t xml:space="preserve">Question: </w:t>
      </w:r>
      <w:r>
        <w:rPr>
          <w:color w:val="1A1A1A"/>
          <w:sz w:val="22"/>
          <w:szCs w:val="22"/>
        </w:rPr>
        <w:t xml:space="preserve">Can a customer-specific discount (Decision Point 1.2) stack on top of a manufacturer rebate?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Always allowed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Customers get both.</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Best price to customer; worst margin.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Never allowed — pick the better one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 gets the better of (rebate, discount), not both.</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Allowed up to combined-discount cap</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E.g. combined never exceeds 12% off list.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Allowed only with manager approval</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Slows quotes; protects margin.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C with a 12% combined cap as a starting point. Note your cap % in the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2.4 </w:t>
      </w:r>
      <w:r>
        <w:rPr>
          <w:b/>
          <w:bCs/>
          <w:color w:val="1E3A5F"/>
          <w:sz w:val="26"/>
          <w:szCs w:val="26"/>
        </w:rPr>
        <w:t xml:space="preserve">— Special Pricing Requests (SPRs)</w:t>
      </w:r>
    </w:p>
    <w:p>
      <w:pPr>
        <w:spacing w:after="120"/>
      </w:pPr>
      <w:r>
        <w:rPr>
          <w:b/>
          <w:bCs/>
          <w:color w:val="1A1A1A"/>
          <w:sz w:val="22"/>
          <w:szCs w:val="22"/>
        </w:rPr>
        <w:t xml:space="preserve">Question: </w:t>
      </w:r>
      <w:r>
        <w:rPr>
          <w:color w:val="1A1A1A"/>
          <w:sz w:val="22"/>
          <w:szCs w:val="22"/>
        </w:rPr>
        <w:t xml:space="preserve">When a rep needs to ask the manufacturer for a special price (volume deal, government bid, competitive displacement), how does that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Rep emails manufacturer directly; manually updates the quote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Current state at most dealerships.</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Slow; no audit.</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System generates the SPR submission; rep approves and sends; response auto-applied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target.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Requires OEM email parsing or portal integration.</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SPR routes through owner before going to manufacturer</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Conservative.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Slowest. Best margin protection.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Hybrid: under $X = rep-driven; above $X = routes through owner</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$100,000 deal value as default threshold.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 with $100,000 threshold. Build B-style auto-submission for top 3 manufacturers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2.5 </w:t>
      </w:r>
      <w:r>
        <w:rPr>
          <w:b/>
          <w:bCs/>
          <w:color w:val="1E3A5F"/>
          <w:sz w:val="26"/>
          <w:szCs w:val="26"/>
        </w:rPr>
        <w:t xml:space="preserve">— Rebate eligibility by customer</w:t>
      </w:r>
    </w:p>
    <w:p>
      <w:pPr>
        <w:spacing w:after="120"/>
      </w:pPr>
      <w:r>
        <w:rPr>
          <w:b/>
          <w:bCs/>
          <w:color w:val="1A1A1A"/>
          <w:sz w:val="22"/>
          <w:szCs w:val="22"/>
        </w:rPr>
        <w:t xml:space="preserve">Question: </w:t>
      </w:r>
      <w:r>
        <w:rPr>
          <w:color w:val="1A1A1A"/>
          <w:sz w:val="22"/>
          <w:szCs w:val="22"/>
        </w:rPr>
        <w:t xml:space="preserve">Some rebates exclude certain end-users (e.g., competitor rentals, government, end-user vs. dealer-installed). How do we encode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Manual rep judgment per quote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Fastest.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error-prone.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Per-customer tags</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Rep tags customer once; system enforces forever.</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Per-rebate eligibility rules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Rebate carries excludes-segments rules.</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Both B and C</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Rebate AND customer carry their own constraints; system intersects.</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2.6 </w:t>
      </w:r>
      <w:r>
        <w:rPr>
          <w:b/>
          <w:bCs/>
          <w:color w:val="1E3A5F"/>
          <w:sz w:val="26"/>
          <w:szCs w:val="26"/>
        </w:rPr>
        <w:t xml:space="preserve">— Co-op fund tracking</w:t>
      </w:r>
    </w:p>
    <w:p>
      <w:pPr>
        <w:spacing w:after="120"/>
      </w:pPr>
      <w:r>
        <w:rPr>
          <w:b/>
          <w:bCs/>
          <w:color w:val="1A1A1A"/>
          <w:sz w:val="22"/>
          <w:szCs w:val="22"/>
        </w:rPr>
        <w:t xml:space="preserve">Question: </w:t>
      </w:r>
      <w:r>
        <w:rPr>
          <w:color w:val="1A1A1A"/>
          <w:sz w:val="22"/>
          <w:szCs w:val="22"/>
        </w:rPr>
        <w:t xml:space="preserve">Many manufacturers offer co-op marketing funds. Does QEP OS need to track them, or are they handled outside the quote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Out of scope — handled in marketing/finance separately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Quote stays focused on price.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Track co-op accrual per quote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Quote earns co-op dollars at order; finance reconciles.</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Track AND apply co-op to deal margin in real-time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accurate margin number per deal.</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complex.</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A for Phase 1; Option B for Phase 2 if finance asks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5. Decision Points — Cluster C: Approval Workflow</w:t>
      </w:r>
    </w:p>
    <w:p>
      <w:pPr>
        <w:spacing w:after="80" w:before="240"/>
      </w:pPr>
      <w:r>
        <w:rPr>
          <w:b/>
          <w:bCs/>
          <w:color w:val="1E3A5F"/>
          <w:sz w:val="26"/>
          <w:szCs w:val="26"/>
        </w:rPr>
        <w:t xml:space="preserve">Decision Point 3.1 </w:t>
      </w:r>
      <w:r>
        <w:rPr>
          <w:b/>
          <w:bCs/>
          <w:color w:val="1E3A5F"/>
          <w:sz w:val="26"/>
          <w:szCs w:val="26"/>
        </w:rPr>
        <w:t xml:space="preserve">— Dollar thresholds beyond margin floor</w:t>
      </w:r>
    </w:p>
    <w:p>
      <w:pPr>
        <w:spacing w:after="120"/>
      </w:pPr>
      <w:r>
        <w:rPr>
          <w:b/>
          <w:bCs/>
          <w:color w:val="1A1A1A"/>
          <w:sz w:val="22"/>
          <w:szCs w:val="22"/>
        </w:rPr>
        <w:t xml:space="preserve">Question: </w:t>
      </w:r>
      <w:r>
        <w:rPr>
          <w:color w:val="1A1A1A"/>
          <w:sz w:val="22"/>
          <w:szCs w:val="22"/>
        </w:rPr>
        <w:t xml:space="preserve">The Margin Floor Gate handles low-margin approvals. What other thresholds trigger approval requirements?</w:t>
      </w:r>
    </w:p>
    <w:p>
      <w:pPr>
        <w:shd w:fill="EEF3F8" w:color="auto" w:val="clear"/>
        <w:spacing w:after="120"/>
      </w:pPr>
      <w:r>
        <w:rPr>
          <w:b/>
          <w:bCs/>
          <w:color w:val="1E3A5F"/>
          <w:sz w:val="22"/>
          <w:szCs w:val="22"/>
        </w:rPr>
        <w:t xml:space="preserve">Recommended starting point: </w:t>
      </w:r>
      <w:r>
        <w:rPr>
          <w:i/>
          <w:iCs/>
          <w:color w:val="1A1A1A"/>
          <w:sz w:val="22"/>
          <w:szCs w:val="22"/>
        </w:rPr>
        <w:t xml:space="preserve">Use the sample policy as a starting point; amend in your answer box.</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Quote value</w:t>
            </w:r>
          </w:p>
        </w:tc>
        <w:tc>
          <w:tcPr>
            <w:tcW w:type="dxa" w:w="56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Approval required</w:t>
            </w:r>
          </w:p>
        </w:tc>
      </w:tr>
      <w:tr>
        <w:trPr>
          <w:tblHeader w:val="false"/>
        </w:trPr>
        <w:tc>
          <w:tcPr>
            <w:tcW w:type="dxa" w:w="3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&lt; $25K</w:t>
            </w:r>
          </w:p>
        </w:tc>
        <w:tc>
          <w:tcPr>
            <w:tcW w:type="dxa" w:w="56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 self-approve</w:t>
            </w:r>
          </w:p>
        </w:tc>
      </w:tr>
      <w:tr>
        <w:trPr>
          <w:tblHeader w:val="false"/>
        </w:trPr>
        <w:tc>
          <w:tcPr>
            <w:tcW w:type="dxa" w:w="3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$25K – $100K</w:t>
            </w:r>
          </w:p>
        </w:tc>
        <w:tc>
          <w:tcPr>
            <w:tcW w:type="dxa" w:w="56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Sales Manager approval</w:t>
            </w:r>
          </w:p>
        </w:tc>
      </w:tr>
      <w:tr>
        <w:trPr>
          <w:tblHeader w:val="false"/>
        </w:trPr>
        <w:tc>
          <w:tcPr>
            <w:tcW w:type="dxa" w:w="3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$100K – $500K</w:t>
            </w:r>
          </w:p>
        </w:tc>
        <w:tc>
          <w:tcPr>
            <w:tcW w:type="dxa" w:w="56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VP Sales approval</w:t>
            </w:r>
          </w:p>
        </w:tc>
      </w:tr>
      <w:tr>
        <w:trPr>
          <w:tblHeader w:val="false"/>
        </w:trPr>
        <w:tc>
          <w:tcPr>
            <w:tcW w:type="dxa" w:w="3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$500K – $1M</w:t>
            </w:r>
          </w:p>
        </w:tc>
        <w:tc>
          <w:tcPr>
            <w:tcW w:type="dxa" w:w="56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Owner approval</w:t>
            </w:r>
          </w:p>
        </w:tc>
      </w:tr>
      <w:tr>
        <w:trPr>
          <w:tblHeader w:val="false"/>
        </w:trPr>
        <w:tc>
          <w:tcPr>
            <w:tcW w:type="dxa" w:w="3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&gt; $1M</w:t>
            </w:r>
          </w:p>
        </w:tc>
        <w:tc>
          <w:tcPr>
            <w:tcW w:type="dxa" w:w="56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Owner + Finance approval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3.2 </w:t>
      </w:r>
      <w:r>
        <w:rPr>
          <w:b/>
          <w:bCs/>
          <w:color w:val="1E3A5F"/>
          <w:sz w:val="26"/>
          <w:szCs w:val="26"/>
        </w:rPr>
        <w:t xml:space="preserve">— Escalation when approver is unavailable</w:t>
      </w:r>
    </w:p>
    <w:p>
      <w:pPr>
        <w:spacing w:after="120"/>
      </w:pPr>
      <w:r>
        <w:rPr>
          <w:b/>
          <w:bCs/>
          <w:color w:val="1A1A1A"/>
          <w:sz w:val="22"/>
          <w:szCs w:val="22"/>
        </w:rPr>
        <w:t xml:space="preserve">Question: </w:t>
      </w:r>
      <w:r>
        <w:rPr>
          <w:color w:val="1A1A1A"/>
          <w:sz w:val="22"/>
          <w:szCs w:val="22"/>
        </w:rPr>
        <w:t xml:space="preserve">Approver is on vacation, sick, or unreachable. What happens to a quote needing their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Quote waits indefinitely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Safest.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Worst for revenue.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Auto-escalates to designated alternate after 24h</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Auto-approves below a tighter threshold after 48h</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Risky.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Could ship under-floor quotes.</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Notifies rep to escalate manually</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Puts burden on rep.</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with 24h timeout.</w:t>
      </w:r>
    </w:p>
    <w:p>
      <w:pPr>
        <w:spacing w:after="120"/>
      </w:pPr>
      <w:r>
        <w:rPr>
          <w:color w:val="1A1A1A"/>
          <w:sz w:val="22"/>
          <w:szCs w:val="22"/>
        </w:rPr>
        <w:t xml:space="preserve">Provide the alternate chain: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Primary approver role</w:t>
            </w:r>
          </w:p>
        </w:tc>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Alternate (24h)</w:t>
            </w:r>
          </w:p>
        </w:tc>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Second alternate (48h)</w:t>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Sales Manager</w:t>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VP Sales</w:t>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Owner</w:t>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Finance</w:t>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3.3 </w:t>
      </w:r>
      <w:r>
        <w:rPr>
          <w:b/>
          <w:bCs/>
          <w:color w:val="1E3A5F"/>
          <w:sz w:val="26"/>
          <w:szCs w:val="26"/>
        </w:rPr>
        <w:t xml:space="preserve">— Out-of-policy approval reason capture</w:t>
      </w:r>
    </w:p>
    <w:p>
      <w:pPr>
        <w:spacing w:after="120"/>
      </w:pPr>
      <w:r>
        <w:rPr>
          <w:b/>
          <w:bCs/>
          <w:color w:val="1A1A1A"/>
          <w:sz w:val="22"/>
          <w:szCs w:val="22"/>
        </w:rPr>
        <w:t xml:space="preserve">Question: </w:t>
      </w:r>
      <w:r>
        <w:rPr>
          <w:color w:val="1A1A1A"/>
          <w:sz w:val="22"/>
          <w:szCs w:val="22"/>
        </w:rPr>
        <w:t xml:space="preserve">When an approver overrides policy (e.g., approves below floor), how is the reason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Click-to-approve, no reason required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Fastest.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Worst audit trail.</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Free-text reason required (typed)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Standard.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Reasons get terse.</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Reason picker from a curated list, with optional free-text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 Forces categorization.</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Voice note required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Best signal.</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Slowest.</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C with the reason list: Competitive displacement; Long-term customer relationship; Strategic OEM relationship; Volume play (multi-unit); Trade-in rebalance; One-time exception (free-text).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3.4 </w:t>
      </w:r>
      <w:r>
        <w:rPr>
          <w:b/>
          <w:bCs/>
          <w:color w:val="1E3A5F"/>
          <w:sz w:val="26"/>
          <w:szCs w:val="26"/>
        </w:rPr>
        <w:t xml:space="preserve">— Approval bypass rules</w:t>
      </w:r>
    </w:p>
    <w:p>
      <w:pPr>
        <w:spacing w:after="120"/>
      </w:pPr>
      <w:r>
        <w:rPr>
          <w:b/>
          <w:bCs/>
          <w:color w:val="1A1A1A"/>
          <w:sz w:val="22"/>
          <w:szCs w:val="22"/>
        </w:rPr>
        <w:t xml:space="preserve">Question: </w:t>
      </w:r>
      <w:r>
        <w:rPr>
          <w:color w:val="1A1A1A"/>
          <w:sz w:val="22"/>
          <w:szCs w:val="22"/>
        </w:rPr>
        <w:t xml:space="preserve">Bypass rules can let a quote skip normal approval routing (e.g., “skip approval if customer is in tier Strategic and margin is above floor”). When should bypasses fire — and should reps know about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No bypasses — everything routes through normal approval</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Simplest.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Slowest.</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Bypasses defined and visible to owner; rep doesn’t see them</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Owner controls; rep just sees “no approval needed.”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Bypasses defined; visible to rep too</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Reps understand the rules.</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Risk: reps game the rules.</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Reps never know exactly why a quote bypassed approval, which prevents gaming.</w:t>
      </w:r>
    </w:p>
    <w:p>
      <w:pPr>
        <w:spacing w:after="120"/>
      </w:pPr>
      <w:r>
        <w:rPr>
          <w:color w:val="1A1A1A"/>
          <w:sz w:val="22"/>
          <w:szCs w:val="22"/>
        </w:rPr>
        <w:t xml:space="preserve">Define initial bypass conditions: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Bypass rule</w:t>
            </w:r>
          </w:p>
        </w:tc>
        <w:tc>
          <w:tcPr>
            <w:tcW w:type="dxa" w:w="4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Example</w:t>
            </w:r>
          </w:p>
        </w:tc>
        <w:tc>
          <w:tcPr>
            <w:tcW w:type="dxa" w:w="15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Active? (Y/N)</w:t>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Strategic customer tier + margin above floor</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Tier-tagged accounts above 18%</w:t>
            </w:r>
          </w:p>
        </w:tc>
        <w:tc>
          <w:tcPr>
            <w:tcW w:type="dxa" w:w="15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Repeat customer + same equipment + price within 5% of prior</w:t>
            </w:r>
          </w:p>
        </w:tc>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“Same as last year” deals</w:t>
            </w:r>
          </w:p>
        </w:tc>
        <w:tc>
          <w:tcPr>
            <w:tcW w:type="dxa" w:w="15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Internal customer / employee purchase</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Pre-defined customer list</w:t>
            </w:r>
          </w:p>
        </w:tc>
        <w:tc>
          <w:tcPr>
            <w:tcW w:type="dxa" w:w="15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Other: __________________</w:t>
            </w:r>
          </w:p>
        </w:tc>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5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3.5 </w:t>
      </w:r>
      <w:r>
        <w:rPr>
          <w:b/>
          <w:bCs/>
          <w:color w:val="1E3A5F"/>
          <w:sz w:val="26"/>
          <w:szCs w:val="26"/>
        </w:rPr>
        <w:t xml:space="preserve">— Post-approval edits</w:t>
      </w:r>
    </w:p>
    <w:p>
      <w:pPr>
        <w:spacing w:after="120"/>
      </w:pPr>
      <w:r>
        <w:rPr>
          <w:b/>
          <w:bCs/>
          <w:color w:val="1A1A1A"/>
          <w:sz w:val="22"/>
          <w:szCs w:val="22"/>
        </w:rPr>
        <w:t xml:space="preserve">Question: </w:t>
      </w:r>
      <w:r>
        <w:rPr>
          <w:color w:val="1A1A1A"/>
          <w:sz w:val="22"/>
          <w:szCs w:val="22"/>
        </w:rPr>
        <w:t xml:space="preserve">Quote is approved. Rep adds a line, changes a quantity, or applies a new rebate.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Any edit re-routes for full approval</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Safest.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friction.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Margin-affecting edits re-route; cosmetic edits proceed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System computes whether the edit affects margin.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Rep can edit freely; approver notified after the fact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Worst margin protection.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Per-field rules — quantity changes re-route; text changes don’t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Most accurate.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Most policy maintenance.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p>
      <w:pPr>
        <w:spacing w:after="120"/>
      </w:pPr>
      <w:r>
        <w:rPr>
          <w:i/>
          <w:iCs/>
          <w:color w:val="1A1A1A"/>
          <w:sz w:val="22"/>
          <w:szCs w:val="22"/>
        </w:rPr>
        <w:t xml:space="preserve">Define “margin-affecting” — any change &gt; X% or &gt; $Y. Engineering default: any change that moves quote total by more than 2% OR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3.6 </w:t>
      </w:r>
      <w:r>
        <w:rPr>
          <w:b/>
          <w:bCs/>
          <w:color w:val="1E3A5F"/>
          <w:sz w:val="26"/>
          <w:szCs w:val="26"/>
        </w:rPr>
        <w:t xml:space="preserve">— Manager approval on behalf of absent rep</w:t>
      </w:r>
    </w:p>
    <w:p>
      <w:pPr>
        <w:spacing w:after="120"/>
      </w:pPr>
      <w:r>
        <w:rPr>
          <w:b/>
          <w:bCs/>
          <w:color w:val="1A1A1A"/>
          <w:sz w:val="22"/>
          <w:szCs w:val="22"/>
        </w:rPr>
        <w:t xml:space="preserve">Question: </w:t>
      </w:r>
      <w:r>
        <w:rPr>
          <w:color w:val="1A1A1A"/>
          <w:sz w:val="22"/>
          <w:szCs w:val="22"/>
        </w:rPr>
        <w:t xml:space="preserve">Rep is at a jobsite with no signal. Customer says “do the deal.” Can a Sales Manager send the quote on the rep’s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Never — rep must send their own quotes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 attribution.</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Misses deals.</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Manager can send with rep’s verbal authorization captured (voice note attached)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Audit trail intact.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Manager can send freely on behalf of any rep</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Worst attribution.</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p>
      <w:pPr>
        <w:spacing w:after="120"/>
      </w:pPr>
      <w:r>
        <w:rPr>
          <w:i/>
          <w:iCs/>
          <w:color w:val="1A1A1A"/>
          <w:sz w:val="22"/>
          <w:szCs w:val="22"/>
        </w:rPr>
        <w:t xml:space="preserve">Follow-up: does the rep still earn full commission when a manager sends on their behalf? Note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6. What we need from you to start</w:t>
      </w:r>
    </w:p>
    <w:p>
      <w:pPr>
        <w:pStyle w:val="ListParagraph"/>
        <w:numPr>
          <w:ilvl w:val="0"/>
          <w:numId w:val="2"/>
        </w:numPr>
        <w:spacing w:after="80"/>
      </w:pPr>
      <w:r>
        <w:rPr>
          <w:color w:val="1A1A1A"/>
          <w:sz w:val="22"/>
          <w:szCs w:val="22"/>
        </w:rPr>
        <w:t xml:space="preserve">Answers to all 21 Decision Points above.</w:t>
      </w:r>
    </w:p>
    <w:p>
      <w:pPr>
        <w:pStyle w:val="ListParagraph"/>
        <w:numPr>
          <w:ilvl w:val="0"/>
          <w:numId w:val="2"/>
        </w:numPr>
        <w:spacing w:after="80"/>
      </w:pPr>
      <w:r>
        <w:rPr>
          <w:color w:val="1A1A1A"/>
          <w:sz w:val="22"/>
          <w:szCs w:val="22"/>
        </w:rPr>
        <w:t xml:space="preserve">Margin floor by category (Decision Point 1.3).</w:t>
      </w:r>
    </w:p>
    <w:p>
      <w:pPr>
        <w:pStyle w:val="ListParagraph"/>
        <w:numPr>
          <w:ilvl w:val="0"/>
          <w:numId w:val="2"/>
        </w:numPr>
        <w:spacing w:after="80"/>
      </w:pPr>
      <w:r>
        <w:rPr>
          <w:color w:val="1A1A1A"/>
          <w:sz w:val="22"/>
          <w:szCs w:val="22"/>
        </w:rPr>
        <w:t xml:space="preserve">Volume discount waterfall table (Decision Point 1.4).</w:t>
      </w:r>
    </w:p>
    <w:p>
      <w:pPr>
        <w:pStyle w:val="ListParagraph"/>
        <w:numPr>
          <w:ilvl w:val="0"/>
          <w:numId w:val="2"/>
        </w:numPr>
        <w:spacing w:after="80"/>
      </w:pPr>
      <w:r>
        <w:rPr>
          <w:color w:val="1A1A1A"/>
          <w:sz w:val="22"/>
          <w:szCs w:val="22"/>
        </w:rPr>
        <w:t xml:space="preserve">Trade-in valuation threshold (Decision Point 1.5).</w:t>
      </w:r>
    </w:p>
    <w:p>
      <w:pPr>
        <w:pStyle w:val="ListParagraph"/>
        <w:numPr>
          <w:ilvl w:val="0"/>
          <w:numId w:val="2"/>
        </w:numPr>
        <w:spacing w:after="80"/>
      </w:pPr>
      <w:r>
        <w:rPr>
          <w:color w:val="1A1A1A"/>
          <w:sz w:val="22"/>
          <w:szCs w:val="22"/>
        </w:rPr>
        <w:t xml:space="preserve">PDI fee schedule (Decision Point 1.8).</w:t>
      </w:r>
    </w:p>
    <w:p>
      <w:pPr>
        <w:pStyle w:val="ListParagraph"/>
        <w:numPr>
          <w:ilvl w:val="0"/>
          <w:numId w:val="2"/>
        </w:numPr>
        <w:spacing w:after="80"/>
      </w:pPr>
      <w:r>
        <w:rPr>
          <w:color w:val="1A1A1A"/>
          <w:sz w:val="22"/>
          <w:szCs w:val="22"/>
        </w:rPr>
        <w:t xml:space="preserve">Approval threshold table (Decision Point 3.1).</w:t>
      </w:r>
    </w:p>
    <w:p>
      <w:pPr>
        <w:pStyle w:val="ListParagraph"/>
        <w:numPr>
          <w:ilvl w:val="0"/>
          <w:numId w:val="2"/>
        </w:numPr>
        <w:spacing w:after="80"/>
      </w:pPr>
      <w:r>
        <w:rPr>
          <w:color w:val="1A1A1A"/>
          <w:sz w:val="22"/>
          <w:szCs w:val="22"/>
        </w:rPr>
        <w:t xml:space="preserve">Approver alternate chain (Decision Point 3.2).</w:t>
      </w:r>
    </w:p>
    <w:p>
      <w:pPr>
        <w:pStyle w:val="ListParagraph"/>
        <w:numPr>
          <w:ilvl w:val="0"/>
          <w:numId w:val="2"/>
        </w:numPr>
        <w:spacing w:after="80"/>
      </w:pPr>
      <w:r>
        <w:rPr>
          <w:color w:val="1A1A1A"/>
          <w:sz w:val="22"/>
          <w:szCs w:val="22"/>
        </w:rPr>
        <w:t xml:space="preserve">Out-of-policy reason list (Decision Point 3.3).</w:t>
      </w:r>
    </w:p>
    <w:p>
      <w:pPr>
        <w:pStyle w:val="ListParagraph"/>
        <w:numPr>
          <w:ilvl w:val="0"/>
          <w:numId w:val="2"/>
        </w:numPr>
        <w:spacing w:after="80"/>
      </w:pPr>
      <w:r>
        <w:rPr>
          <w:color w:val="1A1A1A"/>
          <w:sz w:val="22"/>
          <w:szCs w:val="22"/>
        </w:rPr>
        <w:t xml:space="preserve">Initial bypass rules (Decision Point 3.4).</w:t>
      </w:r>
    </w:p>
    <w:p>
      <w:pPr>
        <w:pStyle w:val="ListParagraph"/>
        <w:numPr>
          <w:ilvl w:val="0"/>
          <w:numId w:val="2"/>
        </w:numPr>
        <w:spacing w:after="80"/>
      </w:pPr>
      <w:r>
        <w:rPr>
          <w:color w:val="1A1A1A"/>
          <w:sz w:val="22"/>
          <w:szCs w:val="22"/>
        </w:rPr>
        <w:t xml:space="preserve">List of customer tiers with discount schedules (if 1.2 = C or E).</w:t>
      </w:r>
    </w:p>
    <w:p>
      <w:pPr>
        <w:pStyle w:val="ListParagraph"/>
        <w:numPr>
          <w:ilvl w:val="0"/>
          <w:numId w:val="2"/>
        </w:numPr>
        <w:spacing w:after="80"/>
      </w:pPr>
      <w:r>
        <w:rPr>
          <w:color w:val="1A1A1A"/>
          <w:sz w:val="22"/>
          <w:szCs w:val="22"/>
        </w:rPr>
        <w:t xml:space="preserve">List of strategic customers eligible for bypass rules.</w:t>
      </w:r>
    </w:p>
    <w:p>
      <w:pPr>
        <w:pStyle w:val="ListParagraph"/>
        <w:numPr>
          <w:ilvl w:val="0"/>
          <w:numId w:val="2"/>
        </w:numPr>
        <w:spacing w:after="80"/>
      </w:pPr>
      <w:r>
        <w:rPr>
          <w:color w:val="1A1A1A"/>
          <w:sz w:val="22"/>
          <w:szCs w:val="22"/>
        </w:rPr>
        <w:t xml:space="preserve">List of customers under contract-locked pricing.</w:t>
      </w:r>
    </w:p>
    <w:p>
      <w:pPr>
        <w:pStyle w:val="ListParagraph"/>
        <w:numPr>
          <w:ilvl w:val="0"/>
          <w:numId w:val="2"/>
        </w:numPr>
        <w:spacing w:after="80"/>
      </w:pPr>
      <w:r>
        <w:rPr>
          <w:color w:val="1A1A1A"/>
          <w:sz w:val="22"/>
          <w:szCs w:val="22"/>
        </w:rPr>
        <w:t xml:space="preserve">Categorization of every active manufacturer rebate as “rep-visible” or “owner-only.”</w:t>
      </w:r>
    </w:p>
    <w:p>
      <w:pPr>
        <w:pStyle w:val="Heading1"/>
      </w:pPr>
      <w:r>
        <w:rPr>
          <w:rFonts w:ascii="Calibri" w:cs="Calibri" w:eastAsia="Calibri" w:hAnsi="Calibri"/>
          <w:b/>
          <w:bCs/>
          <w:color w:val="1E3A5F"/>
        </w:rPr>
        <w:t xml:space="preserve">7. Risks if we get this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Risk</w:t>
            </w:r>
          </w:p>
        </w:tc>
        <w:tc>
          <w:tcPr>
            <w:tcW w:type="dxa" w:w="58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Mitigation</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Policy too tight — reps can’t quote without approval.</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Phase 1 launches with permissive thresholds; we tighten quarterly based on data.</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Policy too loose — margin leak continues.</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Owner dashboard surfaces variance from policy weekly. Regular bypasses signal the rules are wrong, or the reps are.</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Approver becomes a bottleneck.</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Alternate chain (3.2) plus 24h timeout. Owner gets a weekly report on approval response time.</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Bypass rules become rep gossip.</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Decision Point 3.4 keeps bypasses invisible to reps; only owner sees the rule set.</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Trade-in over-allowance becomes a silent rep tool.</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Decision Point 1.6 forces accounting visibility per deal; owner reviews monthly.</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Customer-specific discount becomes “for any customer you like.”</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Discounts are tied to a customer record, not a quote — a rep can’t type a discount without naming who it’s for.</w:t>
            </w:r>
          </w:p>
        </w:tc>
      </w:tr>
    </w:tbl>
    <w:p>
      <w:pPr>
        <w:pStyle w:val="Heading1"/>
      </w:pPr>
      <w:r>
        <w:rPr>
          <w:rFonts w:ascii="Calibri" w:cs="Calibri" w:eastAsia="Calibri" w:hAnsi="Calibri"/>
          <w:b/>
          <w:bCs/>
          <w:color w:val="1E3A5F"/>
        </w:rPr>
        <w:t xml:space="preserve">8. What success looks like</w:t>
      </w:r>
    </w:p>
    <w:p>
      <w:pPr>
        <w:spacing w:after="120"/>
      </w:pPr>
      <w:r>
        <w:rPr>
          <w:color w:val="1A1A1A"/>
          <w:sz w:val="22"/>
          <w:szCs w:val="22"/>
        </w:rPr>
        <w:t xml:space="preserve">90 days after launch:</w:t>
      </w:r>
    </w:p>
    <w:p>
      <w:pPr>
        <w:pStyle w:val="ListParagraph"/>
        <w:numPr>
          <w:ilvl w:val="0"/>
          <w:numId w:val="2"/>
        </w:numPr>
        <w:spacing w:after="80"/>
      </w:pPr>
      <w:r>
        <w:rPr>
          <w:color w:val="1A1A1A"/>
          <w:sz w:val="22"/>
          <w:szCs w:val="22"/>
        </w:rPr>
        <w:t xml:space="preserve">100% of quotes routed against the written policy (no untracked side-channel approvals).</w:t>
      </w:r>
    </w:p>
    <w:p>
      <w:pPr>
        <w:pStyle w:val="ListParagraph"/>
        <w:numPr>
          <w:ilvl w:val="0"/>
          <w:numId w:val="2"/>
        </w:numPr>
        <w:spacing w:after="80"/>
      </w:pPr>
      <w:r>
        <w:rPr>
          <w:color w:val="1A1A1A"/>
          <w:sz w:val="22"/>
          <w:szCs w:val="22"/>
        </w:rPr>
        <w:t xml:space="preserve">Fewer than 10% of approvals are out-of-policy overrides (a high override rate means the policy is wrong).</w:t>
      </w:r>
    </w:p>
    <w:p>
      <w:pPr>
        <w:pStyle w:val="ListParagraph"/>
        <w:numPr>
          <w:ilvl w:val="0"/>
          <w:numId w:val="2"/>
        </w:numPr>
        <w:spacing w:after="80"/>
      </w:pPr>
      <w:r>
        <w:rPr>
          <w:color w:val="1A1A1A"/>
          <w:sz w:val="22"/>
          <w:szCs w:val="22"/>
        </w:rPr>
        <w:t xml:space="preserve">Average margin within 1 point of the category target.</w:t>
      </w:r>
    </w:p>
    <w:p>
      <w:pPr>
        <w:pStyle w:val="ListParagraph"/>
        <w:numPr>
          <w:ilvl w:val="0"/>
          <w:numId w:val="2"/>
        </w:numPr>
        <w:spacing w:after="80"/>
      </w:pPr>
      <w:r>
        <w:rPr>
          <w:color w:val="1A1A1A"/>
          <w:sz w:val="22"/>
          <w:szCs w:val="22"/>
        </w:rPr>
        <w:t xml:space="preserve">Approval response time, median, under 4 business hours.</w:t>
      </w:r>
    </w:p>
    <w:p>
      <w:pPr>
        <w:pStyle w:val="ListParagraph"/>
        <w:numPr>
          <w:ilvl w:val="0"/>
          <w:numId w:val="2"/>
        </w:numPr>
        <w:spacing w:after="80"/>
      </w:pPr>
      <w:r>
        <w:rPr>
          <w:color w:val="1A1A1A"/>
          <w:sz w:val="22"/>
          <w:szCs w:val="22"/>
        </w:rPr>
        <w:t xml:space="preserve">Owner can answer “what’s our average gross margin this quarter, and which 3 reps are dragging it down” in 30 seconds from the dashboard.</w:t>
      </w:r>
    </w:p>
    <w:p>
      <w:pPr>
        <w:pStyle w:val="ListParagraph"/>
        <w:numPr>
          <w:ilvl w:val="0"/>
          <w:numId w:val="2"/>
        </w:numPr>
        <w:spacing w:after="80"/>
      </w:pPr>
      <w:r>
        <w:rPr>
          <w:color w:val="1A1A1A"/>
          <w:sz w:val="22"/>
          <w:szCs w:val="22"/>
        </w:rPr>
        <w:t xml:space="preserve">Zero quotes shipped below margin floor without explicit owner override on file.</w:t>
      </w:r>
    </w:p>
    <w:p>
      <w:pPr>
        <w:pStyle w:val="Heading1"/>
      </w:pPr>
      <w:r>
        <w:rPr>
          <w:rFonts w:ascii="Calibri" w:cs="Calibri" w:eastAsia="Calibri" w:hAnsi="Calibri"/>
          <w:b/>
          <w:bCs/>
          <w:color w:val="1E3A5F"/>
        </w:rPr>
        <w:t xml:space="preserve">9. Open questions we expect pushback on</w:t>
      </w:r>
    </w:p>
    <w:p>
      <w:pPr>
        <w:pStyle w:val="ListParagraph"/>
        <w:numPr>
          <w:ilvl w:val="0"/>
          <w:numId w:val="3"/>
        </w:numPr>
        <w:spacing w:after="80"/>
      </w:pPr>
      <w:r>
        <w:rPr>
          <w:color w:val="1A1A1A"/>
          <w:sz w:val="22"/>
          <w:szCs w:val="22"/>
        </w:rPr>
        <w:t xml:space="preserve">Decision Point 1.1 (cost visibility) is the most politically charged. Tenured reps will argue they need cost to negotiate; new hires will argue they’re being treated as untrustworthy. Owner has to make this call directly.</w:t>
      </w:r>
    </w:p>
    <w:p>
      <w:pPr>
        <w:pStyle w:val="ListParagraph"/>
        <w:numPr>
          <w:ilvl w:val="0"/>
          <w:numId w:val="3"/>
        </w:numPr>
        <w:spacing w:after="80"/>
      </w:pPr>
      <w:r>
        <w:rPr>
          <w:color w:val="1A1A1A"/>
          <w:sz w:val="22"/>
          <w:szCs w:val="22"/>
        </w:rPr>
        <w:t xml:space="preserve">Decision Point 3.4 (bypass rules): reps will eventually infer the bypasses exist and may try to engineer quotes into the conditions. Plan to refresh the rule set quarterly.</w:t>
      </w:r>
    </w:p>
    <w:p>
      <w:pPr>
        <w:pStyle w:val="ListParagraph"/>
        <w:numPr>
          <w:ilvl w:val="0"/>
          <w:numId w:val="3"/>
        </w:numPr>
        <w:spacing w:after="80"/>
      </w:pPr>
      <w:r>
        <w:rPr>
          <w:color w:val="1A1A1A"/>
          <w:sz w:val="22"/>
          <w:szCs w:val="22"/>
        </w:rPr>
        <w:t xml:space="preserve">Decision Point 1.6 (trade over-allowance) is the single biggest unspoken margin leak at most dealerships. Strong pushback here is evidence we’re touching something real.</w:t>
      </w:r>
    </w:p>
    <w:p>
      <w:pPr>
        <w:pStyle w:val="ListParagraph"/>
        <w:numPr>
          <w:ilvl w:val="0"/>
          <w:numId w:val="3"/>
        </w:numPr>
        <w:spacing w:after="80"/>
      </w:pPr>
      <w:r>
        <w:rPr>
          <w:color w:val="1A1A1A"/>
          <w:sz w:val="22"/>
          <w:szCs w:val="22"/>
        </w:rPr>
        <w:t xml:space="preserve">Decision Point 2.4 (SPR routing): auto-submission requires OEM-side integration that varies widely. We may end up with hybrid behavior per manufacturer.</w:t>
      </w:r>
    </w:p>
    <w:p>
      <w:pPr>
        <w:pStyle w:val="ListParagraph"/>
        <w:numPr>
          <w:ilvl w:val="0"/>
          <w:numId w:val="3"/>
        </w:numPr>
        <w:spacing w:after="80"/>
      </w:pPr>
      <w:r>
        <w:rPr>
          <w:color w:val="1A1A1A"/>
          <w:sz w:val="22"/>
          <w:szCs w:val="22"/>
        </w:rPr>
        <w:t xml:space="preserve">Decision Point 3.1 (thresholds): the sample numbers are starting points. We will calibrate real numbers against your deal-size history before locking the policy.</w:t>
      </w:r>
    </w:p>
    <w:p>
      <w:pPr>
        <w:pStyle w:val="Heading1"/>
      </w:pPr>
      <w:r>
        <w:rPr>
          <w:rFonts w:ascii="Calibri" w:cs="Calibri" w:eastAsia="Calibri" w:hAnsi="Calibri"/>
          <w:b/>
          <w:bCs/>
          <w:color w:val="1E3A5F"/>
        </w:rPr>
        <w:t xml:space="preserve">10. Returning your answers</w:t>
      </w:r>
    </w:p>
    <w:p>
      <w:pPr>
        <w:spacing w:after="120"/>
      </w:pPr>
      <w:r>
        <w:rPr>
          <w:color w:val="1A1A1A"/>
          <w:sz w:val="22"/>
          <w:szCs w:val="22"/>
        </w:rPr>
        <w:t xml:space="preserve">Send answers back to engineering as a marked-up copy of this document, an email reply, or a recorded review session. Format doesn’t matter; clarity does. If you skip any Decision Point, engineering will default to the recommended starting point and flag it as “owner-deferred” — you can override at any time.</w:t>
      </w:r>
    </w:p>
    <w:p>
      <w:pPr>
        <w:pStyle w:val="Heading1"/>
      </w:pPr>
      <w:r>
        <w:rPr>
          <w:rFonts w:ascii="Calibri" w:cs="Calibri" w:eastAsia="Calibri" w:hAnsi="Calibri"/>
          <w:b/>
          <w:bCs/>
          <w:color w:val="1E3A5F"/>
        </w:rPr>
        <w:t xml:space="preserve">Glossary</w:t>
      </w:r>
    </w:p>
    <w:p>
      <w:pPr>
        <w:pStyle w:val="ListParagraph"/>
        <w:numPr>
          <w:ilvl w:val="0"/>
          <w:numId w:val="2"/>
        </w:numPr>
        <w:spacing w:after="80"/>
      </w:pPr>
      <w:r>
        <w:rPr>
          <w:b/>
          <w:bCs/>
          <w:color w:val="1A1A1A"/>
          <w:sz w:val="22"/>
          <w:szCs w:val="22"/>
        </w:rPr>
        <w:t xml:space="preserve">Margin floor </w:t>
      </w:r>
      <w:r>
        <w:rPr>
          <w:color w:val="1A1A1A"/>
          <w:sz w:val="22"/>
          <w:szCs w:val="22"/>
        </w:rPr>
        <w:t xml:space="preserve">— the minimum margin % allowed before a quote needs sign-off.</w:t>
      </w:r>
    </w:p>
    <w:p>
      <w:pPr>
        <w:pStyle w:val="ListParagraph"/>
        <w:numPr>
          <w:ilvl w:val="0"/>
          <w:numId w:val="2"/>
        </w:numPr>
        <w:spacing w:after="80"/>
      </w:pPr>
      <w:r>
        <w:rPr>
          <w:b/>
          <w:bCs/>
          <w:color w:val="1A1A1A"/>
          <w:sz w:val="22"/>
          <w:szCs w:val="22"/>
        </w:rPr>
        <w:t xml:space="preserve">Target margin </w:t>
      </w:r>
      <w:r>
        <w:rPr>
          <w:color w:val="1A1A1A"/>
          <w:sz w:val="22"/>
          <w:szCs w:val="22"/>
        </w:rPr>
        <w:t xml:space="preserve">— the aimed-for margin in the pricing builder. Reps see how far above or below target they are in real time.</w:t>
      </w:r>
    </w:p>
    <w:p>
      <w:pPr>
        <w:pStyle w:val="ListParagraph"/>
        <w:numPr>
          <w:ilvl w:val="0"/>
          <w:numId w:val="2"/>
        </w:numPr>
        <w:spacing w:after="80"/>
      </w:pPr>
      <w:r>
        <w:rPr>
          <w:b/>
          <w:bCs/>
          <w:color w:val="1A1A1A"/>
          <w:sz w:val="22"/>
          <w:szCs w:val="22"/>
        </w:rPr>
        <w:t xml:space="preserve">Landed cost </w:t>
      </w:r>
      <w:r>
        <w:rPr>
          <w:color w:val="1A1A1A"/>
          <w:sz w:val="22"/>
          <w:szCs w:val="22"/>
        </w:rPr>
        <w:t xml:space="preserve">— dealer cost including freight, PDI, and any other inbound charges. Distinct from list price.</w:t>
      </w:r>
    </w:p>
    <w:p>
      <w:pPr>
        <w:pStyle w:val="ListParagraph"/>
        <w:numPr>
          <w:ilvl w:val="0"/>
          <w:numId w:val="2"/>
        </w:numPr>
        <w:spacing w:after="80"/>
      </w:pPr>
      <w:r>
        <w:rPr>
          <w:b/>
          <w:bCs/>
          <w:color w:val="1A1A1A"/>
          <w:sz w:val="22"/>
          <w:szCs w:val="22"/>
        </w:rPr>
        <w:t xml:space="preserve">Stack </w:t>
      </w:r>
      <w:r>
        <w:rPr>
          <w:color w:val="1A1A1A"/>
          <w:sz w:val="22"/>
          <w:szCs w:val="22"/>
        </w:rPr>
        <w:t xml:space="preserve">— multiple rebates or incentives applied to one quote line.</w:t>
      </w:r>
    </w:p>
    <w:p>
      <w:pPr>
        <w:pStyle w:val="ListParagraph"/>
        <w:numPr>
          <w:ilvl w:val="0"/>
          <w:numId w:val="2"/>
        </w:numPr>
        <w:spacing w:after="80"/>
      </w:pPr>
      <w:r>
        <w:rPr>
          <w:b/>
          <w:bCs/>
          <w:color w:val="1A1A1A"/>
          <w:sz w:val="22"/>
          <w:szCs w:val="22"/>
        </w:rPr>
        <w:t xml:space="preserve">SPR (Special Pricing Request) </w:t>
      </w:r>
      <w:r>
        <w:rPr>
          <w:color w:val="1A1A1A"/>
          <w:sz w:val="22"/>
          <w:szCs w:val="22"/>
        </w:rPr>
        <w:t xml:space="preserve">— formal request to a manufacturer for pricing outside the published program, usually for volume or competitive displacement.</w:t>
      </w:r>
    </w:p>
    <w:p>
      <w:pPr>
        <w:pStyle w:val="ListParagraph"/>
        <w:numPr>
          <w:ilvl w:val="0"/>
          <w:numId w:val="2"/>
        </w:numPr>
        <w:spacing w:after="80"/>
      </w:pPr>
      <w:r>
        <w:rPr>
          <w:b/>
          <w:bCs/>
          <w:color w:val="1A1A1A"/>
          <w:sz w:val="22"/>
          <w:szCs w:val="22"/>
        </w:rPr>
        <w:t xml:space="preserve">Bypass rule </w:t>
      </w:r>
      <w:r>
        <w:rPr>
          <w:color w:val="1A1A1A"/>
          <w:sz w:val="22"/>
          <w:szCs w:val="22"/>
        </w:rPr>
        <w:t xml:space="preserve">— a condition that lets a quote skip normal approval routing.</w:t>
      </w:r>
    </w:p>
    <w:p>
      <w:pPr>
        <w:pStyle w:val="ListParagraph"/>
        <w:numPr>
          <w:ilvl w:val="0"/>
          <w:numId w:val="2"/>
        </w:numPr>
        <w:spacing w:after="80"/>
      </w:pPr>
      <w:r>
        <w:rPr>
          <w:b/>
          <w:bCs/>
          <w:color w:val="1A1A1A"/>
          <w:sz w:val="22"/>
          <w:szCs w:val="22"/>
        </w:rPr>
        <w:t xml:space="preserve">Over-allowance </w:t>
      </w:r>
      <w:r>
        <w:rPr>
          <w:color w:val="1A1A1A"/>
          <w:sz w:val="22"/>
          <w:szCs w:val="22"/>
        </w:rPr>
        <w:t xml:space="preserve">— paying more for a trade-in than its true market value, used as a hidden discount mechanism.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8"/>
        <w:szCs w:val="18"/>
      </w:rPr>
      <w:t xml:space="preserve">QEP OS Discovery  •  Page </w:t>
    </w:r>
    <w:r>
      <w:rPr>
        <w:color w:val="5C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8"/>
        <w:szCs w:val="18"/>
      </w:rPr>
      <w:t xml:space="preserve">Tier 1 — Margin &amp; Pricing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 1 — Margin &amp; Pricing</dc:title>
  <dc:creator>QEP OS Engineering</dc:creator>
  <dc:description>QEP OS owner &amp; management discovery document</dc:description>
  <cp:lastModifiedBy>Un-named</cp:lastModifiedBy>
  <cp:revision>1</cp:revision>
  <dcterms:created xsi:type="dcterms:W3CDTF">2026-05-18T01:47:46.819Z</dcterms:created>
  <dcterms:modified xsi:type="dcterms:W3CDTF">2026-05-18T01:47:46.819Z</dcterms:modified>
</cp:coreProperties>
</file>

<file path=docProps/custom.xml><?xml version="1.0" encoding="utf-8"?>
<Properties xmlns="http://schemas.openxmlformats.org/officeDocument/2006/custom-properties" xmlns:vt="http://schemas.openxmlformats.org/officeDocument/2006/docPropsVTypes"/>
</file>