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CONDITIONAL APPROVAL</w:t>
      </w:r>
    </w:p>
    <w:p>
      <w:pPr>
        <w:spacing w:after="120"/>
      </w:pPr>
      <w:r>
        <w:rPr>
          <w:b/>
          <w:color w:val="1E3C36"/>
          <w:sz w:val="21"/>
        </w:rPr>
        <w:t>LAZY DOG CAPITAL</w:t>
      </w:r>
      <w:r>
        <w:rPr>
          <w:color w:val="2E3B38"/>
          <w:sz w:val="21"/>
        </w:rPr>
        <w:t xml:space="preserve"> | Secured Real Estate Lending</w:t>
      </w:r>
    </w:p>
    <w:p>
      <w:pPr>
        <w:spacing w:after="120"/>
      </w:pPr>
      <w:r>
        <w:rPr>
          <w:i/>
          <w:color w:val="6B7A75"/>
          <w:sz w:val="21"/>
        </w:rPr>
        <w:t>Approval of a first-lien fix-and-flip loan, subject to the conditions below. This is not a commitment to lend.</w:t>
      </w:r>
    </w:p>
    <w:p>
      <w:pPr>
        <w:spacing w:after="120"/>
      </w:pPr>
      <w:r>
        <w:rPr>
          <w:b/>
          <w:color w:val="1E3C36"/>
          <w:sz w:val="21"/>
        </w:rPr>
        <w:t>Date issued:</w:t>
      </w:r>
      <w:r>
        <w:rPr>
          <w:color w:val="2E3B38"/>
          <w:sz w:val="21"/>
        </w:rPr>
        <w:t xml:space="preserve"> __________  </w:t>
      </w:r>
      <w:r>
        <w:rPr>
          <w:b/>
          <w:color w:val="1E3C36"/>
          <w:sz w:val="21"/>
        </w:rPr>
        <w:t>Approval expires:</w:t>
      </w:r>
      <w:r>
        <w:rPr>
          <w:color w:val="2E3B38"/>
          <w:sz w:val="21"/>
        </w:rPr>
        <w:t xml:space="preserve"> __________ </w:t>
      </w:r>
      <w:r>
        <w:rPr>
          <w:i/>
          <w:color w:val="6B7A75"/>
          <w:sz w:val="21"/>
        </w:rPr>
        <w:t>(30 days from issue)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BORROWER &amp; PROPERTY</w:t>
      </w:r>
    </w:p>
    <w:p>
      <w:pPr>
        <w:spacing w:after="120"/>
      </w:pPr>
      <w:r>
        <w:rPr>
          <w:color w:val="2E3B38"/>
          <w:sz w:val="21"/>
        </w:rPr>
        <w:t>Borrower entity: ____________________________________</w:t>
      </w:r>
    </w:p>
    <w:p>
      <w:pPr>
        <w:spacing w:after="120"/>
      </w:pPr>
      <w:r>
        <w:rPr>
          <w:color w:val="2E3B38"/>
          <w:sz w:val="21"/>
        </w:rPr>
        <w:t>Contact: ____________________  Phone / email: ____________________</w:t>
      </w:r>
    </w:p>
    <w:p>
      <w:pPr>
        <w:spacing w:after="120"/>
      </w:pPr>
      <w:r>
        <w:rPr>
          <w:color w:val="2E3B38"/>
          <w:sz w:val="21"/>
        </w:rPr>
        <w:t>Property address: ____________________________________</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VERIFIED DEAL NUMBERS</w:t>
      </w:r>
    </w:p>
    <w:p>
      <w:pPr>
        <w:spacing w:after="120"/>
      </w:pPr>
      <w:r>
        <w:rPr>
          <w:i/>
          <w:color w:val="6B7A75"/>
          <w:sz w:val="21"/>
        </w:rPr>
        <w:t>Reviewed against your submitted budget and scope of work.</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r>
          </w:p>
        </w:tc>
        <w:tc>
          <w:tcPr>
            <w:tcW w:type="dxa" w:w="4896"/>
            <w:shd w:val="clear" w:fill="1E3C36"/>
          </w:tcPr>
          <w:p>
            <w:pPr>
              <w:spacing w:after="20"/>
            </w:pPr>
            <w:r>
              <w:rPr>
                <w:rFonts w:ascii="Century Gothic" w:hAnsi="Century Gothic"/>
                <w:b/>
                <w:color w:val="F0EADE"/>
                <w:sz w:val="15"/>
              </w:rPr>
              <w:t>AMOUNT</w:t>
            </w:r>
          </w:p>
        </w:tc>
      </w:tr>
      <w:tr>
        <w:tc>
          <w:tcPr>
            <w:tcW w:type="dxa" w:w="4896"/>
            <w:shd w:val="clear" w:fill="F7F6F3"/>
          </w:tcPr>
          <w:p>
            <w:pPr>
              <w:spacing w:after="20"/>
            </w:pPr>
            <w:r>
              <w:rPr>
                <w:color w:val="2E3B38"/>
                <w:sz w:val="18"/>
              </w:rPr>
              <w:t>Purchase price</w:t>
            </w:r>
          </w:p>
        </w:tc>
        <w:tc>
          <w:tcPr>
            <w:tcW w:type="dxa" w:w="4896"/>
            <w:shd w:val="clear" w:fill="F7F6F3"/>
          </w:tcPr>
          <w:p>
            <w:pPr>
              <w:spacing w:after="20"/>
            </w:pPr>
            <w:r>
              <w:rPr>
                <w:color w:val="2E3B38"/>
                <w:sz w:val="18"/>
              </w:rPr>
              <w:t>$__________</w:t>
            </w:r>
          </w:p>
        </w:tc>
      </w:tr>
      <w:tr>
        <w:tc>
          <w:tcPr>
            <w:tcW w:type="dxa" w:w="4896"/>
          </w:tcPr>
          <w:p>
            <w:pPr>
              <w:spacing w:after="20"/>
            </w:pPr>
            <w:r>
              <w:rPr>
                <w:color w:val="2E3B38"/>
                <w:sz w:val="18"/>
              </w:rPr>
              <w:t>Rehab budget — as verified</w:t>
            </w:r>
          </w:p>
        </w:tc>
        <w:tc>
          <w:tcPr>
            <w:tcW w:type="dxa" w:w="4896"/>
          </w:tcPr>
          <w:p>
            <w:pPr>
              <w:spacing w:after="20"/>
            </w:pPr>
            <w:r>
              <w:rPr>
                <w:color w:val="2E3B38"/>
                <w:sz w:val="18"/>
              </w:rPr>
              <w:t>$__________</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APPROVED LOAN TERMS</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b/>
                <w:color w:val="1E3C36"/>
                <w:sz w:val="18"/>
              </w:rPr>
              <w:t>Loan amount</w:t>
            </w:r>
          </w:p>
        </w:tc>
        <w:tc>
          <w:tcPr>
            <w:tcW w:type="dxa" w:w="4896"/>
            <w:shd w:val="clear" w:fill="F7F6F3"/>
          </w:tcPr>
          <w:p>
            <w:pPr>
              <w:spacing w:after="20"/>
            </w:pPr>
            <w:r>
              <w:rPr>
                <w:b/>
                <w:color w:val="1E3C36"/>
                <w:sz w:val="18"/>
              </w:rPr>
              <w:t>$__________</w:t>
            </w:r>
          </w:p>
        </w:tc>
      </w:tr>
      <w:tr>
        <w:tc>
          <w:tcPr>
            <w:tcW w:type="dxa" w:w="4896"/>
          </w:tcPr>
          <w:p>
            <w:pPr>
              <w:spacing w:after="20"/>
            </w:pPr>
            <w:r>
              <w:rPr>
                <w:color w:val="2E3B38"/>
                <w:sz w:val="18"/>
              </w:rPr>
              <w:t>Borrower down payment (10% of purchase price)</w:t>
            </w:r>
          </w:p>
        </w:tc>
        <w:tc>
          <w:tcPr>
            <w:tcW w:type="dxa" w:w="4896"/>
          </w:tcPr>
          <w:p>
            <w:pPr>
              <w:spacing w:after="20"/>
            </w:pPr>
            <w:r>
              <w:rPr>
                <w:color w:val="2E3B38"/>
                <w:sz w:val="18"/>
              </w:rPr>
              <w:t>$__________</w:t>
            </w:r>
          </w:p>
        </w:tc>
      </w:tr>
      <w:tr>
        <w:tc>
          <w:tcPr>
            <w:tcW w:type="dxa" w:w="4896"/>
            <w:shd w:val="clear" w:fill="F7F6F3"/>
          </w:tcPr>
          <w:p>
            <w:pPr>
              <w:spacing w:after="20"/>
            </w:pPr>
            <w:r>
              <w:rPr>
                <w:color w:val="2E3B38"/>
                <w:sz w:val="18"/>
              </w:rPr>
              <w:t>Disbursed at closing</w:t>
            </w:r>
          </w:p>
        </w:tc>
        <w:tc>
          <w:tcPr>
            <w:tcW w:type="dxa" w:w="4896"/>
            <w:shd w:val="clear" w:fill="F7F6F3"/>
          </w:tcPr>
          <w:p>
            <w:pPr>
              <w:spacing w:after="20"/>
            </w:pPr>
            <w:r>
              <w:rPr>
                <w:color w:val="2E3B38"/>
                <w:sz w:val="18"/>
              </w:rPr>
              <w:t>$__________</w:t>
            </w:r>
          </w:p>
        </w:tc>
      </w:tr>
      <w:tr>
        <w:tc>
          <w:tcPr>
            <w:tcW w:type="dxa" w:w="4896"/>
          </w:tcPr>
          <w:p>
            <w:pPr>
              <w:spacing w:after="20"/>
            </w:pPr>
            <w:r>
              <w:rPr>
                <w:color w:val="2E3B38"/>
                <w:sz w:val="18"/>
              </w:rPr>
              <w:t>Construction holdback (released in draws)</w:t>
            </w:r>
          </w:p>
        </w:tc>
        <w:tc>
          <w:tcPr>
            <w:tcW w:type="dxa" w:w="4896"/>
          </w:tcPr>
          <w:p>
            <w:pPr>
              <w:spacing w:after="20"/>
            </w:pPr>
            <w:r>
              <w:rPr>
                <w:color w:val="2E3B38"/>
                <w:sz w:val="18"/>
              </w:rPr>
              <w:t>$__________</w:t>
            </w:r>
          </w:p>
        </w:tc>
      </w:tr>
      <w:tr>
        <w:tc>
          <w:tcPr>
            <w:tcW w:type="dxa" w:w="4896"/>
            <w:shd w:val="clear" w:fill="F7F6F3"/>
          </w:tcPr>
          <w:p>
            <w:pPr>
              <w:spacing w:after="20"/>
            </w:pPr>
            <w:r>
              <w:rPr>
                <w:color w:val="2E3B38"/>
                <w:sz w:val="18"/>
              </w:rPr>
              <w:t>Interest rate</w:t>
            </w:r>
          </w:p>
        </w:tc>
        <w:tc>
          <w:tcPr>
            <w:tcW w:type="dxa" w:w="4896"/>
            <w:shd w:val="clear" w:fill="F7F6F3"/>
          </w:tcPr>
          <w:p>
            <w:pPr>
              <w:spacing w:after="20"/>
            </w:pPr>
            <w:r>
              <w:rPr>
                <w:color w:val="2E3B38"/>
                <w:sz w:val="18"/>
              </w:rPr>
              <w:t>12.000%, interest only, paid monthly</w:t>
            </w:r>
          </w:p>
        </w:tc>
      </w:tr>
      <w:tr>
        <w:tc>
          <w:tcPr>
            <w:tcW w:type="dxa" w:w="4896"/>
          </w:tcPr>
          <w:p>
            <w:pPr>
              <w:spacing w:after="20"/>
            </w:pPr>
            <w:r>
              <w:rPr>
                <w:color w:val="2E3B38"/>
                <w:sz w:val="18"/>
              </w:rPr>
              <w:t>Interest accrues on</w:t>
            </w:r>
          </w:p>
        </w:tc>
        <w:tc>
          <w:tcPr>
            <w:tcW w:type="dxa" w:w="4896"/>
          </w:tcPr>
          <w:p>
            <w:pPr>
              <w:spacing w:after="20"/>
            </w:pPr>
            <w:r>
              <w:rPr>
                <w:color w:val="2E3B38"/>
                <w:sz w:val="18"/>
              </w:rPr>
              <w:t>funds actually advanced, on a 360-day year for the actual days elapsed</w:t>
            </w:r>
          </w:p>
        </w:tc>
      </w:tr>
      <w:tr>
        <w:tc>
          <w:tcPr>
            <w:tcW w:type="dxa" w:w="4896"/>
            <w:shd w:val="clear" w:fill="F7F6F3"/>
          </w:tcPr>
          <w:p>
            <w:pPr>
              <w:spacing w:after="20"/>
            </w:pPr>
            <w:r>
              <w:rPr>
                <w:color w:val="2E3B38"/>
                <w:sz w:val="18"/>
              </w:rPr>
              <w:t>Payments due</w:t>
            </w:r>
          </w:p>
        </w:tc>
        <w:tc>
          <w:tcPr>
            <w:tcW w:type="dxa" w:w="4896"/>
            <w:shd w:val="clear" w:fill="F7F6F3"/>
          </w:tcPr>
          <w:p>
            <w:pPr>
              <w:spacing w:after="20"/>
            </w:pPr>
            <w:r>
              <w:rPr>
                <w:color w:val="2E3B38"/>
                <w:sz w:val="18"/>
              </w:rPr>
              <w:t>1st of each month, late on the 4th</w:t>
            </w:r>
          </w:p>
        </w:tc>
      </w:tr>
      <w:tr>
        <w:tc>
          <w:tcPr>
            <w:tcW w:type="dxa" w:w="4896"/>
          </w:tcPr>
          <w:p>
            <w:pPr>
              <w:spacing w:after="20"/>
            </w:pPr>
            <w:r>
              <w:rPr>
                <w:color w:val="2E3B38"/>
                <w:sz w:val="18"/>
              </w:rPr>
              <w:t>Origination fee (2 points)</w:t>
            </w:r>
          </w:p>
        </w:tc>
        <w:tc>
          <w:tcPr>
            <w:tcW w:type="dxa" w:w="4896"/>
          </w:tcPr>
          <w:p>
            <w:pPr>
              <w:spacing w:after="20"/>
            </w:pPr>
            <w:r>
              <w:rPr>
                <w:color w:val="2E3B38"/>
                <w:sz w:val="18"/>
              </w:rPr>
              <w:t>$__________</w:t>
            </w:r>
          </w:p>
        </w:tc>
      </w:tr>
      <w:tr>
        <w:tc>
          <w:tcPr>
            <w:tcW w:type="dxa" w:w="4896"/>
            <w:shd w:val="clear" w:fill="F7F6F3"/>
          </w:tcPr>
          <w:p>
            <w:pPr>
              <w:spacing w:after="20"/>
            </w:pPr>
            <w:r>
              <w:rPr>
                <w:color w:val="2E3B38"/>
                <w:sz w:val="18"/>
              </w:rPr>
              <w:t>Origination paid</w:t>
            </w:r>
          </w:p>
        </w:tc>
        <w:tc>
          <w:tcPr>
            <w:tcW w:type="dxa" w:w="4896"/>
            <w:shd w:val="clear" w:fill="F7F6F3"/>
          </w:tcPr>
          <w:p>
            <w:pPr>
              <w:spacing w:after="20"/>
            </w:pPr>
            <w:r>
              <w:rPr>
                <w:color w:val="2E3B38"/>
                <w:sz w:val="18"/>
              </w:rPr>
              <w:t xml:space="preserve">☐ at closing  ☐ financed into the loan — rate becomes </w:t>
            </w:r>
            <w:r>
              <w:rPr>
                <w:b/>
                <w:color w:val="1E3C36"/>
                <w:sz w:val="18"/>
              </w:rPr>
              <w:t>12.250%</w:t>
            </w:r>
          </w:p>
        </w:tc>
      </w:tr>
      <w:tr>
        <w:tc>
          <w:tcPr>
            <w:tcW w:type="dxa" w:w="4896"/>
          </w:tcPr>
          <w:p>
            <w:pPr>
              <w:spacing w:after="20"/>
            </w:pPr>
            <w:r>
              <w:rPr>
                <w:color w:val="2E3B38"/>
                <w:sz w:val="18"/>
              </w:rPr>
              <w:t>Estimated time to completion</w:t>
            </w:r>
          </w:p>
        </w:tc>
        <w:tc>
          <w:tcPr>
            <w:tcW w:type="dxa" w:w="4896"/>
          </w:tcPr>
          <w:p>
            <w:pPr>
              <w:spacing w:after="20"/>
            </w:pPr>
            <w:r>
              <w:rPr>
                <w:color w:val="2E3B38"/>
                <w:sz w:val="18"/>
              </w:rPr>
              <w:t>9 months</w:t>
            </w:r>
          </w:p>
        </w:tc>
      </w:tr>
      <w:tr>
        <w:tc>
          <w:tcPr>
            <w:tcW w:type="dxa" w:w="4896"/>
            <w:shd w:val="clear" w:fill="F7F6F3"/>
          </w:tcPr>
          <w:p>
            <w:pPr>
              <w:spacing w:after="20"/>
            </w:pPr>
            <w:r>
              <w:rPr>
                <w:color w:val="2E3B38"/>
                <w:sz w:val="18"/>
              </w:rPr>
              <w:t>Extension option</w:t>
            </w:r>
          </w:p>
        </w:tc>
        <w:tc>
          <w:tcPr>
            <w:tcW w:type="dxa" w:w="4896"/>
            <w:shd w:val="clear" w:fill="F7F6F3"/>
          </w:tcPr>
          <w:p>
            <w:pPr>
              <w:spacing w:after="20"/>
            </w:pPr>
            <w:r>
              <w:rPr>
                <w:color w:val="2E3B38"/>
                <w:sz w:val="18"/>
              </w:rPr>
              <w:t>one 3-month extension, fee of 1% of original principal, available if no default exists</w:t>
            </w:r>
          </w:p>
        </w:tc>
      </w:tr>
      <w:tr>
        <w:tc>
          <w:tcPr>
            <w:tcW w:type="dxa" w:w="4896"/>
          </w:tcPr>
          <w:p>
            <w:pPr>
              <w:spacing w:after="20"/>
            </w:pPr>
            <w:r>
              <w:rPr>
                <w:color w:val="2E3B38"/>
                <w:sz w:val="18"/>
              </w:rPr>
              <w:t>Default rate (matured, unpaid amounts)</w:t>
            </w:r>
          </w:p>
        </w:tc>
        <w:tc>
          <w:tcPr>
            <w:tcW w:type="dxa" w:w="4896"/>
          </w:tcPr>
          <w:p>
            <w:pPr>
              <w:spacing w:after="20"/>
            </w:pPr>
            <w:r>
              <w:rPr>
                <w:color w:val="2E3B38"/>
                <w:sz w:val="18"/>
              </w:rPr>
              <w:t>18.000%</w:t>
            </w:r>
          </w:p>
        </w:tc>
      </w:tr>
      <w:tr>
        <w:tc>
          <w:tcPr>
            <w:tcW w:type="dxa" w:w="4896"/>
            <w:shd w:val="clear" w:fill="F7F6F3"/>
          </w:tcPr>
          <w:p>
            <w:pPr>
              <w:spacing w:after="20"/>
            </w:pPr>
            <w:r>
              <w:rPr>
                <w:color w:val="2E3B38"/>
                <w:sz w:val="18"/>
              </w:rPr>
              <w:t>Late charge</w:t>
            </w:r>
          </w:p>
        </w:tc>
        <w:tc>
          <w:tcPr>
            <w:tcW w:type="dxa" w:w="4896"/>
            <w:shd w:val="clear" w:fill="F7F6F3"/>
          </w:tcPr>
          <w:p>
            <w:pPr>
              <w:spacing w:after="20"/>
            </w:pPr>
            <w:r>
              <w:rPr>
                <w:color w:val="2E3B38"/>
                <w:sz w:val="18"/>
              </w:rPr>
              <w:t>4.00% of the overdue payment, after the 10th day</w:t>
            </w:r>
          </w:p>
        </w:tc>
      </w:tr>
      <w:tr>
        <w:tc>
          <w:tcPr>
            <w:tcW w:type="dxa" w:w="4896"/>
          </w:tcPr>
          <w:p>
            <w:pPr>
              <w:spacing w:after="20"/>
            </w:pPr>
            <w:r>
              <w:rPr>
                <w:color w:val="2E3B38"/>
                <w:sz w:val="18"/>
              </w:rPr>
              <w:t>Prepayment</w:t>
            </w:r>
          </w:p>
        </w:tc>
        <w:tc>
          <w:tcPr>
            <w:tcW w:type="dxa" w:w="4896"/>
          </w:tcPr>
          <w:p>
            <w:pPr>
              <w:spacing w:after="20"/>
            </w:pPr>
            <w:r>
              <w:rPr>
                <w:color w:val="2E3B38"/>
                <w:sz w:val="18"/>
              </w:rPr>
              <w:t>any time, no penalty</w:t>
            </w:r>
          </w:p>
        </w:tc>
      </w:tr>
      <w:tr>
        <w:tc>
          <w:tcPr>
            <w:tcW w:type="dxa" w:w="4896"/>
            <w:shd w:val="clear" w:fill="F7F6F3"/>
          </w:tcPr>
          <w:p>
            <w:pPr>
              <w:spacing w:after="20"/>
            </w:pPr>
            <w:r>
              <w:rPr>
                <w:color w:val="2E3B38"/>
                <w:sz w:val="18"/>
              </w:rPr>
              <w:t>Administrative fee</w:t>
            </w:r>
          </w:p>
        </w:tc>
        <w:tc>
          <w:tcPr>
            <w:tcW w:type="dxa" w:w="4896"/>
            <w:shd w:val="clear" w:fill="F7F6F3"/>
          </w:tcPr>
          <w:p>
            <w:pPr>
              <w:spacing w:after="20"/>
            </w:pPr>
            <w:r>
              <w:rPr>
                <w:color w:val="2E3B38"/>
                <w:sz w:val="18"/>
              </w:rPr>
              <w:t>$499.00</w:t>
            </w:r>
          </w:p>
        </w:tc>
      </w:tr>
      <w:tr>
        <w:tc>
          <w:tcPr>
            <w:tcW w:type="dxa" w:w="4896"/>
          </w:tcPr>
          <w:p>
            <w:pPr>
              <w:spacing w:after="20"/>
            </w:pPr>
            <w:r>
              <w:rPr>
                <w:color w:val="2E3B38"/>
                <w:sz w:val="18"/>
              </w:rPr>
              <w:t>Background check fee</w:t>
            </w:r>
          </w:p>
        </w:tc>
        <w:tc>
          <w:tcPr>
            <w:tcW w:type="dxa" w:w="4896"/>
          </w:tcPr>
          <w:p>
            <w:pPr>
              <w:spacing w:after="20"/>
            </w:pPr>
            <w:r>
              <w:rPr>
                <w:color w:val="2E3B38"/>
                <w:sz w:val="18"/>
              </w:rPr>
              <w:t>$120.00</w:t>
            </w:r>
          </w:p>
        </w:tc>
      </w:tr>
      <w:tr>
        <w:tc>
          <w:tcPr>
            <w:tcW w:type="dxa" w:w="4896"/>
            <w:shd w:val="clear" w:fill="F7F6F3"/>
          </w:tcPr>
          <w:p>
            <w:pPr>
              <w:spacing w:after="20"/>
            </w:pPr>
            <w:r>
              <w:rPr>
                <w:color w:val="2E3B38"/>
                <w:sz w:val="18"/>
              </w:rPr>
              <w:t>Draw request fee</w:t>
            </w:r>
          </w:p>
        </w:tc>
        <w:tc>
          <w:tcPr>
            <w:tcW w:type="dxa" w:w="4896"/>
            <w:shd w:val="clear" w:fill="F7F6F3"/>
          </w:tcPr>
          <w:p>
            <w:pPr>
              <w:spacing w:after="20"/>
            </w:pPr>
            <w:r>
              <w:rPr>
                <w:color w:val="2E3B38"/>
                <w:sz w:val="18"/>
              </w:rPr>
              <w:t>$199.00 per draw</w:t>
            </w:r>
          </w:p>
        </w:tc>
      </w:tr>
    </w:tbl>
    <w:p>
      <w:pPr>
        <w:spacing w:after="80"/>
      </w:pPr>
    </w:p>
    <w:p>
      <w:pPr>
        <w:spacing w:after="120"/>
      </w:pPr>
      <w:r>
        <w:rPr>
          <w:color w:val="2E3B38"/>
          <w:sz w:val="21"/>
        </w:rPr>
        <w:t>Borrower also pays title and escrow charges, lender's title policy, survey, property insurance, recording fees, and document preparation.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CHANGES FROM YOUR LOAN PROPOSAL</w:t>
      </w:r>
    </w:p>
    <w:p>
      <w:pPr>
        <w:spacing w:after="120"/>
      </w:pPr>
      <w:r>
        <w:rPr>
          <w:color w:val="2E3B38"/>
          <w:sz w:val="21"/>
        </w:rPr>
        <w:t>☐ No changes — terms are the same as the proposal dated __________</w:t>
      </w:r>
    </w:p>
    <w:p>
      <w:pPr>
        <w:spacing w:after="120"/>
      </w:pPr>
      <w:r>
        <w:rPr>
          <w:color w:val="2E3B38"/>
          <w:sz w:val="21"/>
        </w:rPr>
        <w:t>☐ The following changed after we verified your budget and scope:</w:t>
      </w:r>
    </w:p>
    <w:p>
      <w:pPr>
        <w:spacing w:after="120"/>
      </w:pPr>
      <w:r>
        <w:rPr>
          <w:color w:val="2E3B38"/>
          <w:sz w:val="21"/>
        </w:rPr>
        <w:t>____________________________________________________________________</w:t>
      </w:r>
    </w:p>
    <w:p>
      <w:pPr>
        <w:spacing w:after="120"/>
      </w:pPr>
      <w:r>
        <w:rPr>
          <w:color w:val="2E3B38"/>
          <w:sz w:val="21"/>
        </w:rPr>
        <w:t>____________________________________________________________________</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SECURITY</w:t>
      </w:r>
    </w:p>
    <w:p>
      <w:pPr>
        <w:pStyle w:val="ListBullet"/>
        <w:spacing w:after="60"/>
      </w:pPr>
      <w:r>
        <w:rPr>
          <w:color w:val="2E3B38"/>
          <w:sz w:val="21"/>
        </w:rPr>
        <w:t>First-lien Deed of Trust on the Property, with Lazy Dog Capital LLC as Lender and beneficiary</w:t>
      </w:r>
    </w:p>
    <w:p>
      <w:pPr>
        <w:pStyle w:val="ListBullet"/>
        <w:spacing w:after="60"/>
      </w:pPr>
      <w:r>
        <w:rPr>
          <w:color w:val="2E3B38"/>
          <w:sz w:val="21"/>
        </w:rPr>
        <w:t>Personal Guarantee from each principal of the Borrower entity</w:t>
      </w:r>
    </w:p>
    <w:p>
      <w:pPr>
        <w:pStyle w:val="ListBullet"/>
        <w:spacing w:after="60"/>
      </w:pPr>
      <w:r>
        <w:rPr>
          <w:color w:val="2E3B38"/>
          <w:sz w:val="21"/>
        </w:rPr>
        <w:t>Property insurance naming Lazy Dog Capital LLC as mortgagee and loss payee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CONDITIONS TO CLOSING</w:t>
      </w:r>
    </w:p>
    <w:p>
      <w:pPr>
        <w:spacing w:after="120"/>
      </w:pPr>
      <w:r>
        <w:rPr>
          <w:b/>
          <w:color w:val="1E3C36"/>
          <w:sz w:val="21"/>
        </w:rPr>
        <w:t>Now that you have this conditional approval, please send us the following.</w:t>
      </w:r>
      <w:r>
        <w:rPr>
          <w:color w:val="2E3B38"/>
          <w:sz w:val="21"/>
        </w:rPr>
        <w:t xml:space="preserve"> We can't schedule a closing until we have them all.</w:t>
      </w:r>
    </w:p>
    <w:p>
      <w:pPr>
        <w:spacing w:after="120"/>
      </w:pPr>
      <w:r>
        <w:rPr>
          <w:b/>
          <w:color w:val="1E3C36"/>
          <w:sz w:val="21"/>
        </w:rPr>
        <w:t>ENTITY DOCUMENTS</w:t>
      </w:r>
    </w:p>
    <w:p>
      <w:pPr>
        <w:pStyle w:val="ListBullet"/>
        <w:spacing w:after="60"/>
      </w:pPr>
      <w:r>
        <w:rPr>
          <w:color w:val="2E3B38"/>
          <w:sz w:val="21"/>
        </w:rPr>
        <w:t>☐ Certificate of Formation</w:t>
      </w:r>
    </w:p>
    <w:p>
      <w:pPr>
        <w:pStyle w:val="ListBullet"/>
        <w:spacing w:after="60"/>
      </w:pPr>
      <w:r>
        <w:rPr>
          <w:color w:val="2E3B38"/>
          <w:sz w:val="21"/>
        </w:rPr>
        <w:t>☐ Operating Agreement (or Company Agreement)</w:t>
      </w:r>
    </w:p>
    <w:p>
      <w:pPr>
        <w:pStyle w:val="ListBullet"/>
        <w:spacing w:after="60"/>
      </w:pPr>
      <w:r>
        <w:rPr>
          <w:color w:val="2E3B38"/>
          <w:sz w:val="21"/>
        </w:rPr>
        <w:t>☐ EIN letter from the IRS (SS-4 confirmation or CP 575)</w:t>
      </w:r>
    </w:p>
    <w:p>
      <w:pPr>
        <w:pStyle w:val="ListBullet"/>
        <w:spacing w:after="60"/>
      </w:pPr>
      <w:r>
        <w:rPr>
          <w:color w:val="2E3B38"/>
          <w:sz w:val="21"/>
        </w:rPr>
        <w:t>☐ Certificate of Good Standing, if requested</w:t>
      </w:r>
    </w:p>
    <w:p>
      <w:pPr>
        <w:spacing w:after="120"/>
      </w:pPr>
      <w:r>
        <w:rPr>
          <w:b/>
          <w:color w:val="1E3C36"/>
          <w:sz w:val="21"/>
        </w:rPr>
        <w:t>IDENTIFICATION</w:t>
      </w:r>
    </w:p>
    <w:p>
      <w:pPr>
        <w:pStyle w:val="ListBullet"/>
        <w:spacing w:after="60"/>
      </w:pPr>
      <w:r>
        <w:rPr>
          <w:color w:val="2E3B38"/>
          <w:sz w:val="21"/>
        </w:rPr>
        <w:t>☐ Driver's license or state ID — each principal and each guarantor</w:t>
      </w:r>
    </w:p>
    <w:p>
      <w:pPr>
        <w:spacing w:after="120"/>
      </w:pPr>
      <w:r>
        <w:rPr>
          <w:b/>
          <w:color w:val="1E3C36"/>
          <w:sz w:val="21"/>
        </w:rPr>
        <w:t>THE DEAL</w:t>
      </w:r>
    </w:p>
    <w:p>
      <w:pPr>
        <w:pStyle w:val="ListBullet"/>
        <w:spacing w:after="60"/>
      </w:pPr>
      <w:r>
        <w:rPr>
          <w:color w:val="2E3B38"/>
          <w:sz w:val="21"/>
        </w:rPr>
        <w:t>☐ Fully executed purchase contract, including all amendments and extensions</w:t>
      </w:r>
    </w:p>
    <w:p>
      <w:pPr>
        <w:pStyle w:val="ListBullet"/>
        <w:spacing w:after="60"/>
      </w:pPr>
      <w:r>
        <w:rPr>
          <w:color w:val="2E3B38"/>
          <w:sz w:val="21"/>
        </w:rPr>
        <w:t xml:space="preserve">☐ Title commitment ordered </w:t>
      </w:r>
      <w:r>
        <w:rPr>
          <w:i/>
          <w:color w:val="6B7A75"/>
          <w:sz w:val="21"/>
        </w:rPr>
        <w:t>(we or the title company will handle this)</w:t>
      </w:r>
    </w:p>
    <w:p>
      <w:pPr>
        <w:pStyle w:val="ListBullet"/>
        <w:spacing w:after="60"/>
      </w:pPr>
      <w:r>
        <w:rPr>
          <w:color w:val="2E3B38"/>
          <w:sz w:val="21"/>
        </w:rPr>
        <w:t>☐ Final rehab budget submitted</w:t>
      </w:r>
    </w:p>
    <w:p>
      <w:pPr>
        <w:spacing w:after="120"/>
      </w:pPr>
      <w:r>
        <w:rPr>
          <w:b/>
          <w:color w:val="1E3C36"/>
          <w:sz w:val="21"/>
        </w:rPr>
        <w:t>MONEY</w:t>
      </w:r>
    </w:p>
    <w:p>
      <w:pPr>
        <w:pStyle w:val="ListBullet"/>
        <w:spacing w:after="60"/>
      </w:pPr>
      <w:r>
        <w:rPr>
          <w:color w:val="2E3B38"/>
          <w:sz w:val="21"/>
        </w:rPr>
        <w:t>☐ Bank statements verifying down payment funds — most recent two months</w:t>
      </w:r>
    </w:p>
    <w:p>
      <w:pPr>
        <w:pStyle w:val="ListBullet"/>
        <w:spacing w:after="60"/>
      </w:pPr>
      <w:r>
        <w:rPr>
          <w:color w:val="2E3B38"/>
          <w:sz w:val="21"/>
        </w:rPr>
        <w:t>☐ Proof of funds for closing costs and the administrative fee</w:t>
      </w:r>
    </w:p>
    <w:p>
      <w:pPr>
        <w:spacing w:after="120"/>
      </w:pPr>
      <w:r>
        <w:rPr>
          <w:b/>
          <w:color w:val="1E3C36"/>
          <w:sz w:val="21"/>
        </w:rPr>
        <w:t>INSURANCE</w:t>
      </w:r>
    </w:p>
    <w:p>
      <w:pPr>
        <w:pStyle w:val="ListBullet"/>
        <w:spacing w:after="60"/>
      </w:pPr>
      <w:r>
        <w:rPr>
          <w:color w:val="2E3B38"/>
          <w:sz w:val="21"/>
        </w:rPr>
        <w:t>☐ Builder's risk or vacant dwelling policy binder, naming Lazy Dog Capital LLC as mortgagee and loss payee</w:t>
      </w:r>
    </w:p>
    <w:p>
      <w:pPr>
        <w:pStyle w:val="ListBullet"/>
        <w:spacing w:after="60"/>
      </w:pPr>
      <w:r>
        <w:rPr>
          <w:color w:val="2E3B38"/>
          <w:sz w:val="21"/>
        </w:rPr>
        <w:t>☐ Coverage at least equal to the loan amount</w:t>
      </w:r>
    </w:p>
    <w:p>
      <w:pPr>
        <w:spacing w:after="120"/>
      </w:pPr>
      <w:r>
        <w:rPr>
          <w:b/>
          <w:color w:val="1E3C36"/>
          <w:sz w:val="21"/>
        </w:rPr>
        <w:t>SIGNED AT CLOSING</w:t>
      </w:r>
    </w:p>
    <w:p>
      <w:pPr>
        <w:spacing w:after="120"/>
      </w:pPr>
      <w:r>
        <w:rPr>
          <w:color w:val="2E3B38"/>
          <w:sz w:val="21"/>
        </w:rPr>
        <w:t>The title company will prepare these for your signature at closing — nothing for you to do now: Promissory Note, Deed of Trust, Personal Guarantee from each principal, Business Purpose and Non-Homestead Affidavit, and Payment Instructions.</w:t>
      </w:r>
    </w:p>
    <w:p>
      <w:pPr>
        <w:spacing w:after="120"/>
      </w:pPr>
      <w:r>
        <w:rPr>
          <w:b/>
          <w:color w:val="1E3C36"/>
          <w:sz w:val="21"/>
        </w:rPr>
        <w:t>LENDER CONDITIONS</w:t>
      </w:r>
    </w:p>
    <w:p>
      <w:pPr>
        <w:pStyle w:val="ListBullet"/>
        <w:spacing w:after="60"/>
      </w:pPr>
      <w:r>
        <w:rPr>
          <w:color w:val="2E3B38"/>
          <w:sz w:val="21"/>
        </w:rPr>
        <w:t>☐ Lender's title policy insuring the first lien, with no exceptions unacceptable to Lender</w:t>
      </w:r>
    </w:p>
    <w:p>
      <w:pPr>
        <w:pStyle w:val="ListBullet"/>
        <w:spacing w:after="60"/>
      </w:pPr>
      <w:r>
        <w:rPr>
          <w:color w:val="2E3B38"/>
          <w:sz w:val="21"/>
        </w:rPr>
        <w:t>☐ No material change in the Property, the Borrower, or the Borrower's financial condition</w:t>
      </w:r>
    </w:p>
    <w:p>
      <w:pPr>
        <w:pStyle w:val="ListBullet"/>
        <w:spacing w:after="60"/>
      </w:pPr>
      <w:r>
        <w:rPr>
          <w:color w:val="2E3B38"/>
          <w:sz w:val="21"/>
        </w:rPr>
        <w:t xml:space="preserve">☐ Confirmation that the loan is for business purposes and the Property is not a homestead </w:t>
      </w:r>
      <w:r>
        <w:rPr>
          <w:i/>
          <w:color w:val="6B7A75"/>
          <w:sz w:val="21"/>
        </w:rPr>
        <w:t>(signed at closing)</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NOT A COMMITMENT TO LEND</w:t>
      </w:r>
    </w:p>
    <w:p>
      <w:pPr>
        <w:spacing w:after="120"/>
      </w:pPr>
      <w:r>
        <w:rPr>
          <w:color w:val="2E3B38"/>
          <w:sz w:val="21"/>
        </w:rPr>
        <w:t xml:space="preserve">This conditional approval states the terms on which Lazy Dog Capital LLC is prepared to make the loan described above, </w:t>
      </w:r>
      <w:r>
        <w:rPr>
          <w:b/>
          <w:color w:val="1E3C36"/>
          <w:sz w:val="21"/>
        </w:rPr>
        <w:t>subject to satisfaction of every condition listed</w:t>
      </w:r>
      <w:r>
        <w:rPr>
          <w:color w:val="2E3B38"/>
          <w:sz w:val="21"/>
        </w:rPr>
        <w:t>. It is not a commitment, offer, or agreement to lend. No obligation arises unless and until Lender and Borrower execute definitive loan documents, and then only on the terms stated in those documents.</w:t>
      </w:r>
    </w:p>
    <w:p>
      <w:pPr>
        <w:spacing w:after="120"/>
      </w:pPr>
      <w:r>
        <w:rPr>
          <w:color w:val="2E3B38"/>
          <w:sz w:val="21"/>
        </w:rPr>
        <w:t>All terms remain subject to Lender's final underwriting, satisfactory title, and satisfaction of the conditions above. Lender may modify or withdraw this conditional approval at any time before closing, including if any condition is not met, if information provided proves inaccurate, or if the condition of the Property or the Borrower changes materially.</w:t>
      </w:r>
    </w:p>
    <w:p>
      <w:pPr>
        <w:spacing w:after="120"/>
      </w:pPr>
      <w:r>
        <w:rPr>
          <w:color w:val="2E3B38"/>
          <w:sz w:val="21"/>
        </w:rPr>
        <w:t>This conditional approval expires on the date shown above unless extended in writing.</w:t>
      </w:r>
    </w:p>
    <w:p>
      <w:pPr>
        <w:spacing w:after="120"/>
        <w:pBdr>
          <w:bottom w:val="single" w:sz="4" w:space="3" w:color="DFD8C8"/>
        </w:pBdr>
      </w:pPr>
    </w:p>
    <w:p>
      <w:pPr>
        <w:spacing w:after="120"/>
      </w:pPr>
      <w:r>
        <w:rPr>
          <w:b/>
          <w:color w:val="1E3C36"/>
          <w:sz w:val="21"/>
        </w:rPr>
        <w:t>LAZY DOG CAPITAL LLC</w:t>
      </w:r>
    </w:p>
    <w:p>
      <w:pPr>
        <w:spacing w:after="120"/>
      </w:pPr>
      <w:r>
        <w:rPr>
          <w:color w:val="2E3B38"/>
          <w:sz w:val="21"/>
        </w:rPr>
        <w:t>Signature: ________________________  Date: __________</w:t>
      </w:r>
    </w:p>
    <w:p>
      <w:pPr>
        <w:spacing w:after="120"/>
      </w:pPr>
      <w:r>
        <w:rPr>
          <w:color w:val="2E3B38"/>
          <w:sz w:val="21"/>
        </w:rPr>
        <w:t>Name: ________________________  Title: Manager</w:t>
      </w:r>
    </w:p>
    <w:p>
      <w:pPr>
        <w:spacing w:after="120"/>
        <w:pBdr>
          <w:bottom w:val="single" w:sz="4" w:space="3" w:color="DFD8C8"/>
        </w:pBdr>
      </w:pPr>
    </w:p>
    <w:p>
      <w:pPr>
        <w:spacing w:after="120"/>
      </w:pPr>
      <w:r>
        <w:rPr>
          <w:i/>
          <w:color w:val="6B7A75"/>
          <w:sz w:val="21"/>
        </w:rPr>
        <w:t>Lazy Dog Capital LLC · 3400 N Central Expy #110-217, Richardson, TX 75080 · 214-740-4989</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