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RECORDING INFORMATION LETTER</w:t>
      </w: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STAGE 08 · SENT TO THE CAPITAL PARTNER WITHIN ONE WEEK OF CLOSING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3400 N Central Expy #110-217, Richardson, TX 75080 · 214-740-4989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{{LETTER_DATE}}</w:t>
      </w:r>
    </w:p>
    <w:p>
      <w:pPr>
        <w:spacing w:after="120"/>
      </w:pPr>
      <w:r>
        <w:rPr>
          <w:color w:val="2E3B38"/>
          <w:sz w:val="21"/>
        </w:rPr>
        <w:t>{{CP_PAYEE_NAME}}</w:t>
      </w:r>
    </w:p>
    <w:p>
      <w:pPr>
        <w:spacing w:after="120"/>
      </w:pPr>
      <w:r>
        <w:rPr>
          <w:color w:val="2E3B38"/>
          <w:sz w:val="21"/>
        </w:rPr>
        <w:t>{{CP_ADDRESS}}</w:t>
      </w:r>
    </w:p>
    <w:p>
      <w:pPr>
        <w:spacing w:after="120"/>
      </w:pPr>
      <w:r>
        <w:rPr>
          <w:b/>
          <w:color w:val="1E3C36"/>
          <w:sz w:val="21"/>
        </w:rPr>
        <w:t>Re: {{PROPERTY_ADDRESS}} — recording confirmation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Dear {{CP_FIRST_NAME}},</w:t>
      </w:r>
    </w:p>
    <w:p>
      <w:pPr>
        <w:spacing w:after="120"/>
      </w:pPr>
      <w:r>
        <w:rPr>
          <w:color w:val="2E3B38"/>
          <w:sz w:val="21"/>
        </w:rPr>
        <w:t>The loan closed and funded on {{CLOSING_DATE}}. Both instruments have been recorded, and your position is secured. Here are the details for your records.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YOUR POSITION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Amount funded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${{CP_AMOUNT}}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Date funded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{{CP_FUNDING_DATE}}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Your return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{{CP_RATE}}% per annum, paid monthly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First payment to you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{{CP_FIRST_PAYMENT_DATE}}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Expected time frame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approximately {{EXPECTED_MONTHS}} months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Secured by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Collateral Assignment of Note and Deed of Trust, recorded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 xml:space="preserve">You are </w:t>
      </w:r>
      <w:r>
        <w:rPr>
          <w:b/>
          <w:color w:val="1E3C36"/>
          <w:sz w:val="21"/>
        </w:rPr>
        <w:t>paid first</w:t>
      </w:r>
      <w:r>
        <w:rPr>
          <w:color w:val="2E3B38"/>
          <w:sz w:val="21"/>
        </w:rPr>
        <w:t xml:space="preserve"> from all proceeds — monthly and at payoff — ahead of Lazy Dog Capital.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RECORDED INSTRUMENTS</w:t>
      </w:r>
    </w:p>
    <w:p>
      <w:pPr>
        <w:spacing w:after="120"/>
      </w:pPr>
      <w:r>
        <w:rPr>
          <w:color w:val="2E3B38"/>
          <w:sz w:val="21"/>
        </w:rPr>
        <w:t>Both recorded in the Official Public Records of {{COUNTY}} County, Texas.</w:t>
      </w:r>
    </w:p>
    <w:p>
      <w:pPr>
        <w:spacing w:after="120"/>
      </w:pPr>
      <w:r>
        <w:rPr>
          <w:b/>
          <w:color w:val="1E3C36"/>
          <w:sz w:val="21"/>
        </w:rPr>
        <w:t>Deed of Trust</w:t>
      </w:r>
      <w:r>
        <w:rPr>
          <w:color w:val="2E3B38"/>
          <w:sz w:val="21"/>
        </w:rPr>
        <w:t xml:space="preserve"> </w:t>
      </w:r>
      <w:r>
        <w:rPr>
          <w:i/>
          <w:color w:val="6B7A75"/>
          <w:sz w:val="21"/>
        </w:rPr>
        <w:t>(first lien on the property, Lazy Dog Capital LLC as beneficiary)</w:t>
      </w:r>
    </w:p>
    <w:p>
      <w:pPr>
        <w:spacing w:after="120"/>
      </w:pPr>
      <w:r>
        <w:rPr>
          <w:color w:val="2E3B38"/>
          <w:sz w:val="21"/>
        </w:rPr>
        <w:t>Instrument No. {{DOT_INSTRUMENT_NO}} · Recorded {{DOT_RECORDING_DATE}}</w:t>
      </w:r>
    </w:p>
    <w:p>
      <w:pPr>
        <w:spacing w:after="120"/>
      </w:pPr>
      <w:r>
        <w:rPr>
          <w:b/>
          <w:color w:val="1E3C36"/>
          <w:sz w:val="21"/>
        </w:rPr>
        <w:t>Collateral Assignment of Note and Deed of Trust</w:t>
      </w:r>
      <w:r>
        <w:rPr>
          <w:color w:val="2E3B38"/>
          <w:sz w:val="21"/>
        </w:rPr>
        <w:t xml:space="preserve"> </w:t>
      </w:r>
      <w:r>
        <w:rPr>
          <w:i/>
          <w:color w:val="6B7A75"/>
          <w:sz w:val="21"/>
        </w:rPr>
        <w:t>(your security)</w:t>
      </w:r>
    </w:p>
    <w:p>
      <w:pPr>
        <w:spacing w:after="120"/>
      </w:pPr>
      <w:r>
        <w:rPr>
          <w:color w:val="2E3B38"/>
          <w:sz w:val="21"/>
        </w:rPr>
        <w:t>Instrument No. {{CA_INSTRUMENT_NO}} · Recorded {{CA_RECORDING_DATE}}</w:t>
      </w:r>
    </w:p>
    <w:p>
      <w:pPr>
        <w:spacing w:after="120"/>
      </w:pPr>
      <w:r>
        <w:rPr>
          <w:color w:val="2E3B38"/>
          <w:sz w:val="21"/>
        </w:rPr>
        <w:t>You can pull either instrument yourself at the {{COUNTY}} County Clerk's office or through their online records search, using the instrument numbers above.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THE LOAN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Property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{{PROPERTY_ADDRESS}}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Borrower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{{BORROWER_ENTITY}}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Loan amount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${{LOAN_AMOUNT}}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Position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first lien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Disbursed at closing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${{DISBURSED_AT_CLOSING}}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Construction holdback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${{HOLDBACK}}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Maturity date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{{MATURITY_DATE}}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2E3B38"/>
          <w:sz w:val="21"/>
        </w:rPr>
        <w:t>The holdback is released to the borrower in draws as work is completed and verified.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ENCLOSED</w:t>
      </w:r>
    </w:p>
    <w:p>
      <w:pPr>
        <w:pStyle w:val="ListBullet"/>
        <w:spacing w:after="60"/>
      </w:pPr>
      <w:r>
        <w:rPr>
          <w:color w:val="2E3B38"/>
          <w:sz w:val="21"/>
        </w:rPr>
        <w:t>Recorded Deed of Trust</w:t>
      </w:r>
    </w:p>
    <w:p>
      <w:pPr>
        <w:pStyle w:val="ListBullet"/>
        <w:spacing w:after="60"/>
      </w:pPr>
      <w:r>
        <w:rPr>
          <w:color w:val="2E3B38"/>
          <w:sz w:val="21"/>
        </w:rPr>
        <w:t>Recorded Collateral Assignment of Note and Deed of Trust</w:t>
      </w:r>
    </w:p>
    <w:p>
      <w:pPr>
        <w:pStyle w:val="ListBullet"/>
        <w:spacing w:after="60"/>
      </w:pPr>
      <w:r>
        <w:rPr>
          <w:color w:val="2E3B38"/>
          <w:sz w:val="21"/>
        </w:rPr>
        <w:t xml:space="preserve">Lender's title policy </w:t>
      </w:r>
      <w:r>
        <w:rPr>
          <w:i/>
          <w:color w:val="6B7A75"/>
          <w:sz w:val="21"/>
        </w:rPr>
        <w:t>(or commitment, with the policy to follow)</w:t>
      </w:r>
    </w:p>
    <w:p>
      <w:pPr>
        <w:pStyle w:val="ListBullet"/>
        <w:spacing w:after="60"/>
      </w:pPr>
      <w:r>
        <w:rPr>
          <w:color w:val="2E3B38"/>
          <w:sz w:val="21"/>
        </w:rPr>
        <w:t>Insurance certificate naming Lazy Dog Capital LLC as mortgagee and loss payee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WHAT HAPPENS NEXT</w:t>
      </w:r>
    </w:p>
    <w:p>
      <w:pPr>
        <w:spacing w:after="120"/>
      </w:pPr>
      <w:r>
        <w:rPr>
          <w:b/>
          <w:color w:val="1E3C36"/>
          <w:sz w:val="21"/>
        </w:rPr>
        <w:t>Monthly.</w:t>
      </w:r>
      <w:r>
        <w:rPr>
          <w:color w:val="2E3B38"/>
          <w:sz w:val="21"/>
        </w:rPr>
        <w:t xml:space="preserve"> You'll receive a statement showing interest accrued and paid. Payments go out on the {{PAYMENT_DAY}} of each month.</w:t>
      </w:r>
    </w:p>
    <w:p>
      <w:pPr>
        <w:spacing w:after="120"/>
      </w:pPr>
      <w:r>
        <w:rPr>
          <w:b/>
          <w:color w:val="1E3C36"/>
          <w:sz w:val="21"/>
        </w:rPr>
        <w:t>During construction.</w:t>
      </w:r>
      <w:r>
        <w:rPr>
          <w:color w:val="2E3B38"/>
          <w:sz w:val="21"/>
        </w:rPr>
        <w:t xml:space="preserve"> We inspect before releasing any draw. If anything material changes on the project, we'll tell you — we don't wait for the monthly statement to deliver news.</w:t>
      </w:r>
    </w:p>
    <w:p>
      <w:pPr>
        <w:spacing w:after="120"/>
      </w:pPr>
      <w:r>
        <w:rPr>
          <w:b/>
          <w:color w:val="1E3C36"/>
          <w:sz w:val="21"/>
        </w:rPr>
        <w:t>At payoff.</w:t>
      </w:r>
      <w:r>
        <w:rPr>
          <w:color w:val="2E3B38"/>
          <w:sz w:val="21"/>
        </w:rPr>
        <w:t xml:space="preserve"> You're paid your principal and any accrued return first, before Lazy Dog Capital receives anything.</w:t>
      </w:r>
    </w:p>
    <w:p>
      <w:pPr>
        <w:spacing w:after="120"/>
      </w:pPr>
      <w:r>
        <w:rPr>
          <w:b/>
          <w:color w:val="1E3C36"/>
          <w:sz w:val="21"/>
        </w:rPr>
        <w:t>Year end.</w:t>
      </w:r>
      <w:r>
        <w:rPr>
          <w:color w:val="2E3B38"/>
          <w:sz w:val="21"/>
        </w:rPr>
        <w:t xml:space="preserve"> You'll receive a Form 1099-INT.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Anything you want to know about the project, just call. We'd rather answer the same question twice than have you wondering.</w:t>
      </w:r>
    </w:p>
    <w:p>
      <w:pPr>
        <w:spacing w:after="120"/>
      </w:pPr>
      <w:r>
        <w:rPr>
          <w:color w:val="2E3B38"/>
          <w:sz w:val="21"/>
        </w:rPr>
        <w:t>Sincerely,</w:t>
      </w:r>
    </w:p>
    <w:p>
      <w:pPr>
        <w:spacing w:after="120"/>
      </w:pPr>
      <w:r>
        <w:rPr>
          <w:color w:val="2E3B38"/>
          <w:sz w:val="21"/>
        </w:rPr>
        <w:t>________________________</w:t>
      </w:r>
    </w:p>
    <w:p>
      <w:pPr>
        <w:spacing w:after="120"/>
      </w:pPr>
      <w:r>
        <w:rPr>
          <w:color w:val="2E3B38"/>
          <w:sz w:val="21"/>
        </w:rPr>
        <w:t>Name: ________________________</w:t>
      </w:r>
    </w:p>
    <w:p>
      <w:pPr>
        <w:spacing w:after="120"/>
      </w:pPr>
      <w:r>
        <w:rPr>
          <w:color w:val="2E3B38"/>
          <w:sz w:val="21"/>
        </w:rPr>
        <w:t>Title: Manager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i/>
          <w:color w:val="6B7A75"/>
          <w:sz w:val="21"/>
        </w:rPr>
        <w:t>Invested in your finish line.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{{LETTER_DATE}}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{{CP_PAYEE_NAME}}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{{CP_FIRST_NAME}}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{{CLOSING_DATE}}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{{CP_AMOUNT}}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{{CP_FUNDING_DATE}}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{{CP_RATE}}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{{CP_FIRST_PAYMENT_DATE}}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{{EXPECTED_MONTHS}}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{{COUNTY}}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{{DOT_INSTRUMENT_NO}}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{{DOT_RECORDING_DATE}}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{{CA_INSTRUMENT_NO}}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{{CA_RECORDING_DATE}}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{{BORROWER_ENTITY}}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{{LOAN_AMOUNT}}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{{DISBURSED_AT_CLOSING}}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{{HOLDBACK}}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{{MATURITY_DATE}}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{{PAYMENT_DAY}}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`{{CP_PAYEE_NAME}}` must match the W-9 and the Collateral Assignment.</w:t>
      </w:r>
      <w:r>
        <w:rPr>
          <w:color w:val="2E3B38"/>
          <w:sz w:val="21"/>
        </w:rPr>
        <w:t xml:space="preserve"> For an SDIRA, that's the custodian FBO the account, not the investor personally — though the letter itself can still be addressed to the investor.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The borrower's interest rate does not appear anywhere in this letter, and the Promissory Note is not enclosed</w:t>
      </w:r>
      <w:r>
        <w:rPr>
          <w:color w:val="2E3B38"/>
          <w:sz w:val="21"/>
        </w:rPr>
        <w:t xml:space="preserve"> — the Note shows the borrower's rate on its face. This applies to every investor-facing document.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Watch the recorded Deed of Trust.</w:t>
      </w:r>
      <w:r>
        <w:rPr>
          <w:color w:val="2E3B38"/>
          <w:sz w:val="21"/>
        </w:rPr>
        <w:t xml:space="preserve"> If your Deed of Trust states the interest rate on its face, the enclosed recorded copy discloses it. Check before sending; if it does, either redact or send only the Collateral Assignment.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No "term" language</w:t>
      </w:r>
      <w:r>
        <w:rPr>
          <w:color w:val="2E3B38"/>
          <w:sz w:val="21"/>
        </w:rPr>
        <w:t xml:space="preserve"> — "expected time frame," not "term."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Priority is stated as "paid first,"</w:t>
      </w:r>
      <w:r>
        <w:rPr>
          <w:color w:val="2E3B38"/>
          <w:sz w:val="21"/>
        </w:rPr>
        <w:t xml:space="preserve"> not as loss absorption.</w:t>
      </w:r>
    </w:p>
    <w:p>
      <w:pPr>
        <w:pStyle w:val="ListBullet"/>
        <w:spacing w:after="60"/>
      </w:pPr>
      <w:r>
        <w:rPr>
          <w:color w:val="2E3B38"/>
          <w:sz w:val="21"/>
        </w:rPr>
        <w:t>Send within one week of closing, while the recording is fresh and the partner is still wondering whether it happened.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