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drawing>
          <wp:inline xmlns:a="http://schemas.openxmlformats.org/drawingml/2006/main" xmlns:pic="http://schemas.openxmlformats.org/drawingml/2006/picture">
            <wp:extent cx="2011680" cy="651228"/>
            <wp:docPr id="1" name="Picture 1"/>
            <wp:cNvGraphicFramePr>
              <a:graphicFrameLocks noChangeAspect="1"/>
            </wp:cNvGraphicFramePr>
            <a:graphic>
              <a:graphicData uri="http://schemas.openxmlformats.org/drawingml/2006/picture">
                <pic:pic>
                  <pic:nvPicPr>
                    <pic:cNvPr id="0" name="horizontal_t.png"/>
                    <pic:cNvPicPr/>
                  </pic:nvPicPr>
                  <pic:blipFill>
                    <a:blip r:embed="rId10"/>
                    <a:stretch>
                      <a:fillRect/>
                    </a:stretch>
                  </pic:blipFill>
                  <pic:spPr>
                    <a:xfrm>
                      <a:off x="0" y="0"/>
                      <a:ext cx="2011680" cy="651228"/>
                    </a:xfrm>
                    <a:prstGeom prst="rect"/>
                  </pic:spPr>
                </pic:pic>
              </a:graphicData>
            </a:graphic>
          </wp:inline>
        </w:drawing>
      </w:r>
    </w:p>
    <w:p>
      <w:pPr>
        <w:spacing w:after="200"/>
        <w:pBdr>
          <w:bottom w:val="single" w:sz="10" w:space="3" w:color="C89430"/>
        </w:pBdr>
      </w:pPr>
    </w:p>
    <w:p>
      <w:pPr>
        <w:spacing w:after="40"/>
      </w:pPr>
      <w:r>
        <w:rPr>
          <w:rFonts w:ascii="Century Gothic" w:hAnsi="Century Gothic"/>
          <w:b/>
          <w:color w:val="1E3C36"/>
          <w:sz w:val="44"/>
        </w:rPr>
        <w:t>Website copy corrections — Lazy Dog Capital</w:t>
      </w:r>
    </w:p>
    <w:p>
      <w:pPr>
        <w:spacing w:after="120"/>
      </w:pPr>
      <w:r>
        <w:rPr>
          <w:color w:val="2E3B38"/>
          <w:sz w:val="21"/>
        </w:rPr>
        <w:t>Our loan terms changed and several pages now describe the product incorrectly. Find and update the copy below. These are content strings only — no logic, styling, or component changes needed.</w:t>
      </w:r>
    </w:p>
    <w:p>
      <w:pPr>
        <w:spacing w:after="120"/>
      </w:pPr>
      <w:r>
        <w:rPr>
          <w:color w:val="2E3B38"/>
          <w:sz w:val="21"/>
        </w:rPr>
        <w:t xml:space="preserve">The most important fix is the </w:t>
      </w:r>
      <w:r>
        <w:rPr>
          <w:b/>
          <w:color w:val="1E3C36"/>
          <w:sz w:val="21"/>
        </w:rPr>
        <w:t>draw process</w:t>
      </w:r>
      <w:r>
        <w:rPr>
          <w:color w:val="2E3B38"/>
          <w:sz w:val="21"/>
        </w:rPr>
        <w:t>, which is described backwards on two pages. We reimburse borrowers for work they've already paid for. We do not advance money when work is verified, and there is no cap on the number of draws.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THE CORRECT TERMS, FOR REFERENCE</w:t>
      </w:r>
    </w:p>
    <w:p>
      <w:pPr>
        <w:pStyle w:val="ListBullet"/>
        <w:spacing w:after="60"/>
      </w:pPr>
      <w:r>
        <w:rPr>
          <w:color w:val="2E3B38"/>
          <w:sz w:val="21"/>
        </w:rPr>
        <w:t xml:space="preserve">Loan amount: </w:t>
      </w:r>
      <w:r>
        <w:rPr>
          <w:b/>
          <w:color w:val="1E3C36"/>
          <w:sz w:val="21"/>
        </w:rPr>
        <w:t>80% of after-repair value.</w:t>
      </w:r>
      <w:r>
        <w:rPr>
          <w:color w:val="2E3B38"/>
          <w:sz w:val="21"/>
        </w:rPr>
        <w:t xml:space="preserve"> No second formula, no cost-basis alternative.</w:t>
      </w:r>
    </w:p>
    <w:p>
      <w:pPr>
        <w:pStyle w:val="ListBullet"/>
        <w:spacing w:after="60"/>
      </w:pPr>
      <w:r>
        <w:rPr>
          <w:color w:val="2E3B38"/>
          <w:sz w:val="21"/>
        </w:rPr>
        <w:t xml:space="preserve">Borrower down payment: </w:t>
      </w:r>
      <w:r>
        <w:rPr>
          <w:b/>
          <w:color w:val="1E3C36"/>
          <w:sz w:val="21"/>
        </w:rPr>
        <w:t>10% of purchase price</w:t>
      </w:r>
      <w:r>
        <w:rPr>
          <w:color w:val="2E3B38"/>
          <w:sz w:val="21"/>
        </w:rPr>
        <w:t>, in cash, never financed.</w:t>
      </w:r>
    </w:p>
    <w:p>
      <w:pPr>
        <w:pStyle w:val="ListBullet"/>
        <w:spacing w:after="60"/>
      </w:pPr>
      <w:r>
        <w:rPr>
          <w:color w:val="2E3B38"/>
          <w:sz w:val="21"/>
        </w:rPr>
        <w:t xml:space="preserve">Term: </w:t>
      </w:r>
      <w:r>
        <w:rPr>
          <w:b/>
          <w:color w:val="1E3C36"/>
          <w:sz w:val="21"/>
        </w:rPr>
        <w:t>9 months</w:t>
      </w:r>
      <w:r>
        <w:rPr>
          <w:color w:val="2E3B38"/>
          <w:sz w:val="21"/>
        </w:rPr>
        <w:t xml:space="preserve">, with </w:t>
      </w:r>
      <w:r>
        <w:rPr>
          <w:b/>
          <w:color w:val="1E3C36"/>
          <w:sz w:val="21"/>
        </w:rPr>
        <w:t>one 3-month extension</w:t>
      </w:r>
      <w:r>
        <w:rPr>
          <w:color w:val="2E3B38"/>
          <w:sz w:val="21"/>
        </w:rPr>
        <w:t xml:space="preserve"> at 1% of the original loan amount, available if not in default.</w:t>
      </w:r>
    </w:p>
    <w:p>
      <w:pPr>
        <w:pStyle w:val="ListBullet"/>
        <w:spacing w:after="60"/>
      </w:pPr>
      <w:r>
        <w:rPr>
          <w:color w:val="2E3B38"/>
          <w:sz w:val="21"/>
        </w:rPr>
        <w:t xml:space="preserve">Interest: </w:t>
      </w:r>
      <w:r>
        <w:rPr>
          <w:b/>
          <w:color w:val="1E3C36"/>
          <w:sz w:val="21"/>
        </w:rPr>
        <w:t>12.000%</w:t>
      </w:r>
      <w:r>
        <w:rPr>
          <w:color w:val="2E3B38"/>
          <w:sz w:val="21"/>
        </w:rPr>
        <w:t>, interest only, paid monthly, calculated daily on a 360-day year for the actual days elapsed, on funds actually advanced.</w:t>
      </w:r>
    </w:p>
    <w:p>
      <w:pPr>
        <w:pStyle w:val="ListBullet"/>
        <w:spacing w:after="60"/>
      </w:pPr>
      <w:r>
        <w:rPr>
          <w:color w:val="2E3B38"/>
          <w:sz w:val="21"/>
        </w:rPr>
        <w:t xml:space="preserve">Origination: </w:t>
      </w:r>
      <w:r>
        <w:rPr>
          <w:b/>
          <w:color w:val="1E3C36"/>
          <w:sz w:val="21"/>
        </w:rPr>
        <w:t>2 points.</w:t>
      </w:r>
      <w:r>
        <w:rPr>
          <w:color w:val="2E3B38"/>
          <w:sz w:val="21"/>
        </w:rPr>
        <w:t xml:space="preserve"> May be financed into the loan if it stays under the 80% ARV cap — rate becomes </w:t>
      </w:r>
      <w:r>
        <w:rPr>
          <w:b/>
          <w:color w:val="1E3C36"/>
          <w:sz w:val="21"/>
        </w:rPr>
        <w:t>12.250%</w:t>
      </w:r>
      <w:r>
        <w:rPr>
          <w:color w:val="2E3B38"/>
          <w:sz w:val="21"/>
        </w:rPr>
        <w:t>.</w:t>
      </w:r>
    </w:p>
    <w:p>
      <w:pPr>
        <w:pStyle w:val="ListBullet"/>
        <w:spacing w:after="60"/>
      </w:pPr>
      <w:r>
        <w:rPr>
          <w:color w:val="2E3B38"/>
          <w:sz w:val="21"/>
        </w:rPr>
        <w:t xml:space="preserve">Fees: </w:t>
      </w:r>
      <w:r>
        <w:rPr>
          <w:b/>
          <w:color w:val="1E3C36"/>
          <w:sz w:val="21"/>
        </w:rPr>
        <w:t>$499</w:t>
      </w:r>
      <w:r>
        <w:rPr>
          <w:color w:val="2E3B38"/>
          <w:sz w:val="21"/>
        </w:rPr>
        <w:t xml:space="preserve"> administrative, </w:t>
      </w:r>
      <w:r>
        <w:rPr>
          <w:b/>
          <w:color w:val="1E3C36"/>
          <w:sz w:val="21"/>
        </w:rPr>
        <w:t>$120</w:t>
      </w:r>
      <w:r>
        <w:rPr>
          <w:color w:val="2E3B38"/>
          <w:sz w:val="21"/>
        </w:rPr>
        <w:t xml:space="preserve"> background check, </w:t>
      </w:r>
      <w:r>
        <w:rPr>
          <w:b/>
          <w:color w:val="1E3C36"/>
          <w:sz w:val="21"/>
        </w:rPr>
        <w:t>$199</w:t>
      </w:r>
      <w:r>
        <w:rPr>
          <w:color w:val="2E3B38"/>
          <w:sz w:val="21"/>
        </w:rPr>
        <w:t xml:space="preserve"> per draw request.</w:t>
      </w:r>
    </w:p>
    <w:p>
      <w:pPr>
        <w:pStyle w:val="ListBullet"/>
        <w:spacing w:after="60"/>
      </w:pPr>
      <w:r>
        <w:rPr>
          <w:color w:val="2E3B38"/>
          <w:sz w:val="21"/>
        </w:rPr>
        <w:t xml:space="preserve">Late charge: </w:t>
      </w:r>
      <w:r>
        <w:rPr>
          <w:b/>
          <w:color w:val="1E3C36"/>
          <w:sz w:val="21"/>
        </w:rPr>
        <w:t>4%</w:t>
      </w:r>
      <w:r>
        <w:rPr>
          <w:color w:val="2E3B38"/>
          <w:sz w:val="21"/>
        </w:rPr>
        <w:t xml:space="preserve"> of the overdue payment, applied after the 10th. Payment due the 1st, late on the 4th.</w:t>
      </w:r>
    </w:p>
    <w:p>
      <w:pPr>
        <w:pStyle w:val="ListBullet"/>
        <w:spacing w:after="60"/>
      </w:pPr>
      <w:r>
        <w:rPr>
          <w:color w:val="2E3B38"/>
          <w:sz w:val="21"/>
        </w:rPr>
        <w:t xml:space="preserve">Default rate: </w:t>
      </w:r>
      <w:r>
        <w:rPr>
          <w:b/>
          <w:color w:val="1E3C36"/>
          <w:sz w:val="21"/>
        </w:rPr>
        <w:t>18%</w:t>
      </w:r>
    </w:p>
    <w:p>
      <w:pPr>
        <w:pStyle w:val="ListBullet"/>
        <w:spacing w:after="60"/>
      </w:pPr>
      <w:r>
        <w:rPr>
          <w:color w:val="2E3B38"/>
          <w:sz w:val="21"/>
        </w:rPr>
        <w:t>Prepayment: any time, no penalty.</w:t>
      </w:r>
    </w:p>
    <w:p>
      <w:pPr>
        <w:pStyle w:val="ListBullet"/>
        <w:spacing w:after="60"/>
      </w:pPr>
      <w:r>
        <w:rPr>
          <w:color w:val="2E3B38"/>
          <w:sz w:val="21"/>
        </w:rPr>
        <w:t xml:space="preserve">Draws: </w:t>
      </w:r>
      <w:r>
        <w:rPr>
          <w:b/>
          <w:color w:val="1E3C36"/>
          <w:sz w:val="21"/>
        </w:rPr>
        <w:t>reimbursement model.</w:t>
      </w:r>
      <w:r>
        <w:rPr>
          <w:color w:val="2E3B38"/>
          <w:sz w:val="21"/>
        </w:rPr>
        <w:t xml:space="preserve"> Borrower pays first. Ad hoc requests, no set schedule, no draw limit. </w:t>
      </w:r>
      <w:r>
        <w:rPr>
          <w:b/>
          <w:color w:val="1E3C36"/>
          <w:sz w:val="21"/>
        </w:rPr>
        <w:t>$5,000 minimum.</w:t>
      </w:r>
      <w:r>
        <w:rPr>
          <w:color w:val="2E3B38"/>
          <w:sz w:val="21"/>
        </w:rPr>
        <w:t xml:space="preserve"> Bank or credit card statement required showing the money left their account. In-person inspection before every funding.</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 HOMEPAGE — APP/PAGE.TSX (OR WHEREVER THE "HOW YOUR LOAN WORKS" BLOCK LIVES)</w:t>
      </w:r>
    </w:p>
    <w:p>
      <w:pPr>
        <w:spacing w:after="120"/>
      </w:pPr>
      <w:r>
        <w:rPr>
          <w:color w:val="2E3B38"/>
          <w:sz w:val="21"/>
        </w:rPr>
        <w:t>In the loan structure list:</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fill="1E3C36"/>
          </w:tcPr>
          <w:p>
            <w:pPr>
              <w:spacing w:after="20"/>
            </w:pPr>
            <w:r>
              <w:rPr>
                <w:rFonts w:ascii="Century Gothic" w:hAnsi="Century Gothic"/>
                <w:b/>
                <w:color w:val="F0EADE"/>
                <w:sz w:val="15"/>
              </w:rPr>
              <w:t>LABEL</w:t>
            </w:r>
          </w:p>
        </w:tc>
        <w:tc>
          <w:tcPr>
            <w:tcW w:type="dxa" w:w="3264"/>
            <w:shd w:val="clear" w:fill="1E3C36"/>
          </w:tcPr>
          <w:p>
            <w:pPr>
              <w:spacing w:after="20"/>
            </w:pPr>
            <w:r>
              <w:rPr>
                <w:rFonts w:ascii="Century Gothic" w:hAnsi="Century Gothic"/>
                <w:b/>
                <w:color w:val="F0EADE"/>
                <w:sz w:val="15"/>
              </w:rPr>
              <w:t>REPLACE</w:t>
            </w:r>
          </w:p>
        </w:tc>
        <w:tc>
          <w:tcPr>
            <w:tcW w:type="dxa" w:w="3264"/>
            <w:shd w:val="clear" w:fill="1E3C36"/>
          </w:tcPr>
          <w:p>
            <w:pPr>
              <w:spacing w:after="20"/>
            </w:pPr>
            <w:r>
              <w:rPr>
                <w:rFonts w:ascii="Century Gothic" w:hAnsi="Century Gothic"/>
                <w:b/>
                <w:color w:val="F0EADE"/>
                <w:sz w:val="15"/>
              </w:rPr>
              <w:t>WITH</w:t>
            </w:r>
          </w:p>
        </w:tc>
      </w:tr>
      <w:tr>
        <w:tc>
          <w:tcPr>
            <w:tcW w:type="dxa" w:w="3264"/>
            <w:shd w:val="clear" w:fill="F7F6F3"/>
          </w:tcPr>
          <w:p>
            <w:pPr>
              <w:spacing w:after="20"/>
            </w:pPr>
            <w:r>
              <w:rPr>
                <w:color w:val="2E3B38"/>
                <w:sz w:val="18"/>
              </w:rPr>
              <w:t>You bring</w:t>
            </w:r>
          </w:p>
        </w:tc>
        <w:tc>
          <w:tcPr>
            <w:tcW w:type="dxa" w:w="3264"/>
            <w:shd w:val="clear" w:fill="F7F6F3"/>
          </w:tcPr>
          <w:p>
            <w:pPr>
              <w:spacing w:after="20"/>
            </w:pPr>
            <w:r>
              <w:rPr>
                <w:rFonts w:ascii="Consolas" w:hAnsi="Consolas"/>
                <w:color w:val="2E3B38"/>
                <w:sz w:val="18"/>
              </w:rPr>
              <w:t>10%+ down payment</w:t>
            </w:r>
          </w:p>
        </w:tc>
        <w:tc>
          <w:tcPr>
            <w:tcW w:type="dxa" w:w="3264"/>
            <w:shd w:val="clear" w:fill="F7F6F3"/>
          </w:tcPr>
          <w:p>
            <w:pPr>
              <w:spacing w:after="20"/>
            </w:pPr>
            <w:r>
              <w:rPr>
                <w:rFonts w:ascii="Consolas" w:hAnsi="Consolas"/>
                <w:color w:val="2E3B38"/>
                <w:sz w:val="18"/>
              </w:rPr>
              <w:t>10% down payment</w:t>
            </w:r>
          </w:p>
        </w:tc>
      </w:tr>
      <w:tr>
        <w:tc>
          <w:tcPr>
            <w:tcW w:type="dxa" w:w="3264"/>
          </w:tcPr>
          <w:p>
            <w:pPr>
              <w:spacing w:after="20"/>
            </w:pPr>
            <w:r>
              <w:rPr>
                <w:color w:val="2E3B38"/>
                <w:sz w:val="18"/>
              </w:rPr>
              <w:t>Rehab funds</w:t>
            </w:r>
          </w:p>
        </w:tc>
        <w:tc>
          <w:tcPr>
            <w:tcW w:type="dxa" w:w="3264"/>
          </w:tcPr>
          <w:p>
            <w:pPr>
              <w:spacing w:after="20"/>
            </w:pPr>
            <w:r>
              <w:rPr>
                <w:rFonts w:ascii="Consolas" w:hAnsi="Consolas"/>
                <w:color w:val="2E3B38"/>
                <w:sz w:val="18"/>
              </w:rPr>
              <w:t>Staged draws, as work verifies</w:t>
            </w:r>
          </w:p>
        </w:tc>
        <w:tc>
          <w:tcPr>
            <w:tcW w:type="dxa" w:w="3264"/>
          </w:tcPr>
          <w:p>
            <w:pPr>
              <w:spacing w:after="20"/>
            </w:pPr>
            <w:r>
              <w:rPr>
                <w:rFonts w:ascii="Consolas" w:hAnsi="Consolas"/>
                <w:color w:val="2E3B38"/>
                <w:sz w:val="18"/>
              </w:rPr>
              <w:t>Draws, reimbursed as work completes</w:t>
            </w:r>
          </w:p>
        </w:tc>
      </w:tr>
      <w:tr>
        <w:tc>
          <w:tcPr>
            <w:tcW w:type="dxa" w:w="3264"/>
            <w:shd w:val="clear" w:fill="F7F6F3"/>
          </w:tcPr>
          <w:p>
            <w:pPr>
              <w:spacing w:after="20"/>
            </w:pPr>
            <w:r>
              <w:rPr>
                <w:color w:val="2E3B38"/>
                <w:sz w:val="18"/>
              </w:rPr>
              <w:t>Early payoff</w:t>
            </w:r>
          </w:p>
        </w:tc>
        <w:tc>
          <w:tcPr>
            <w:tcW w:type="dxa" w:w="3264"/>
            <w:shd w:val="clear" w:fill="F7F6F3"/>
          </w:tcPr>
          <w:p>
            <w:pPr>
              <w:spacing w:after="20"/>
            </w:pPr>
            <w:r>
              <w:rPr>
                <w:rFonts w:ascii="Consolas" w:hAnsi="Consolas"/>
                <w:color w:val="2E3B38"/>
                <w:sz w:val="18"/>
              </w:rPr>
              <w:t>Anytime — no penalty</w:t>
            </w:r>
          </w:p>
        </w:tc>
        <w:tc>
          <w:tcPr>
            <w:tcW w:type="dxa" w:w="3264"/>
            <w:shd w:val="clear" w:fill="F7F6F3"/>
          </w:tcPr>
          <w:p>
            <w:pPr>
              <w:spacing w:after="20"/>
            </w:pPr>
            <w:r>
              <w:rPr>
                <w:i/>
                <w:color w:val="6B7A75"/>
                <w:sz w:val="18"/>
              </w:rPr>
              <w:t>(no change)</w:t>
            </w:r>
          </w:p>
        </w:tc>
      </w:tr>
    </w:tbl>
    <w:p>
      <w:pPr>
        <w:spacing w:after="80"/>
      </w:pPr>
    </w:p>
    <w:p>
      <w:pPr>
        <w:spacing w:after="120"/>
      </w:pPr>
      <w:r>
        <w:rPr>
          <w:b/>
          <w:color w:val="1E3C36"/>
          <w:sz w:val="21"/>
        </w:rPr>
        <w:t>Add a new row</w:t>
      </w:r>
      <w:r>
        <w:rPr>
          <w:color w:val="2E3B38"/>
          <w:sz w:val="21"/>
        </w:rPr>
        <w:t xml:space="preserve"> after "You bring":</w:t>
      </w:r>
    </w:p>
    <w:p>
      <w:pPr>
        <w:pStyle w:val="ListBullet"/>
        <w:spacing w:after="60"/>
      </w:pPr>
      <w:r>
        <w:rPr>
          <w:color w:val="2E3B38"/>
          <w:sz w:val="21"/>
        </w:rPr>
        <w:t xml:space="preserve">Label: </w:t>
      </w:r>
      <w:r>
        <w:rPr>
          <w:rFonts w:ascii="Consolas" w:hAnsi="Consolas"/>
          <w:color w:val="2E3B38"/>
          <w:sz w:val="21"/>
        </w:rPr>
        <w:t>Term</w:t>
      </w:r>
    </w:p>
    <w:p>
      <w:pPr>
        <w:pStyle w:val="ListBullet"/>
        <w:spacing w:after="60"/>
      </w:pPr>
      <w:r>
        <w:rPr>
          <w:color w:val="2E3B38"/>
          <w:sz w:val="21"/>
        </w:rPr>
        <w:t xml:space="preserve">Value: </w:t>
      </w:r>
      <w:r>
        <w:rPr>
          <w:rFonts w:ascii="Consolas" w:hAnsi="Consolas"/>
          <w:color w:val="2E3B38"/>
          <w:sz w:val="21"/>
        </w:rPr>
        <w:t>9 months, one 3-month extension</w:t>
      </w:r>
    </w:p>
    <w:p>
      <w:pPr>
        <w:spacing w:after="120"/>
      </w:pPr>
      <w:r>
        <w:rPr>
          <w:b/>
          <w:color w:val="1E3C36"/>
          <w:sz w:val="21"/>
        </w:rPr>
        <w:t>Replace</w:t>
      </w:r>
      <w:r>
        <w:rPr>
          <w:color w:val="2E3B38"/>
          <w:sz w:val="21"/>
        </w:rPr>
        <w:t xml:space="preserve"> the line under the block:</w:t>
      </w:r>
    </w:p>
    <w:p>
      <w:pPr>
        <w:spacing w:after="120"/>
      </w:pPr>
      <w:r>
        <w:rPr>
          <w:rFonts w:ascii="Consolas" w:hAnsi="Consolas"/>
          <w:color w:val="2E3B38"/>
          <w:sz w:val="21"/>
        </w:rPr>
        <w:t>Terms quoted per deal — it costs nothing to hear them</w:t>
      </w:r>
    </w:p>
    <w:p>
      <w:pPr>
        <w:spacing w:after="120"/>
      </w:pPr>
      <w:r>
        <w:rPr>
          <w:b/>
          <w:color w:val="1E3C36"/>
          <w:sz w:val="21"/>
        </w:rPr>
        <w:t>with:</w:t>
      </w:r>
    </w:p>
    <w:p>
      <w:pPr>
        <w:spacing w:after="120"/>
      </w:pPr>
      <w:r>
        <w:rPr>
          <w:rFonts w:ascii="Consolas" w:hAnsi="Consolas"/>
          <w:color w:val="2E3B38"/>
          <w:sz w:val="21"/>
        </w:rPr>
        <w:t>12% interest-only, 2 points — it costs nothing to hear your full terms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2. SITE METADATA — APP/LAYOUT.TSX OR METADATA CONFIG</w:t>
      </w:r>
    </w:p>
    <w:p>
      <w:pPr>
        <w:spacing w:after="120"/>
      </w:pPr>
      <w:r>
        <w:rPr>
          <w:color w:val="2E3B38"/>
          <w:sz w:val="21"/>
        </w:rPr>
        <w:t>The shared description appears on every page and says "staged draws."</w:t>
      </w:r>
    </w:p>
    <w:p>
      <w:pPr>
        <w:spacing w:after="120"/>
      </w:pPr>
      <w:r>
        <w:rPr>
          <w:b/>
          <w:color w:val="1E3C36"/>
          <w:sz w:val="21"/>
        </w:rPr>
        <w:t>Replace:</w:t>
      </w:r>
    </w:p>
    <w:p>
      <w:pPr>
        <w:spacing w:after="120"/>
      </w:pPr>
      <w:r>
        <w:rPr>
          <w:rFonts w:ascii="Consolas" w:hAnsi="Consolas"/>
          <w:color w:val="2E3B38"/>
          <w:sz w:val="21"/>
        </w:rPr>
        <w:t>Short-term private capital for fix &amp; flip investors in Dallas–Fort Worth. One loan covers purchase and rehab, with staged draws and no prepayment penalty. Run by operators with 800+ deals behind them.</w:t>
      </w:r>
    </w:p>
    <w:p>
      <w:pPr>
        <w:spacing w:after="120"/>
      </w:pPr>
      <w:r>
        <w:rPr>
          <w:b/>
          <w:color w:val="1E3C36"/>
          <w:sz w:val="21"/>
        </w:rPr>
        <w:t>With:</w:t>
      </w:r>
    </w:p>
    <w:p>
      <w:pPr>
        <w:spacing w:after="120"/>
      </w:pPr>
      <w:r>
        <w:rPr>
          <w:rFonts w:ascii="Consolas" w:hAnsi="Consolas"/>
          <w:color w:val="2E3B38"/>
          <w:sz w:val="21"/>
        </w:rPr>
        <w:t>Short-term private capital for fix &amp; flip investors in Dallas–Fort Worth. One loan covers purchase and rehab, with rehab draws reimbursed as work completes and no prepayment penalty. Run by operators with 800+ deals behind them.</w:t>
      </w:r>
    </w:p>
    <w:p>
      <w:pPr>
        <w:spacing w:after="120"/>
      </w:pPr>
      <w:r>
        <w:rPr>
          <w:color w:val="2E3B38"/>
          <w:sz w:val="21"/>
        </w:rPr>
        <w:t xml:space="preserve">Apply to </w:t>
      </w:r>
      <w:r>
        <w:rPr>
          <w:rFonts w:ascii="Consolas" w:hAnsi="Consolas"/>
          <w:color w:val="2E3B38"/>
          <w:sz w:val="21"/>
        </w:rPr>
        <w:t>description</w:t>
      </w:r>
      <w:r>
        <w:rPr>
          <w:color w:val="2E3B38"/>
          <w:sz w:val="21"/>
        </w:rPr>
        <w:t xml:space="preserve">, </w:t>
      </w:r>
      <w:r>
        <w:rPr>
          <w:rFonts w:ascii="Consolas" w:hAnsi="Consolas"/>
          <w:color w:val="2E3B38"/>
          <w:sz w:val="21"/>
        </w:rPr>
        <w:t>openGraph.description</w:t>
      </w:r>
      <w:r>
        <w:rPr>
          <w:color w:val="2E3B38"/>
          <w:sz w:val="21"/>
        </w:rPr>
        <w:t xml:space="preserve">, and </w:t>
      </w:r>
      <w:r>
        <w:rPr>
          <w:rFonts w:ascii="Consolas" w:hAnsi="Consolas"/>
          <w:color w:val="2E3B38"/>
          <w:sz w:val="21"/>
        </w:rPr>
        <w:t>twitter.description</w:t>
      </w:r>
      <w:r>
        <w:rPr>
          <w:color w:val="2E3B38"/>
          <w:sz w:val="21"/>
        </w:rPr>
        <w:t>.</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3. /LOAN PAGE — APP/LOAN/PAGE.TSX</w:t>
      </w:r>
    </w:p>
    <w:p>
      <w:pPr>
        <w:spacing w:before="180" w:after="60"/>
      </w:pPr>
      <w:r>
        <w:rPr>
          <w:rFonts w:ascii="Century Gothic" w:hAnsi="Century Gothic"/>
          <w:b/>
          <w:color w:val="1E3C36"/>
          <w:sz w:val="21"/>
        </w:rPr>
        <w:t>Card 1 — "Purchase + Rehab Together"</w:t>
      </w:r>
    </w:p>
    <w:p>
      <w:pPr>
        <w:spacing w:after="120"/>
      </w:pPr>
      <w:r>
        <w:rPr>
          <w:b/>
          <w:color w:val="1E3C36"/>
          <w:sz w:val="21"/>
        </w:rPr>
        <w:t>Replace body:</w:t>
      </w:r>
    </w:p>
    <w:p>
      <w:pPr>
        <w:spacing w:after="120"/>
      </w:pPr>
      <w:r>
        <w:rPr>
          <w:rFonts w:ascii="Consolas" w:hAnsi="Consolas"/>
          <w:color w:val="2E3B38"/>
          <w:sz w:val="21"/>
        </w:rPr>
        <w:t>One loan funds buying the house and renovating it. Your rehab budget — plus a 10% buffer — is committed at closing, so you're never scrambling to fund the work out of pocket.</w:t>
      </w:r>
    </w:p>
    <w:p>
      <w:pPr>
        <w:spacing w:after="120"/>
      </w:pPr>
      <w:r>
        <w:rPr>
          <w:b/>
          <w:color w:val="1E3C36"/>
          <w:sz w:val="21"/>
        </w:rPr>
        <w:t>With:</w:t>
      </w:r>
    </w:p>
    <w:p>
      <w:pPr>
        <w:spacing w:after="120"/>
      </w:pPr>
      <w:r>
        <w:rPr>
          <w:rFonts w:ascii="Consolas" w:hAnsi="Consolas"/>
          <w:color w:val="2E3B38"/>
          <w:sz w:val="21"/>
        </w:rPr>
        <w:t>One loan funds buying the house and renovating it. Part funds at closing to buy the property, and the rest is held back and released to you as the work gets done.</w:t>
      </w:r>
    </w:p>
    <w:p>
      <w:pPr>
        <w:spacing w:after="120"/>
      </w:pPr>
      <w:r>
        <w:rPr>
          <w:color w:val="2E3B38"/>
          <w:sz w:val="21"/>
        </w:rPr>
        <w:t>Tags unchanged.</w:t>
      </w:r>
    </w:p>
    <w:p>
      <w:pPr>
        <w:spacing w:before="180" w:after="60"/>
      </w:pPr>
      <w:r>
        <w:rPr>
          <w:rFonts w:ascii="Century Gothic" w:hAnsi="Century Gothic"/>
          <w:b/>
          <w:color w:val="1E3C36"/>
          <w:sz w:val="21"/>
        </w:rPr>
        <w:t>Card 2 — "Sized Conservatively"</w:t>
      </w:r>
    </w:p>
    <w:p>
      <w:pPr>
        <w:spacing w:after="120"/>
      </w:pPr>
      <w:r>
        <w:rPr>
          <w:b/>
          <w:color w:val="1E3C36"/>
          <w:sz w:val="21"/>
        </w:rPr>
        <w:t>Replace body:</w:t>
      </w:r>
    </w:p>
    <w:p>
      <w:pPr>
        <w:spacing w:after="120"/>
      </w:pPr>
      <w:r>
        <w:rPr>
          <w:rFonts w:ascii="Consolas" w:hAnsi="Consolas"/>
          <w:color w:val="2E3B38"/>
          <w:sz w:val="21"/>
        </w:rPr>
        <w:t>Every loan is capped at 80% of the home's after-repair value — or your actual cost basis, whichever is lower. Conservative sizing protects your margin as much as our capital.</w:t>
      </w:r>
    </w:p>
    <w:p>
      <w:pPr>
        <w:spacing w:after="120"/>
      </w:pPr>
      <w:r>
        <w:rPr>
          <w:b/>
          <w:color w:val="1E3C36"/>
          <w:sz w:val="21"/>
        </w:rPr>
        <w:t>With:</w:t>
      </w:r>
    </w:p>
    <w:p>
      <w:pPr>
        <w:spacing w:after="120"/>
      </w:pPr>
      <w:r>
        <w:rPr>
          <w:rFonts w:ascii="Consolas" w:hAnsi="Consolas"/>
          <w:color w:val="2E3B38"/>
          <w:sz w:val="21"/>
        </w:rPr>
        <w:t>Every loan is capped at 80% of the home's after-repair value. That one number sets your loan. Sizing against the finished value, rather than what you paid, is what leaves room in the deal for both of us.</w:t>
      </w:r>
    </w:p>
    <w:p>
      <w:pPr>
        <w:spacing w:after="120"/>
      </w:pPr>
      <w:r>
        <w:rPr>
          <w:b/>
          <w:color w:val="1E3C36"/>
          <w:sz w:val="21"/>
        </w:rPr>
        <w:t>Replace tag:</w:t>
      </w:r>
      <w:r>
        <w:rPr>
          <w:color w:val="2E3B38"/>
          <w:sz w:val="21"/>
        </w:rPr>
        <w:t xml:space="preserve"> </w:t>
      </w:r>
      <w:r>
        <w:rPr>
          <w:rFonts w:ascii="Consolas" w:hAnsi="Consolas"/>
          <w:color w:val="2E3B38"/>
          <w:sz w:val="21"/>
        </w:rPr>
        <w:t>10%+ down payment</w:t>
      </w:r>
      <w:r>
        <w:rPr>
          <w:color w:val="2E3B38"/>
          <w:sz w:val="21"/>
        </w:rPr>
        <w:t xml:space="preserve"> → </w:t>
      </w:r>
      <w:r>
        <w:rPr>
          <w:rFonts w:ascii="Consolas" w:hAnsi="Consolas"/>
          <w:color w:val="2E3B38"/>
          <w:sz w:val="21"/>
        </w:rPr>
        <w:t>10% down payment</w:t>
      </w:r>
    </w:p>
    <w:p>
      <w:pPr>
        <w:spacing w:before="180" w:after="60"/>
      </w:pPr>
      <w:r>
        <w:rPr>
          <w:rFonts w:ascii="Century Gothic" w:hAnsi="Century Gothic"/>
          <w:b/>
          <w:color w:val="1E3C36"/>
          <w:sz w:val="21"/>
        </w:rPr>
        <w:t>Card 3 — rename and rewrite</w:t>
      </w:r>
    </w:p>
    <w:p>
      <w:pPr>
        <w:spacing w:after="120"/>
      </w:pPr>
      <w:r>
        <w:rPr>
          <w:b/>
          <w:color w:val="1E3C36"/>
          <w:sz w:val="21"/>
        </w:rPr>
        <w:t>Heading:</w:t>
      </w:r>
      <w:r>
        <w:rPr>
          <w:color w:val="2E3B38"/>
          <w:sz w:val="21"/>
        </w:rPr>
        <w:t xml:space="preserve"> </w:t>
      </w:r>
      <w:r>
        <w:rPr>
          <w:rFonts w:ascii="Consolas" w:hAnsi="Consolas"/>
          <w:color w:val="2E3B38"/>
          <w:sz w:val="21"/>
        </w:rPr>
        <w:t>Staged Rehab Draws</w:t>
      </w:r>
      <w:r>
        <w:rPr>
          <w:color w:val="2E3B38"/>
          <w:sz w:val="21"/>
        </w:rPr>
        <w:t xml:space="preserve"> → </w:t>
      </w:r>
      <w:r>
        <w:rPr>
          <w:rFonts w:ascii="Consolas" w:hAnsi="Consolas"/>
          <w:color w:val="2E3B38"/>
          <w:sz w:val="21"/>
        </w:rPr>
        <w:t>Rehab Draws</w:t>
      </w:r>
    </w:p>
    <w:p>
      <w:pPr>
        <w:spacing w:after="120"/>
      </w:pPr>
      <w:r>
        <w:rPr>
          <w:b/>
          <w:color w:val="1E3C36"/>
          <w:sz w:val="21"/>
        </w:rPr>
        <w:t>Replace body:</w:t>
      </w:r>
    </w:p>
    <w:p>
      <w:pPr>
        <w:spacing w:after="120"/>
      </w:pPr>
      <w:r>
        <w:rPr>
          <w:rFonts w:ascii="Consolas" w:hAnsi="Consolas"/>
          <w:color w:val="2E3B38"/>
          <w:sz w:val="21"/>
        </w:rPr>
        <w:t>Renovation money releases as completed work is verified — in up to five draws across the project. It keeps cash flowing to the job and the budget honest.</w:t>
      </w:r>
    </w:p>
    <w:p>
      <w:pPr>
        <w:spacing w:after="120"/>
      </w:pPr>
      <w:r>
        <w:rPr>
          <w:b/>
          <w:color w:val="1E3C36"/>
          <w:sz w:val="21"/>
        </w:rPr>
        <w:t>With:</w:t>
      </w:r>
    </w:p>
    <w:p>
      <w:pPr>
        <w:spacing w:after="120"/>
      </w:pPr>
      <w:r>
        <w:rPr>
          <w:rFonts w:ascii="Consolas" w:hAnsi="Consolas"/>
          <w:color w:val="2E3B38"/>
          <w:sz w:val="21"/>
        </w:rPr>
        <w:t>You pay for the work, then we reimburse you. Request a draw whenever you've finished some line items — no set schedule, no cap on how many. Send a bank statement showing the money left your account, we come look at the work in person, and we fund it.</w:t>
      </w:r>
    </w:p>
    <w:p>
      <w:pPr>
        <w:spacing w:after="120"/>
      </w:pPr>
      <w:r>
        <w:rPr>
          <w:b/>
          <w:color w:val="1E3C36"/>
          <w:sz w:val="21"/>
        </w:rPr>
        <w:t>Replace tags:</w:t>
      </w:r>
    </w:p>
    <w:p>
      <w:pPr>
        <w:spacing w:after="120"/>
      </w:pPr>
      <w:r>
        <w:rPr>
          <w:rFonts w:ascii="Consolas" w:hAnsi="Consolas"/>
          <w:color w:val="2E3B38"/>
          <w:sz w:val="21"/>
        </w:rPr>
        <w:t>Up to 5 draws</w:t>
      </w:r>
      <w:r>
        <w:rPr>
          <w:color w:val="2E3B38"/>
          <w:sz w:val="21"/>
        </w:rPr>
        <w:t xml:space="preserve"> · </w:t>
      </w:r>
      <w:r>
        <w:rPr>
          <w:rFonts w:ascii="Consolas" w:hAnsi="Consolas"/>
          <w:color w:val="2E3B38"/>
          <w:sz w:val="21"/>
        </w:rPr>
        <w:t>Fast verification</w:t>
      </w:r>
      <w:r>
        <w:rPr>
          <w:color w:val="2E3B38"/>
          <w:sz w:val="21"/>
        </w:rPr>
        <w:t xml:space="preserve"> · </w:t>
      </w:r>
      <w:r>
        <w:rPr>
          <w:rFonts w:ascii="Consolas" w:hAnsi="Consolas"/>
          <w:color w:val="2E3B38"/>
          <w:sz w:val="21"/>
        </w:rPr>
        <w:t>Builder-run inspections</w:t>
      </w:r>
    </w:p>
    <w:p>
      <w:pPr>
        <w:spacing w:after="120"/>
      </w:pPr>
      <w:r>
        <w:rPr>
          <w:b/>
          <w:color w:val="1E3C36"/>
          <w:sz w:val="21"/>
        </w:rPr>
        <w:t>with:</w:t>
      </w:r>
    </w:p>
    <w:p>
      <w:pPr>
        <w:spacing w:after="120"/>
      </w:pPr>
      <w:r>
        <w:rPr>
          <w:rFonts w:ascii="Consolas" w:hAnsi="Consolas"/>
          <w:color w:val="2E3B38"/>
          <w:sz w:val="21"/>
        </w:rPr>
        <w:t>No draw limit</w:t>
      </w:r>
      <w:r>
        <w:rPr>
          <w:color w:val="2E3B38"/>
          <w:sz w:val="21"/>
        </w:rPr>
        <w:t xml:space="preserve"> · </w:t>
      </w:r>
      <w:r>
        <w:rPr>
          <w:rFonts w:ascii="Consolas" w:hAnsi="Consolas"/>
          <w:color w:val="2E3B38"/>
          <w:sz w:val="21"/>
        </w:rPr>
        <w:t>$5,000 minimum</w:t>
      </w:r>
      <w:r>
        <w:rPr>
          <w:color w:val="2E3B38"/>
          <w:sz w:val="21"/>
        </w:rPr>
        <w:t xml:space="preserve"> · </w:t>
      </w:r>
      <w:r>
        <w:rPr>
          <w:rFonts w:ascii="Consolas" w:hAnsi="Consolas"/>
          <w:color w:val="2E3B38"/>
          <w:sz w:val="21"/>
        </w:rPr>
        <w:t>We inspect in person</w:t>
      </w:r>
    </w:p>
    <w:p>
      <w:pPr>
        <w:spacing w:before="180" w:after="60"/>
      </w:pPr>
      <w:r>
        <w:rPr>
          <w:rFonts w:ascii="Century Gothic" w:hAnsi="Century Gothic"/>
          <w:b/>
          <w:color w:val="1E3C36"/>
          <w:sz w:val="21"/>
        </w:rPr>
        <w:t>Card 4 — "Close Fast, Exit Free"</w:t>
      </w:r>
    </w:p>
    <w:p>
      <w:pPr>
        <w:spacing w:after="120"/>
      </w:pPr>
      <w:r>
        <w:rPr>
          <w:b/>
          <w:color w:val="1E3C36"/>
          <w:sz w:val="21"/>
        </w:rPr>
        <w:t>Replace body:</w:t>
      </w:r>
    </w:p>
    <w:p>
      <w:pPr>
        <w:spacing w:after="120"/>
      </w:pPr>
      <w:r>
        <w:rPr>
          <w:rFonts w:ascii="Consolas" w:hAnsi="Consolas"/>
          <w:color w:val="2E3B38"/>
          <w:sz w:val="21"/>
        </w:rPr>
        <w:t>Loans close at a title company, cleanly and on record — in days, not months. Pay off any time with no prepayment penalty; sell early and you simply pay less interest.</w:t>
      </w:r>
    </w:p>
    <w:p>
      <w:pPr>
        <w:spacing w:after="120"/>
      </w:pPr>
      <w:r>
        <w:rPr>
          <w:b/>
          <w:color w:val="1E3C36"/>
          <w:sz w:val="21"/>
        </w:rPr>
        <w:t>With:</w:t>
      </w:r>
    </w:p>
    <w:p>
      <w:pPr>
        <w:spacing w:after="120"/>
      </w:pPr>
      <w:r>
        <w:rPr>
          <w:rFonts w:ascii="Consolas" w:hAnsi="Consolas"/>
          <w:color w:val="2E3B38"/>
          <w:sz w:val="21"/>
        </w:rPr>
        <w:t>Loans close at a title company, cleanly and on record — in days, not months. Nine-month term with one three-month extension available. Pay off any time with no prepayment penalty; sell early and you simply pay less interest.</w:t>
      </w:r>
    </w:p>
    <w:p>
      <w:pPr>
        <w:spacing w:after="120"/>
      </w:pPr>
      <w:r>
        <w:rPr>
          <w:b/>
          <w:color w:val="1E3C36"/>
          <w:sz w:val="21"/>
        </w:rPr>
        <w:t>Replace tag:</w:t>
      </w:r>
      <w:r>
        <w:rPr>
          <w:color w:val="2E3B38"/>
          <w:sz w:val="21"/>
        </w:rPr>
        <w:t xml:space="preserve"> </w:t>
      </w:r>
      <w:r>
        <w:rPr>
          <w:rFonts w:ascii="Consolas" w:hAnsi="Consolas"/>
          <w:color w:val="2E3B38"/>
          <w:sz w:val="21"/>
        </w:rPr>
        <w:t>Days to close</w:t>
      </w:r>
      <w:r>
        <w:rPr>
          <w:color w:val="2E3B38"/>
          <w:sz w:val="21"/>
        </w:rPr>
        <w:t xml:space="preserve"> → </w:t>
      </w:r>
      <w:r>
        <w:rPr>
          <w:rFonts w:ascii="Consolas" w:hAnsi="Consolas"/>
          <w:color w:val="2E3B38"/>
          <w:sz w:val="21"/>
        </w:rPr>
        <w:t>9-month term</w:t>
      </w:r>
    </w:p>
    <w:p>
      <w:pPr>
        <w:spacing w:before="180" w:after="60"/>
      </w:pPr>
      <w:r>
        <w:rPr>
          <w:rFonts w:ascii="Century Gothic" w:hAnsi="Century Gothic"/>
          <w:b/>
          <w:color w:val="1E3C36"/>
          <w:sz w:val="21"/>
        </w:rPr>
        <w:t>Add a fifth card</w:t>
      </w:r>
    </w:p>
    <w:p>
      <w:pPr>
        <w:pStyle w:val="ListBullet"/>
        <w:spacing w:after="60"/>
      </w:pPr>
      <w:r>
        <w:rPr>
          <w:b/>
          <w:color w:val="1E3C36"/>
          <w:sz w:val="21"/>
        </w:rPr>
        <w:t>Eyebrow:</w:t>
      </w:r>
      <w:r>
        <w:rPr>
          <w:color w:val="2E3B38"/>
          <w:sz w:val="21"/>
        </w:rPr>
        <w:t xml:space="preserve"> </w:t>
      </w:r>
      <w:r>
        <w:rPr>
          <w:rFonts w:ascii="Consolas" w:hAnsi="Consolas"/>
          <w:color w:val="2E3B38"/>
          <w:sz w:val="21"/>
        </w:rPr>
        <w:t>Timeline</w:t>
      </w:r>
    </w:p>
    <w:p>
      <w:pPr>
        <w:pStyle w:val="ListBullet"/>
        <w:spacing w:after="60"/>
      </w:pPr>
      <w:r>
        <w:rPr>
          <w:b/>
          <w:color w:val="1E3C36"/>
          <w:sz w:val="21"/>
        </w:rPr>
        <w:t>Heading:</w:t>
      </w:r>
      <w:r>
        <w:rPr>
          <w:color w:val="2E3B38"/>
          <w:sz w:val="21"/>
        </w:rPr>
        <w:t xml:space="preserve"> </w:t>
      </w:r>
      <w:r>
        <w:rPr>
          <w:rFonts w:ascii="Consolas" w:hAnsi="Consolas"/>
          <w:color w:val="2E3B38"/>
          <w:sz w:val="21"/>
        </w:rPr>
        <w:t>Nine Months, Plus Room</w:t>
      </w:r>
    </w:p>
    <w:p>
      <w:pPr>
        <w:pStyle w:val="ListBullet"/>
        <w:spacing w:after="60"/>
      </w:pPr>
      <w:r>
        <w:rPr>
          <w:b/>
          <w:color w:val="1E3C36"/>
          <w:sz w:val="21"/>
        </w:rPr>
        <w:t>Body:</w:t>
      </w:r>
      <w:r>
        <w:rPr>
          <w:color w:val="2E3B38"/>
          <w:sz w:val="21"/>
        </w:rPr>
        <w:t xml:space="preserve"> </w:t>
      </w:r>
      <w:r>
        <w:rPr>
          <w:rFonts w:ascii="Consolas" w:hAnsi="Consolas"/>
          <w:color w:val="2E3B38"/>
          <w:sz w:val="21"/>
        </w:rPr>
        <w:t>Nine months to buy it, fix it, and sell it. If you need longer, one three-month extension is available for 1% of the loan amount, as long as you're not in default. Ask before maturity, not after.</w:t>
      </w:r>
    </w:p>
    <w:p>
      <w:pPr>
        <w:pStyle w:val="ListBullet"/>
        <w:spacing w:after="60"/>
      </w:pPr>
      <w:r>
        <w:rPr>
          <w:b/>
          <w:color w:val="1E3C36"/>
          <w:sz w:val="21"/>
        </w:rPr>
        <w:t>Tags:</w:t>
      </w:r>
      <w:r>
        <w:rPr>
          <w:color w:val="2E3B38"/>
          <w:sz w:val="21"/>
        </w:rPr>
        <w:t xml:space="preserve"> </w:t>
      </w:r>
      <w:r>
        <w:rPr>
          <w:rFonts w:ascii="Consolas" w:hAnsi="Consolas"/>
          <w:color w:val="2E3B38"/>
          <w:sz w:val="21"/>
        </w:rPr>
        <w:t>9 months</w:t>
      </w:r>
      <w:r>
        <w:rPr>
          <w:color w:val="2E3B38"/>
          <w:sz w:val="21"/>
        </w:rPr>
        <w:t xml:space="preserve"> · </w:t>
      </w:r>
      <w:r>
        <w:rPr>
          <w:rFonts w:ascii="Consolas" w:hAnsi="Consolas"/>
          <w:color w:val="2E3B38"/>
          <w:sz w:val="21"/>
        </w:rPr>
        <w:t>One 3-month extension</w:t>
      </w:r>
      <w:r>
        <w:rPr>
          <w:color w:val="2E3B38"/>
          <w:sz w:val="21"/>
        </w:rPr>
        <w:t xml:space="preserve"> · </w:t>
      </w:r>
      <w:r>
        <w:rPr>
          <w:rFonts w:ascii="Consolas" w:hAnsi="Consolas"/>
          <w:color w:val="2E3B38"/>
          <w:sz w:val="21"/>
        </w:rPr>
        <w:t>Interest-only payments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4. /FAQ PAGE — APP/FAQ/PAGE.TSX</w:t>
      </w:r>
    </w:p>
    <w:p>
      <w:pPr>
        <w:spacing w:after="120"/>
      </w:pPr>
      <w:r>
        <w:rPr>
          <w:color w:val="2E3B38"/>
          <w:sz w:val="21"/>
        </w:rPr>
        <w:t>Replace the FAQ array. Keep existing accordion structure, question/answer shape, and the "Submit a deal" link on the intake question.</w:t>
      </w:r>
    </w:p>
    <w:p>
      <w:pPr>
        <w:spacing w:before="180" w:after="60"/>
      </w:pPr>
      <w:r>
        <w:rPr>
          <w:rFonts w:ascii="Century Gothic" w:hAnsi="Century Gothic"/>
          <w:b/>
          <w:color w:val="1E3C36"/>
          <w:sz w:val="21"/>
        </w:rPr>
        <w:t>Questions to REPLACE</w:t>
      </w:r>
    </w:p>
    <w:p>
      <w:pPr>
        <w:spacing w:after="120"/>
      </w:pPr>
      <w:r>
        <w:rPr>
          <w:b/>
          <w:color w:val="1E3C36"/>
          <w:sz w:val="21"/>
        </w:rPr>
        <w:t>"How much can I borrow?"</w:t>
      </w:r>
    </w:p>
    <w:p>
      <w:pPr>
        <w:spacing w:after="100"/>
        <w:ind w:left="317"/>
      </w:pPr>
      <w:r>
        <w:rPr>
          <w:color w:val="6B7A75"/>
          <w:sz w:val="19"/>
        </w:rPr>
        <w:t>Up to 80% of what the property will be worth finished — the after-repair value. That one number sets your loan. Sizing it against the finished value, rather than what you paid, is what leaves room in the deal for both of us.</w:t>
      </w:r>
    </w:p>
    <w:p>
      <w:pPr>
        <w:spacing w:after="120"/>
      </w:pPr>
      <w:r>
        <w:rPr>
          <w:b/>
          <w:color w:val="1E3C36"/>
          <w:sz w:val="21"/>
        </w:rPr>
        <w:t>"What does the loan cost?"</w:t>
      </w:r>
    </w:p>
    <w:p>
      <w:pPr>
        <w:spacing w:after="100"/>
        <w:ind w:left="317"/>
      </w:pPr>
      <w:r>
        <w:rPr>
          <w:color w:val="6B7A75"/>
          <w:sz w:val="19"/>
        </w:rPr>
        <w:t>12% interest, interest only, paid monthly. Two points at closing. Principal comes back at payoff.</w:t>
      </w:r>
    </w:p>
    <w:p>
      <w:pPr>
        <w:spacing w:after="120"/>
      </w:pPr>
      <w:r>
        <w:rPr>
          <w:color w:val="2E3B38"/>
          <w:sz w:val="21"/>
        </w:rPr>
        <w:t>&gt;</w:t>
      </w:r>
    </w:p>
    <w:p>
      <w:pPr>
        <w:spacing w:after="100"/>
        <w:ind w:left="317"/>
      </w:pPr>
      <w:r>
        <w:rPr>
          <w:color w:val="6B7A75"/>
          <w:sz w:val="19"/>
        </w:rPr>
        <w:t>Flat fees: a $499 administrative fee and a $120 background check fee at closing, and $199 per draw request. If you extend, the extension fee is 1% of the original loan amount.</w:t>
      </w:r>
    </w:p>
    <w:p>
      <w:pPr>
        <w:spacing w:after="120"/>
      </w:pPr>
      <w:r>
        <w:rPr>
          <w:color w:val="2E3B38"/>
          <w:sz w:val="21"/>
        </w:rPr>
        <w:t>&gt;</w:t>
      </w:r>
    </w:p>
    <w:p>
      <w:pPr>
        <w:spacing w:after="100"/>
        <w:ind w:left="317"/>
      </w:pPr>
      <w:r>
        <w:rPr>
          <w:color w:val="6B7A75"/>
          <w:sz w:val="19"/>
        </w:rPr>
        <w:t>If you fall behind, the late charge is 4% of the overdue payment and matured unpaid amounts accrue at 18%.</w:t>
      </w:r>
    </w:p>
    <w:p>
      <w:pPr>
        <w:spacing w:after="120"/>
      </w:pPr>
      <w:r>
        <w:rPr>
          <w:color w:val="2E3B38"/>
          <w:sz w:val="21"/>
        </w:rPr>
        <w:t>&gt;</w:t>
      </w:r>
    </w:p>
    <w:p>
      <w:pPr>
        <w:spacing w:after="100"/>
        <w:ind w:left="317"/>
      </w:pPr>
      <w:r>
        <w:rPr>
          <w:color w:val="6B7A75"/>
          <w:sz w:val="19"/>
        </w:rPr>
        <w:t>You'll also pay the usual third-party costs — title and escrow, lender's title policy, survey, insurance, recording, and document preparation.</w:t>
      </w:r>
    </w:p>
    <w:p>
      <w:pPr>
        <w:spacing w:after="120"/>
      </w:pPr>
      <w:r>
        <w:rPr>
          <w:color w:val="2E3B38"/>
          <w:sz w:val="21"/>
        </w:rPr>
        <w:t>&gt;</w:t>
      </w:r>
    </w:p>
    <w:p>
      <w:pPr>
        <w:spacing w:after="100"/>
        <w:ind w:left="317"/>
      </w:pPr>
      <w:r>
        <w:rPr>
          <w:color w:val="6B7A75"/>
          <w:sz w:val="19"/>
        </w:rPr>
        <w:t>No application fee, and nothing buried in the paperwork. Every number above appears on your Loan Proposal before you sign anything.</w:t>
      </w:r>
    </w:p>
    <w:p>
      <w:pPr>
        <w:spacing w:after="120"/>
      </w:pPr>
      <w:r>
        <w:rPr>
          <w:b/>
          <w:color w:val="1E3C36"/>
          <w:sz w:val="21"/>
        </w:rPr>
        <w:t>"Will you roll in the points on the loan?"</w:t>
      </w:r>
      <w:r>
        <w:rPr>
          <w:color w:val="2E3B38"/>
          <w:sz w:val="21"/>
        </w:rPr>
        <w:t xml:space="preserve"> — retitle to </w:t>
      </w:r>
      <w:r>
        <w:rPr>
          <w:b/>
          <w:color w:val="1E3C36"/>
          <w:sz w:val="21"/>
        </w:rPr>
        <w:t>"Will you roll the points into the loan?"</w:t>
      </w:r>
    </w:p>
    <w:p>
      <w:pPr>
        <w:spacing w:after="100"/>
        <w:ind w:left="317"/>
      </w:pPr>
      <w:r>
        <w:rPr>
          <w:color w:val="6B7A75"/>
          <w:sz w:val="19"/>
        </w:rPr>
        <w:t>Yes, as long as there's room under the 80% of after-repair value cap. Rolling them in costs a quarter point more than paying them at closing — 12.25% instead of 12%. Your 10% down payment still comes from you in cash; that part doesn't get financed. Your loan is just a little larger.</w:t>
      </w:r>
    </w:p>
    <w:p>
      <w:pPr>
        <w:spacing w:after="120"/>
      </w:pPr>
      <w:r>
        <w:rPr>
          <w:b/>
          <w:color w:val="1E3C36"/>
          <w:sz w:val="21"/>
        </w:rPr>
        <w:t>"What do you need from me to look at a deal?"</w:t>
      </w:r>
    </w:p>
    <w:p>
      <w:pPr>
        <w:spacing w:after="100"/>
        <w:ind w:left="317"/>
      </w:pPr>
      <w:r>
        <w:rPr>
          <w:color w:val="6B7A75"/>
          <w:sz w:val="19"/>
        </w:rPr>
        <w:t>Eight things, and it takes about two minutes: your name, phone, and email, the property address, the purchase price, your rehab budget, what you think it's worth finished, and how many months you need. We check the numbers and the comps ourselves — that review costs you nothing.</w:t>
      </w:r>
    </w:p>
    <w:p>
      <w:pPr>
        <w:spacing w:after="120"/>
      </w:pPr>
      <w:r>
        <w:rPr>
          <w:b/>
          <w:color w:val="1E3C36"/>
          <w:sz w:val="21"/>
        </w:rPr>
        <w:t>"How do rehab draws work?"</w:t>
      </w:r>
    </w:p>
    <w:p>
      <w:pPr>
        <w:spacing w:after="100"/>
        <w:ind w:left="317"/>
      </w:pPr>
      <w:r>
        <w:rPr>
          <w:color w:val="6B7A75"/>
          <w:sz w:val="19"/>
        </w:rPr>
        <w:t>You pay for the work first, then we reimburse you. When you've finished some line items, request a draw online. There's no set schedule and no fixed number of draws — request whenever it makes sense. Minimum draw is $5,000, and there's a $199 fee per draw.</w:t>
      </w:r>
    </w:p>
    <w:p>
      <w:pPr>
        <w:spacing w:after="120"/>
      </w:pPr>
      <w:r>
        <w:rPr>
          <w:color w:val="2E3B38"/>
          <w:sz w:val="21"/>
        </w:rPr>
        <w:t>&gt;</w:t>
      </w:r>
    </w:p>
    <w:p>
      <w:pPr>
        <w:spacing w:after="100"/>
        <w:ind w:left="317"/>
      </w:pPr>
      <w:r>
        <w:rPr>
          <w:color w:val="6B7A75"/>
          <w:sz w:val="19"/>
        </w:rPr>
        <w:t>You'll upload a bank or credit card statement showing the money left your account to pay your contractor or your sub. Receipts and invoices alone aren't enough. If you paid cash, we just need to see the withdrawal.</w:t>
      </w:r>
    </w:p>
    <w:p>
      <w:pPr>
        <w:spacing w:after="120"/>
      </w:pPr>
      <w:r>
        <w:rPr>
          <w:color w:val="2E3B38"/>
          <w:sz w:val="21"/>
        </w:rPr>
        <w:t>&gt;</w:t>
      </w:r>
    </w:p>
    <w:p>
      <w:pPr>
        <w:spacing w:after="100"/>
        <w:ind w:left="317"/>
      </w:pPr>
      <w:r>
        <w:rPr>
          <w:color w:val="6B7A75"/>
          <w:sz w:val="19"/>
        </w:rPr>
        <w:t>Then one of us comes out and looks at the work in person. Every time. Then we fund it.</w:t>
      </w:r>
    </w:p>
    <w:p>
      <w:pPr>
        <w:spacing w:before="180" w:after="60"/>
      </w:pPr>
      <w:r>
        <w:rPr>
          <w:rFonts w:ascii="Century Gothic" w:hAnsi="Century Gothic"/>
          <w:b/>
          <w:color w:val="1E3C36"/>
          <w:sz w:val="21"/>
        </w:rPr>
        <w:t>Questions to KEEP unchanged</w:t>
      </w:r>
    </w:p>
    <w:p>
      <w:pPr>
        <w:pStyle w:val="ListBullet"/>
        <w:spacing w:after="60"/>
      </w:pPr>
      <w:r>
        <w:rPr>
          <w:color w:val="2E3B38"/>
          <w:sz w:val="21"/>
        </w:rPr>
        <w:t>"I've never flipped a house. Will you actually lend to me?"</w:t>
      </w:r>
    </w:p>
    <w:p>
      <w:pPr>
        <w:pStyle w:val="ListBullet"/>
        <w:spacing w:after="60"/>
      </w:pPr>
      <w:r>
        <w:rPr>
          <w:color w:val="2E3B38"/>
          <w:sz w:val="21"/>
        </w:rPr>
        <w:t>"Can I pay the loan off early?"</w:t>
      </w:r>
    </w:p>
    <w:p>
      <w:pPr>
        <w:pStyle w:val="ListBullet"/>
        <w:spacing w:after="60"/>
      </w:pPr>
      <w:r>
        <w:rPr>
          <w:color w:val="2E3B38"/>
          <w:sz w:val="21"/>
        </w:rPr>
        <w:t>"What kinds of properties do you lend on?"</w:t>
      </w:r>
    </w:p>
    <w:p>
      <w:pPr>
        <w:spacing w:before="180" w:after="60"/>
      </w:pPr>
      <w:r>
        <w:rPr>
          <w:rFonts w:ascii="Century Gothic" w:hAnsi="Century Gothic"/>
          <w:b/>
          <w:color w:val="1E3C36"/>
          <w:sz w:val="21"/>
        </w:rPr>
        <w:t>Questions to ADD</w:t>
      </w:r>
    </w:p>
    <w:p>
      <w:pPr>
        <w:spacing w:after="120"/>
      </w:pPr>
      <w:r>
        <w:rPr>
          <w:b/>
          <w:color w:val="1E3C36"/>
          <w:sz w:val="21"/>
        </w:rPr>
        <w:t>"How long is the loan?"</w:t>
      </w:r>
    </w:p>
    <w:p>
      <w:pPr>
        <w:spacing w:after="100"/>
        <w:ind w:left="317"/>
      </w:pPr>
      <w:r>
        <w:rPr>
          <w:color w:val="6B7A75"/>
          <w:sz w:val="19"/>
        </w:rPr>
        <w:t>Nine months. If you need more time, one three-month extension is available for a fee of 1% of the original loan amount, as long as you're not in default. Ask before the maturity date, not after.</w:t>
      </w:r>
    </w:p>
    <w:p>
      <w:pPr>
        <w:spacing w:after="120"/>
      </w:pPr>
      <w:r>
        <w:rPr>
          <w:b/>
          <w:color w:val="1E3C36"/>
          <w:sz w:val="21"/>
        </w:rPr>
        <w:t>"How is interest calculated?"</w:t>
      </w:r>
    </w:p>
    <w:p>
      <w:pPr>
        <w:spacing w:after="100"/>
        <w:ind w:left="317"/>
      </w:pPr>
      <w:r>
        <w:rPr>
          <w:color w:val="6B7A75"/>
          <w:sz w:val="19"/>
        </w:rPr>
        <w:t>Daily, on the money actually advanced — not on the full loan amount. Interest is figured on a 360-day year for the actual number of days elapsed. Because each draw increases your balance, your payment changes month to month. Your monthly statement always shows the exact amount and the math behind it.</w:t>
      </w:r>
    </w:p>
    <w:p>
      <w:pPr>
        <w:spacing w:after="120"/>
      </w:pPr>
      <w:r>
        <w:rPr>
          <w:b/>
          <w:color w:val="1E3C36"/>
          <w:sz w:val="21"/>
        </w:rPr>
        <w:t>"When are payments due?"</w:t>
      </w:r>
    </w:p>
    <w:p>
      <w:pPr>
        <w:spacing w:after="100"/>
        <w:ind w:left="317"/>
      </w:pPr>
      <w:r>
        <w:rPr>
          <w:color w:val="6B7A75"/>
          <w:sz w:val="19"/>
        </w:rPr>
        <w:t>The 1st of each month. Late on the 4th, and a late charge applies after the 10th. We don't draft your account — we send a statement a few days before the 1st and you send the payment.</w:t>
      </w:r>
    </w:p>
    <w:p>
      <w:pPr>
        <w:spacing w:after="120"/>
      </w:pPr>
      <w:r>
        <w:rPr>
          <w:b/>
          <w:color w:val="1E3C36"/>
          <w:sz w:val="21"/>
        </w:rPr>
        <w:t>"How much of my own money do I need?"</w:t>
      </w:r>
    </w:p>
    <w:p>
      <w:pPr>
        <w:spacing w:after="100"/>
        <w:ind w:left="317"/>
      </w:pPr>
      <w:r>
        <w:rPr>
          <w:color w:val="6B7A75"/>
          <w:sz w:val="19"/>
        </w:rPr>
        <w:t>10% of the purchase price as a down payment, plus closing costs. That goes in ahead of any loan money. Your stake in the deal is part of what makes it a good one.</w:t>
      </w:r>
    </w:p>
    <w:p>
      <w:pPr>
        <w:spacing w:after="120"/>
      </w:pPr>
      <w:r>
        <w:rPr>
          <w:b/>
          <w:color w:val="1E3C36"/>
          <w:sz w:val="21"/>
        </w:rPr>
        <w:t>"Does the loan cover the renovation?"</w:t>
      </w:r>
    </w:p>
    <w:p>
      <w:pPr>
        <w:spacing w:after="100"/>
        <w:ind w:left="317"/>
      </w:pPr>
      <w:r>
        <w:rPr>
          <w:color w:val="6B7A75"/>
          <w:sz w:val="19"/>
        </w:rPr>
        <w:t>Yes — one loan funds the purchase and the rehab. Part funds at closing to buy the property, and the rest is held back and released to you as the work gets done.</w:t>
      </w:r>
    </w:p>
    <w:p>
      <w:pPr>
        <w:spacing w:after="120"/>
      </w:pPr>
      <w:r>
        <w:rPr>
          <w:b/>
          <w:color w:val="1E3C36"/>
          <w:sz w:val="21"/>
        </w:rPr>
        <w:t>"What if I need money before I've spent anything?"</w:t>
      </w:r>
    </w:p>
    <w:p>
      <w:pPr>
        <w:spacing w:after="100"/>
        <w:ind w:left="317"/>
      </w:pPr>
      <w:r>
        <w:rPr>
          <w:color w:val="6B7A75"/>
          <w:sz w:val="19"/>
        </w:rPr>
        <w:t>Ask. We can sometimes release up to $5,000 up front to get you started. It's case by case, but the answer isn't automatically no.</w:t>
      </w:r>
    </w:p>
    <w:p>
      <w:pPr>
        <w:spacing w:after="120"/>
      </w:pPr>
      <w:r>
        <w:rPr>
          <w:b/>
          <w:color w:val="1E3C36"/>
          <w:sz w:val="21"/>
        </w:rPr>
        <w:t>"What about the last draw?"</w:t>
      </w:r>
    </w:p>
    <w:p>
      <w:pPr>
        <w:spacing w:after="100"/>
        <w:ind w:left="317"/>
      </w:pPr>
      <w:r>
        <w:rPr>
          <w:color w:val="6B7A75"/>
          <w:sz w:val="19"/>
        </w:rPr>
        <w:t>The final release waits until the project is complete and passes inspection. If you come in under budget, whatever is left in the holdback is still yours to draw at that point.</w:t>
      </w:r>
    </w:p>
    <w:p>
      <w:pPr>
        <w:spacing w:after="120"/>
      </w:pPr>
      <w:r>
        <w:rPr>
          <w:b/>
          <w:color w:val="1E3C36"/>
          <w:sz w:val="21"/>
        </w:rPr>
        <w:t>"Who owns the property during the loan?"</w:t>
      </w:r>
    </w:p>
    <w:p>
      <w:pPr>
        <w:spacing w:after="100"/>
        <w:ind w:left="317"/>
      </w:pPr>
      <w:r>
        <w:rPr>
          <w:color w:val="6B7A75"/>
          <w:sz w:val="19"/>
        </w:rPr>
        <w:t>You do. Title is in your name and we hold a recorded lien, the same way any mortgage lender does. When you sell, the loan pays off at closing and everything above it is yours.</w:t>
      </w:r>
    </w:p>
    <w:p>
      <w:pPr>
        <w:spacing w:after="120"/>
      </w:pPr>
      <w:r>
        <w:rPr>
          <w:b/>
          <w:color w:val="1E3C36"/>
          <w:sz w:val="21"/>
        </w:rPr>
        <w:t>"What do I have to keep up with while the loan is open?"</w:t>
      </w:r>
    </w:p>
    <w:p>
      <w:pPr>
        <w:spacing w:after="100"/>
        <w:ind w:left="317"/>
      </w:pPr>
      <w:r>
        <w:rPr>
          <w:color w:val="6B7A75"/>
          <w:sz w:val="19"/>
        </w:rPr>
        <w:t>Keep insurance active with Lazy Dog Capital named as mortgagee and loss payee, and keep property taxes current. If a contractor or supplier ever sends you a lien notice, forward it to us that week — those are much easier to fix early.</w:t>
      </w:r>
    </w:p>
    <w:p>
      <w:pPr>
        <w:spacing w:after="120"/>
      </w:pPr>
      <w:r>
        <w:rPr>
          <w:b/>
          <w:color w:val="1E3C36"/>
          <w:sz w:val="21"/>
        </w:rPr>
        <w:t>"What if the project takes longer than planned?"</w:t>
      </w:r>
    </w:p>
    <w:p>
      <w:pPr>
        <w:spacing w:after="100"/>
        <w:ind w:left="317"/>
      </w:pPr>
      <w:r>
        <w:rPr>
          <w:color w:val="6B7A75"/>
          <w:sz w:val="19"/>
        </w:rPr>
        <w:t>Talk to us early. We've run hundreds of these projects and would rather help you solve a problem than watch it grow. Interest continues while the loan is open, so speed matters, but a slow month isn't a crisis.</w:t>
      </w:r>
    </w:p>
    <w:p>
      <w:pPr>
        <w:spacing w:after="120"/>
      </w:pPr>
      <w:r>
        <w:rPr>
          <w:b/>
          <w:color w:val="1E3C36"/>
          <w:sz w:val="21"/>
        </w:rPr>
        <w:t>"What if the budget blows up, or the city shuts me down?"</w:t>
      </w:r>
    </w:p>
    <w:p>
      <w:pPr>
        <w:spacing w:after="100"/>
        <w:ind w:left="317"/>
      </w:pPr>
      <w:r>
        <w:rPr>
          <w:color w:val="6B7A75"/>
          <w:sz w:val="19"/>
        </w:rPr>
        <w:t>Call us. Seriously. We've seen every version of a project going sideways, and we're easier to deal with than you'd expect. What we can't help with is a problem we find out about in month seven.</w:t>
      </w:r>
    </w:p>
    <w:p>
      <w:pPr>
        <w:spacing w:after="120"/>
      </w:pPr>
      <w:r>
        <w:rPr>
          <w:b/>
          <w:color w:val="1E3C36"/>
          <w:sz w:val="21"/>
        </w:rPr>
        <w:t>"What happens if I really can't finish?"</w:t>
      </w:r>
    </w:p>
    <w:p>
      <w:pPr>
        <w:spacing w:after="100"/>
        <w:ind w:left="317"/>
      </w:pPr>
      <w:r>
        <w:rPr>
          <w:color w:val="6B7A75"/>
          <w:sz w:val="19"/>
        </w:rPr>
        <w:t>You'd get written notice and time to cure before anything else happens. And because we own a repair company, a stalled project has options most lenders can't offer — including our own crews helping get it across the finish line.</w:t>
      </w:r>
    </w:p>
    <w:p>
      <w:pPr>
        <w:spacing w:before="180" w:after="60"/>
      </w:pPr>
      <w:r>
        <w:rPr>
          <w:rFonts w:ascii="Century Gothic" w:hAnsi="Century Gothic"/>
          <w:b/>
          <w:color w:val="1E3C36"/>
          <w:sz w:val="21"/>
        </w:rPr>
        <w:t>Suggested grouping</w:t>
      </w:r>
    </w:p>
    <w:p>
      <w:pPr>
        <w:spacing w:after="120"/>
      </w:pPr>
      <w:r>
        <w:rPr>
          <w:color w:val="2E3B38"/>
          <w:sz w:val="21"/>
        </w:rPr>
        <w:t>Getting started · The loan · During the project · If things get hard</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5. /APPLY — APP/APPLY/PAGE.TSX</w:t>
      </w:r>
    </w:p>
    <w:p>
      <w:pPr>
        <w:spacing w:after="120"/>
      </w:pPr>
      <w:r>
        <w:rPr>
          <w:color w:val="2E3B38"/>
          <w:sz w:val="21"/>
        </w:rPr>
        <w:t>Step 4, Declarations. Remove the credit authorization language and the typed-signature block associated with it. We cannot pull credit from this form — it doesn't collect SSN or date of birth, and both are required.</w:t>
      </w:r>
    </w:p>
    <w:p>
      <w:pPr>
        <w:spacing w:after="120"/>
      </w:pPr>
      <w:r>
        <w:rPr>
          <w:color w:val="2E3B38"/>
          <w:sz w:val="21"/>
        </w:rPr>
        <w:t>Keep the certification statements (information is accurate, business purpose, not a commitment to lend, will notify of changes).</w:t>
      </w:r>
    </w:p>
    <w:p>
      <w:pPr>
        <w:spacing w:after="120"/>
      </w:pPr>
      <w:r>
        <w:rPr>
          <w:b/>
          <w:color w:val="1E3C36"/>
          <w:sz w:val="21"/>
        </w:rPr>
        <w:t>Replace any credit-authorization text with:</w:t>
      </w:r>
    </w:p>
    <w:p>
      <w:pPr>
        <w:spacing w:after="100"/>
        <w:ind w:left="317"/>
      </w:pPr>
      <w:r>
        <w:rPr>
          <w:color w:val="6B7A75"/>
          <w:sz w:val="19"/>
        </w:rPr>
        <w:t>We'll send a separate credit authorization form for each principal and guarantor to sign. That form is where we collect the information needed to run credit and a background check.</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6. /DEAL-CALCULATOR — PLEASE CHECK AND REPORT</w:t>
      </w:r>
    </w:p>
    <w:p>
      <w:pPr>
        <w:spacing w:after="120"/>
      </w:pPr>
      <w:r>
        <w:rPr>
          <w:color w:val="2E3B38"/>
          <w:sz w:val="21"/>
        </w:rPr>
        <w:t xml:space="preserve">I haven't been able to review this page. Confirm the calculator uses </w:t>
      </w:r>
      <w:r>
        <w:rPr>
          <w:b/>
          <w:color w:val="1E3C36"/>
          <w:sz w:val="21"/>
        </w:rPr>
        <w:t>80% of after-repair value</w:t>
      </w:r>
      <w:r>
        <w:rPr>
          <w:color w:val="2E3B38"/>
          <w:sz w:val="21"/>
        </w:rPr>
        <w:t xml:space="preserve"> as the loan cap, with no cost-basis alternative and no "rehab budget plus 10% buffer" formula.</w:t>
      </w:r>
    </w:p>
    <w:p>
      <w:pPr>
        <w:spacing w:after="120"/>
      </w:pPr>
      <w:r>
        <w:rPr>
          <w:color w:val="2E3B38"/>
          <w:sz w:val="21"/>
        </w:rPr>
        <w:t>If it shows a monthly payment, it should reflect interest-only at 12% on funds advanced, not on the full loan amount — the construction holdback isn't advanced at closing.</w:t>
      </w:r>
    </w:p>
    <w:p>
      <w:pPr>
        <w:spacing w:after="120"/>
      </w:pPr>
      <w:r>
        <w:rPr>
          <w:color w:val="2E3B38"/>
          <w:sz w:val="21"/>
        </w:rPr>
        <w:t>Tell me what it currently does and I'll specify the fix.</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DO NOT CHANGE</w:t>
      </w:r>
    </w:p>
    <w:p>
      <w:pPr>
        <w:pStyle w:val="ListBullet"/>
        <w:spacing w:after="60"/>
      </w:pPr>
      <w:r>
        <w:rPr>
          <w:rFonts w:ascii="Consolas" w:hAnsi="Consolas"/>
          <w:color w:val="2E3B38"/>
          <w:sz w:val="21"/>
        </w:rPr>
        <w:t>/why</w:t>
      </w:r>
      <w:r>
        <w:rPr>
          <w:color w:val="2E3B38"/>
          <w:sz w:val="21"/>
        </w:rPr>
        <w:t xml:space="preserve"> — accurate as written</w:t>
      </w:r>
    </w:p>
    <w:p>
      <w:pPr>
        <w:pStyle w:val="ListBullet"/>
        <w:spacing w:after="60"/>
      </w:pPr>
      <w:r>
        <w:rPr>
          <w:rFonts w:ascii="Consolas" w:hAnsi="Consolas"/>
          <w:color w:val="2E3B38"/>
          <w:sz w:val="21"/>
        </w:rPr>
        <w:t>/submit-deal</w:t>
      </w:r>
      <w:r>
        <w:rPr>
          <w:color w:val="2E3B38"/>
          <w:sz w:val="21"/>
        </w:rPr>
        <w:t xml:space="preserve"> — "Four numbers and how to reach you" is correct</w:t>
      </w:r>
    </w:p>
    <w:p>
      <w:pPr>
        <w:pStyle w:val="ListBullet"/>
        <w:spacing w:after="60"/>
      </w:pPr>
      <w:r>
        <w:rPr>
          <w:color w:val="2E3B38"/>
          <w:sz w:val="21"/>
        </w:rPr>
        <w:t>The footer disclaimer</w:t>
      </w:r>
    </w:p>
    <w:p>
      <w:pPr>
        <w:pStyle w:val="ListBullet"/>
        <w:spacing w:after="60"/>
      </w:pPr>
      <w:r>
        <w:rPr>
          <w:color w:val="2E3B38"/>
          <w:sz w:val="21"/>
        </w:rPr>
        <w:t>Anything about 800+ deals, 23 years, or DFW positioning</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