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62EF0" w:rsidRDefault="00D62EF0">
      <w:r w:rsidRPr="00D62EF0">
        <w:rPr>
          <w:highlight w:val="yellow"/>
        </w:rPr>
        <w:t>QUESTION 3: WHERE IS THIS HAPPENING?</w:t>
      </w:r>
    </w:p>
    <w:p w:rsidR="00D62EF0" w:rsidRDefault="00D62EF0"/>
    <w:p w:rsidR="00C124BE" w:rsidRDefault="00D62EF0">
      <w:r>
        <w:t>Thanks Ross!</w:t>
      </w:r>
    </w:p>
    <w:p w:rsidR="00D62EF0" w:rsidRDefault="00D62EF0"/>
    <w:p w:rsidR="00D62EF0" w:rsidRDefault="00D62EF0">
      <w:r>
        <w:t>So let’s take a closer look at the geographic significance of local COVID outbreaks.</w:t>
      </w:r>
    </w:p>
    <w:p w:rsidR="00D62EF0" w:rsidRDefault="00D62EF0"/>
    <w:p w:rsidR="00D62EF0" w:rsidRDefault="00D62EF0">
      <w:r w:rsidRPr="00D62EF0">
        <w:rPr>
          <w:highlight w:val="yellow"/>
        </w:rPr>
        <w:t>NEXT SLIDE</w:t>
      </w:r>
      <w:r>
        <w:t xml:space="preserve"> – COVID HEAT MAP</w:t>
      </w:r>
    </w:p>
    <w:p w:rsidR="00D62EF0" w:rsidRDefault="00D62EF0"/>
    <w:p w:rsidR="00D62EF0" w:rsidRDefault="00D62EF0">
      <w:r>
        <w:t xml:space="preserve">What we see here is a heat map with the intensity indicating the </w:t>
      </w:r>
      <w:r w:rsidR="00723438">
        <w:t xml:space="preserve">total </w:t>
      </w:r>
      <w:r>
        <w:t xml:space="preserve">number of </w:t>
      </w:r>
      <w:r>
        <w:t xml:space="preserve">COVID </w:t>
      </w:r>
      <w:r>
        <w:t>cases in the individual county</w:t>
      </w:r>
      <w:r w:rsidR="00723438">
        <w:t xml:space="preserve"> as of June 15</w:t>
      </w:r>
      <w:r w:rsidR="00723438" w:rsidRPr="00723438">
        <w:rPr>
          <w:vertAlign w:val="superscript"/>
        </w:rPr>
        <w:t>th</w:t>
      </w:r>
      <w:r>
        <w:t>.</w:t>
      </w:r>
    </w:p>
    <w:p w:rsidR="00D62EF0" w:rsidRDefault="00D62EF0"/>
    <w:p w:rsidR="00D62EF0" w:rsidRDefault="00D62EF0">
      <w:r>
        <w:t>Besides looking terribly frightening, we can also confirm what we might expect. That being there are more cases seen in locations with a more dense population. The East coast was particularly ha</w:t>
      </w:r>
      <w:r w:rsidR="00723438">
        <w:t>r</w:t>
      </w:r>
      <w:r>
        <w:t xml:space="preserve">d hit along with the deep south. As you move further </w:t>
      </w:r>
      <w:r w:rsidR="00723438">
        <w:t>W</w:t>
      </w:r>
      <w:r>
        <w:t>est where the population is less dense, the intensity wanes.</w:t>
      </w:r>
    </w:p>
    <w:p w:rsidR="00D62EF0" w:rsidRDefault="00D62EF0"/>
    <w:p w:rsidR="00D62EF0" w:rsidRDefault="00D62EF0">
      <w:r w:rsidRPr="00D62EF0">
        <w:rPr>
          <w:highlight w:val="yellow"/>
        </w:rPr>
        <w:t>NEXT SLIDE</w:t>
      </w:r>
      <w:r>
        <w:t xml:space="preserve"> – NORTHEAST CASES</w:t>
      </w:r>
    </w:p>
    <w:p w:rsidR="00D62EF0" w:rsidRDefault="00D62EF0"/>
    <w:p w:rsidR="00D62EF0" w:rsidRDefault="00D62EF0">
      <w:r>
        <w:t xml:space="preserve">This slide lets us comprehend, visually, the top 6 states that Ross had indicated previously via his histogram of hardest hit states. </w:t>
      </w:r>
    </w:p>
    <w:p w:rsidR="00D62EF0" w:rsidRDefault="00D62EF0"/>
    <w:p w:rsidR="00D62EF0" w:rsidRDefault="00D62EF0">
      <w:r>
        <w:t>What we can see is interesting, if not</w:t>
      </w:r>
      <w:r w:rsidR="00723438">
        <w:t xml:space="preserve"> a bit</w:t>
      </w:r>
      <w:r>
        <w:t xml:space="preserve"> predictable. The hardest hit states are located in the Northeast</w:t>
      </w:r>
      <w:r w:rsidR="00723438">
        <w:t xml:space="preserve"> US</w:t>
      </w:r>
      <w:r>
        <w:t>. So that begs the question: “Does geography alone play an important role in determining the spread of the virus?”</w:t>
      </w:r>
    </w:p>
    <w:p w:rsidR="00D62EF0" w:rsidRDefault="00D62EF0"/>
    <w:p w:rsidR="00D62EF0" w:rsidRDefault="00D62EF0">
      <w:r w:rsidRPr="00D62EF0">
        <w:rPr>
          <w:highlight w:val="yellow"/>
        </w:rPr>
        <w:t>NEXT SLIDE</w:t>
      </w:r>
      <w:r>
        <w:t xml:space="preserve"> – LATITUDE SCATTER</w:t>
      </w:r>
    </w:p>
    <w:p w:rsidR="00570AAE" w:rsidRDefault="00570AAE"/>
    <w:p w:rsidR="00570AAE" w:rsidRDefault="00723438">
      <w:proofErr w:type="spellStart"/>
      <w:r>
        <w:t>Uhh</w:t>
      </w:r>
      <w:proofErr w:type="spellEnd"/>
      <w:r>
        <w:t xml:space="preserve">, not quite. </w:t>
      </w:r>
      <w:r w:rsidR="00570AAE">
        <w:t xml:space="preserve">After looking at a scatterplot with the total </w:t>
      </w:r>
      <w:r w:rsidR="001556A3">
        <w:t xml:space="preserve">deaths per state </w:t>
      </w:r>
      <w:r w:rsidR="00570AAE">
        <w:t>vs their latitude, we can see that it isn’t solely geography that is affecting COVID deaths.</w:t>
      </w:r>
    </w:p>
    <w:p w:rsidR="00570AAE" w:rsidRDefault="00570AAE"/>
    <w:p w:rsidR="00570AAE" w:rsidRDefault="00570AAE">
      <w:r w:rsidRPr="00570AAE">
        <w:rPr>
          <w:highlight w:val="yellow"/>
        </w:rPr>
        <w:t xml:space="preserve">NEXT SLIDE </w:t>
      </w:r>
      <w:r>
        <w:t>– SO WHAT IS DRIVING IT?</w:t>
      </w:r>
    </w:p>
    <w:p w:rsidR="00570AAE" w:rsidRDefault="00570AAE"/>
    <w:p w:rsidR="00570AAE" w:rsidRDefault="00570AAE">
      <w:r>
        <w:t>So what is driving these infections and deaths?</w:t>
      </w:r>
    </w:p>
    <w:p w:rsidR="00570AAE" w:rsidRDefault="00570AAE"/>
    <w:p w:rsidR="00570AAE" w:rsidRDefault="00570AAE">
      <w:r w:rsidRPr="00570AAE">
        <w:rPr>
          <w:highlight w:val="yellow"/>
        </w:rPr>
        <w:t xml:space="preserve">NEXT SLIDE </w:t>
      </w:r>
      <w:r>
        <w:t>– HEALTHCARE</w:t>
      </w:r>
    </w:p>
    <w:p w:rsidR="00570AAE" w:rsidRDefault="00570AAE"/>
    <w:p w:rsidR="00570AAE" w:rsidRDefault="00570AAE">
      <w:r>
        <w:t>Could it possibly be access to high quality healthcare?</w:t>
      </w:r>
    </w:p>
    <w:p w:rsidR="00570AAE" w:rsidRDefault="001556A3">
      <w:r>
        <w:br w:type="column"/>
      </w:r>
    </w:p>
    <w:p w:rsidR="003432BA" w:rsidRDefault="00570AAE" w:rsidP="003432BA">
      <w:r w:rsidRPr="003432BA">
        <w:rPr>
          <w:highlight w:val="yellow"/>
        </w:rPr>
        <w:t>NEXT SLIDE</w:t>
      </w:r>
      <w:r>
        <w:t xml:space="preserve"> </w:t>
      </w:r>
      <w:r w:rsidR="003432BA">
        <w:t>–</w:t>
      </w:r>
      <w:r>
        <w:t xml:space="preserve"> </w:t>
      </w:r>
      <w:r w:rsidR="003432BA">
        <w:t xml:space="preserve"> HPSA SCATTER/JOINT PLOT</w:t>
      </w:r>
    </w:p>
    <w:p w:rsidR="003432BA" w:rsidRDefault="003432BA" w:rsidP="003432BA"/>
    <w:p w:rsidR="003432BA" w:rsidRDefault="001556A3" w:rsidP="003432BA">
      <w:r>
        <w:t>But f</w:t>
      </w:r>
      <w:r w:rsidR="003432BA">
        <w:t xml:space="preserve">irst is a quick background on the HPSA Score. </w:t>
      </w:r>
      <w:r w:rsidR="003432BA">
        <w:t xml:space="preserve">An HPSA </w:t>
      </w:r>
      <w:r>
        <w:t xml:space="preserve">(Health Professional Shortage </w:t>
      </w:r>
      <w:proofErr w:type="spellStart"/>
      <w:r>
        <w:t xml:space="preserve">Area) </w:t>
      </w:r>
      <w:proofErr w:type="spellEnd"/>
      <w:r w:rsidR="003432BA">
        <w:t xml:space="preserve">score is given to each county (and a large number of clinics) in the United States and is a measure of each location’s need for clinicians. The score for primary care </w:t>
      </w:r>
      <w:r w:rsidR="003432BA">
        <w:t xml:space="preserve">(general medical care) </w:t>
      </w:r>
      <w:r w:rsidR="003432BA">
        <w:t>ranges from 1-25 with the higher number indicating that location has a higher need for medical staff.</w:t>
      </w:r>
    </w:p>
    <w:p w:rsidR="00660F21" w:rsidRDefault="00660F21" w:rsidP="003432BA"/>
    <w:p w:rsidR="003432BA" w:rsidRDefault="003432BA" w:rsidP="003432BA">
      <w:r>
        <w:t>As one would expect, counties with a higher HPSA</w:t>
      </w:r>
      <w:r>
        <w:t xml:space="preserve"> </w:t>
      </w:r>
      <w:r>
        <w:t>score</w:t>
      </w:r>
      <w:r>
        <w:t>, and therefore a greater need for medical professionals,</w:t>
      </w:r>
      <w:r>
        <w:t xml:space="preserve"> tend to generally have higher total deaths per capita when compared to their more well-equipped counterparts.</w:t>
      </w:r>
    </w:p>
    <w:p w:rsidR="00570AAE" w:rsidRDefault="00570AAE"/>
    <w:p w:rsidR="003432BA" w:rsidRDefault="003432BA">
      <w:r w:rsidRPr="003432BA">
        <w:rPr>
          <w:highlight w:val="yellow"/>
        </w:rPr>
        <w:t>NEXT SLIDE</w:t>
      </w:r>
      <w:r>
        <w:t xml:space="preserve"> – MORTALITY LINEAR REGRESSION</w:t>
      </w:r>
    </w:p>
    <w:p w:rsidR="003432BA" w:rsidRDefault="003432BA"/>
    <w:p w:rsidR="003432BA" w:rsidRDefault="003432BA" w:rsidP="003432BA">
      <w:r>
        <w:t xml:space="preserve">However, what does seem </w:t>
      </w:r>
      <w:r w:rsidR="00660F21">
        <w:t xml:space="preserve">slightly </w:t>
      </w:r>
      <w:r>
        <w:t>counterintuitive is that the HPSA score is not indicative of a higher mortality rate.</w:t>
      </w:r>
      <w:r>
        <w:t xml:space="preserve"> Surprisingly, access to better healthcare does not improve survival odds.</w:t>
      </w:r>
    </w:p>
    <w:p w:rsidR="003432BA" w:rsidRDefault="003432BA" w:rsidP="003432BA"/>
    <w:p w:rsidR="003432BA" w:rsidRDefault="003432BA" w:rsidP="003432BA">
      <w:r w:rsidRPr="003432BA">
        <w:rPr>
          <w:highlight w:val="yellow"/>
        </w:rPr>
        <w:t>NEXT SLIDE</w:t>
      </w:r>
      <w:r>
        <w:t xml:space="preserve"> - </w:t>
      </w:r>
      <w:r w:rsidRPr="003432BA">
        <w:rPr>
          <w:highlight w:val="green"/>
        </w:rPr>
        <w:t>AARON</w:t>
      </w:r>
    </w:p>
    <w:p w:rsidR="003432BA" w:rsidRDefault="003432BA"/>
    <w:sectPr w:rsidR="003432BA" w:rsidSect="009E6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FA2AA3"/>
    <w:multiLevelType w:val="hybridMultilevel"/>
    <w:tmpl w:val="A484F61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EF0"/>
    <w:rsid w:val="001556A3"/>
    <w:rsid w:val="003432BA"/>
    <w:rsid w:val="00570AAE"/>
    <w:rsid w:val="00660F21"/>
    <w:rsid w:val="00723438"/>
    <w:rsid w:val="009E68E9"/>
    <w:rsid w:val="00C124BE"/>
    <w:rsid w:val="00D62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A5659B"/>
  <w14:defaultImageDpi w14:val="32767"/>
  <w15:chartTrackingRefBased/>
  <w15:docId w15:val="{9958EF4E-D929-D643-B32C-EB26FE6B8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Ward</dc:creator>
  <cp:keywords/>
  <dc:description/>
  <cp:lastModifiedBy>Tyler Ward</cp:lastModifiedBy>
  <cp:revision>3</cp:revision>
  <dcterms:created xsi:type="dcterms:W3CDTF">2020-06-25T15:56:00Z</dcterms:created>
  <dcterms:modified xsi:type="dcterms:W3CDTF">2020-06-25T16:33:00Z</dcterms:modified>
</cp:coreProperties>
</file>