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96FC" w14:textId="43A83A51" w:rsidR="00B875EC" w:rsidRDefault="00B875EC" w:rsidP="00B875EC">
      <w:pPr>
        <w:pStyle w:val="Heading1"/>
      </w:pPr>
      <w:r>
        <w:t xml:space="preserve">S7 </w:t>
      </w:r>
      <w:r w:rsidRPr="00B875EC">
        <w:t>Query Performance Benchmark</w:t>
      </w:r>
    </w:p>
    <w:p w14:paraId="050BB31B" w14:textId="77777777" w:rsidR="00B875EC" w:rsidRPr="00B875EC" w:rsidRDefault="00B875EC" w:rsidP="00B875EC">
      <w:pPr>
        <w:pStyle w:val="BodyText"/>
      </w:pPr>
      <w:r w:rsidRPr="00B875EC">
        <w:t>To assess the operational performance of MCBO in realistic usage scenarios, we measured execution times for all eight competency questions implemented as SPARQL queries over both the real-world and synthetic knowledge graphs. The real-world graph comprises 723 instantiated cell culture processes derived from curated source data, while the synthetic graph represents a minimal demonstration dataset containing 10 processes with complete coverage of all competency questions.</w:t>
      </w:r>
    </w:p>
    <w:p w14:paraId="2CE2C8D5" w14:textId="5F1CA112" w:rsidR="00B875EC" w:rsidRPr="00B875EC" w:rsidRDefault="00B875EC" w:rsidP="00B875EC">
      <w:pPr>
        <w:pStyle w:val="BodyText"/>
      </w:pPr>
      <w:r w:rsidRPr="00B875EC">
        <w:t xml:space="preserve">Query execution times were measured under a single-user, local execution setting to reflect typical interactive analysis workflows rather than optimized high-performance deployments. Table S7-1 reports observed execution times for each competency question on both datasets. While query complexity and result cardinality varied across questions, all queries completed successfully, with most executing in sub-second time on the real-world dataset </w:t>
      </w:r>
      <w:r>
        <w:t xml:space="preserve">where data were limited, </w:t>
      </w:r>
      <w:r w:rsidRPr="00B875EC">
        <w:t xml:space="preserve">and all completing in under seven seconds. Queries executed against the </w:t>
      </w:r>
      <w:r>
        <w:t xml:space="preserve">much smaller, </w:t>
      </w:r>
      <w:r w:rsidRPr="00B875EC">
        <w:t>synthetic dataset consistently completed in under one second.</w:t>
      </w:r>
    </w:p>
    <w:p w14:paraId="133F6BCC" w14:textId="77777777" w:rsidR="00B875EC" w:rsidRPr="00B875EC" w:rsidRDefault="00B875EC" w:rsidP="00B875EC">
      <w:pPr>
        <w:pStyle w:val="BodyText"/>
      </w:pPr>
      <w:r w:rsidRPr="00B875EC">
        <w:t>These results demonstrate that MCBO supports practical, executable querying over hundreds of instantiated bioprocesses using standard SPARQL tooling on commodity hardware, providing sufficient performance for exploratory analysis and iterative knowledge graph interrogation.</w:t>
      </w:r>
    </w:p>
    <w:p w14:paraId="0317317A" w14:textId="5C4A615B" w:rsidR="00B875EC" w:rsidRPr="00B875EC" w:rsidRDefault="00B875EC" w:rsidP="00B875EC">
      <w:pPr>
        <w:pStyle w:val="BodyText"/>
      </w:pPr>
      <w:r w:rsidRPr="00B875EC">
        <w:rPr>
          <w:b/>
          <w:bCs/>
        </w:rPr>
        <w:t>Execution environment.</w:t>
      </w:r>
      <w:r w:rsidRPr="00B875EC">
        <w:t xml:space="preserve"> All benchmarks were conducted on a local workstation running Linux (WSL2) with an 11th-generation Intel Core i7-11800H CPU (16 cores) and 31.2 GB RAM, using Python 3.10.19.</w:t>
      </w:r>
      <w:r>
        <w:t xml:space="preserve"> </w:t>
      </w:r>
      <w:proofErr w:type="spellStart"/>
      <w:r>
        <w:t>Detailse</w:t>
      </w:r>
      <w:proofErr w:type="spellEnd"/>
    </w:p>
    <w:p w14:paraId="1CFAD56D" w14:textId="77777777" w:rsidR="00B875EC" w:rsidRPr="00B875EC" w:rsidRDefault="00B875EC" w:rsidP="00B875EC">
      <w:pPr>
        <w:pStyle w:val="BodyText"/>
      </w:pPr>
    </w:p>
    <w:p w14:paraId="301126B1" w14:textId="77777777" w:rsidR="00B875EC" w:rsidRDefault="00B875EC">
      <w:pPr>
        <w:rPr>
          <w:b/>
          <w:bCs/>
        </w:rPr>
      </w:pPr>
      <w:r>
        <w:rPr>
          <w:b/>
          <w:bCs/>
        </w:rPr>
        <w:br w:type="page"/>
      </w:r>
    </w:p>
    <w:p w14:paraId="2FF982CB" w14:textId="685C17FD" w:rsidR="00B875EC" w:rsidRPr="00B875EC" w:rsidRDefault="00B875EC" w:rsidP="00B875EC">
      <w:pPr>
        <w:pStyle w:val="BodyText"/>
      </w:pPr>
      <w:r w:rsidRPr="00B875EC">
        <w:rPr>
          <w:b/>
          <w:bCs/>
        </w:rPr>
        <w:lastRenderedPageBreak/>
        <w:t>Table S7-1</w:t>
      </w:r>
      <w:r w:rsidRPr="00B875EC">
        <w:t>: SPARQL Query Execution Time</w:t>
      </w:r>
    </w:p>
    <w:tbl>
      <w:tblPr>
        <w:tblStyle w:val="Table"/>
        <w:tblW w:w="5000" w:type="pct"/>
        <w:tblLayout w:type="fixed"/>
        <w:tblLook w:val="0020" w:firstRow="1" w:lastRow="0" w:firstColumn="0" w:lastColumn="0" w:noHBand="0" w:noVBand="0"/>
      </w:tblPr>
      <w:tblGrid>
        <w:gridCol w:w="2493"/>
        <w:gridCol w:w="3279"/>
        <w:gridCol w:w="3804"/>
      </w:tblGrid>
      <w:tr w:rsidR="001D4588" w14:paraId="22DBA554" w14:textId="77777777" w:rsidTr="001D4588">
        <w:trPr>
          <w:cnfStyle w:val="100000000000" w:firstRow="1" w:lastRow="0" w:firstColumn="0" w:lastColumn="0" w:oddVBand="0" w:evenVBand="0" w:oddHBand="0" w:evenHBand="0" w:firstRowFirstColumn="0" w:firstRowLastColumn="0" w:lastRowFirstColumn="0" w:lastRowLastColumn="0"/>
          <w:tblHeader/>
        </w:trPr>
        <w:tc>
          <w:tcPr>
            <w:tcW w:w="2061" w:type="dxa"/>
          </w:tcPr>
          <w:p w14:paraId="3843BA8E" w14:textId="77777777" w:rsidR="001D4588" w:rsidRPr="00B875EC" w:rsidRDefault="00000000">
            <w:pPr>
              <w:pStyle w:val="Compact"/>
              <w:rPr>
                <w:b/>
                <w:bCs/>
              </w:rPr>
            </w:pPr>
            <w:r w:rsidRPr="00B875EC">
              <w:rPr>
                <w:b/>
                <w:bCs/>
              </w:rPr>
              <w:t>Competency Question</w:t>
            </w:r>
          </w:p>
        </w:tc>
        <w:tc>
          <w:tcPr>
            <w:tcW w:w="2712" w:type="dxa"/>
          </w:tcPr>
          <w:p w14:paraId="1958A93D" w14:textId="77777777" w:rsidR="001D4588" w:rsidRPr="00B875EC" w:rsidRDefault="00000000">
            <w:pPr>
              <w:pStyle w:val="Compact"/>
              <w:rPr>
                <w:b/>
                <w:bCs/>
              </w:rPr>
            </w:pPr>
            <w:r w:rsidRPr="00B875EC">
              <w:rPr>
                <w:b/>
                <w:bCs/>
              </w:rPr>
              <w:t>Real Data (723 processes)</w:t>
            </w:r>
          </w:p>
        </w:tc>
        <w:tc>
          <w:tcPr>
            <w:tcW w:w="3146" w:type="dxa"/>
          </w:tcPr>
          <w:p w14:paraId="79613FDB" w14:textId="77777777" w:rsidR="001D4588" w:rsidRPr="00B875EC" w:rsidRDefault="00000000">
            <w:pPr>
              <w:pStyle w:val="Compact"/>
              <w:rPr>
                <w:b/>
                <w:bCs/>
              </w:rPr>
            </w:pPr>
            <w:r w:rsidRPr="00B875EC">
              <w:rPr>
                <w:b/>
                <w:bCs/>
              </w:rPr>
              <w:t>Synthetic Data (10 processes)</w:t>
            </w:r>
          </w:p>
        </w:tc>
      </w:tr>
      <w:tr w:rsidR="001D4588" w14:paraId="6B2C5916" w14:textId="77777777">
        <w:tc>
          <w:tcPr>
            <w:tcW w:w="2061" w:type="dxa"/>
          </w:tcPr>
          <w:p w14:paraId="5F62493A" w14:textId="77777777" w:rsidR="001D4588" w:rsidRDefault="00000000">
            <w:pPr>
              <w:pStyle w:val="Compact"/>
            </w:pPr>
            <w:r>
              <w:t>CQ1</w:t>
            </w:r>
          </w:p>
        </w:tc>
        <w:tc>
          <w:tcPr>
            <w:tcW w:w="2712" w:type="dxa"/>
          </w:tcPr>
          <w:p w14:paraId="58A01B5F" w14:textId="77777777" w:rsidR="001D4588" w:rsidRDefault="00000000">
            <w:pPr>
              <w:pStyle w:val="Compact"/>
            </w:pPr>
            <w:r>
              <w:t>6.80 s</w:t>
            </w:r>
          </w:p>
        </w:tc>
        <w:tc>
          <w:tcPr>
            <w:tcW w:w="3146" w:type="dxa"/>
          </w:tcPr>
          <w:p w14:paraId="1146FB88" w14:textId="77777777" w:rsidR="001D4588" w:rsidRDefault="00000000">
            <w:pPr>
              <w:pStyle w:val="Compact"/>
            </w:pPr>
            <w:r>
              <w:t>0.20 s</w:t>
            </w:r>
          </w:p>
        </w:tc>
      </w:tr>
      <w:tr w:rsidR="001D4588" w14:paraId="4E1C2786" w14:textId="77777777">
        <w:tc>
          <w:tcPr>
            <w:tcW w:w="2061" w:type="dxa"/>
          </w:tcPr>
          <w:p w14:paraId="1F62822D" w14:textId="77777777" w:rsidR="001D4588" w:rsidRDefault="00000000">
            <w:pPr>
              <w:pStyle w:val="Compact"/>
            </w:pPr>
            <w:r>
              <w:t>CQ2</w:t>
            </w:r>
          </w:p>
        </w:tc>
        <w:tc>
          <w:tcPr>
            <w:tcW w:w="2712" w:type="dxa"/>
          </w:tcPr>
          <w:p w14:paraId="2128C274" w14:textId="77777777" w:rsidR="001D4588" w:rsidRDefault="00000000">
            <w:pPr>
              <w:pStyle w:val="Compact"/>
            </w:pPr>
            <w:r>
              <w:t>5.50 s</w:t>
            </w:r>
          </w:p>
        </w:tc>
        <w:tc>
          <w:tcPr>
            <w:tcW w:w="3146" w:type="dxa"/>
          </w:tcPr>
          <w:p w14:paraId="33B8A845" w14:textId="77777777" w:rsidR="001D4588" w:rsidRDefault="00000000">
            <w:pPr>
              <w:pStyle w:val="Compact"/>
            </w:pPr>
            <w:r>
              <w:t>0.00 s</w:t>
            </w:r>
          </w:p>
        </w:tc>
      </w:tr>
      <w:tr w:rsidR="001D4588" w14:paraId="0F80EE80" w14:textId="77777777">
        <w:tc>
          <w:tcPr>
            <w:tcW w:w="2061" w:type="dxa"/>
          </w:tcPr>
          <w:p w14:paraId="29250BF5" w14:textId="77777777" w:rsidR="001D4588" w:rsidRDefault="00000000">
            <w:pPr>
              <w:pStyle w:val="Compact"/>
            </w:pPr>
            <w:r>
              <w:t>CQ3</w:t>
            </w:r>
          </w:p>
        </w:tc>
        <w:tc>
          <w:tcPr>
            <w:tcW w:w="2712" w:type="dxa"/>
          </w:tcPr>
          <w:p w14:paraId="0D488C66" w14:textId="77777777" w:rsidR="001D4588" w:rsidRDefault="00000000">
            <w:pPr>
              <w:pStyle w:val="Compact"/>
            </w:pPr>
            <w:r>
              <w:t>0.10 s</w:t>
            </w:r>
          </w:p>
        </w:tc>
        <w:tc>
          <w:tcPr>
            <w:tcW w:w="3146" w:type="dxa"/>
          </w:tcPr>
          <w:p w14:paraId="333EE917" w14:textId="77777777" w:rsidR="001D4588" w:rsidRDefault="00000000">
            <w:pPr>
              <w:pStyle w:val="Compact"/>
            </w:pPr>
            <w:r>
              <w:t>0.10 s</w:t>
            </w:r>
          </w:p>
        </w:tc>
      </w:tr>
      <w:tr w:rsidR="001D4588" w14:paraId="2A460D3C" w14:textId="77777777">
        <w:tc>
          <w:tcPr>
            <w:tcW w:w="2061" w:type="dxa"/>
          </w:tcPr>
          <w:p w14:paraId="604A617D" w14:textId="77777777" w:rsidR="001D4588" w:rsidRDefault="00000000">
            <w:pPr>
              <w:pStyle w:val="Compact"/>
            </w:pPr>
            <w:r>
              <w:t>CQ4</w:t>
            </w:r>
          </w:p>
        </w:tc>
        <w:tc>
          <w:tcPr>
            <w:tcW w:w="2712" w:type="dxa"/>
          </w:tcPr>
          <w:p w14:paraId="208AF312" w14:textId="77777777" w:rsidR="001D4588" w:rsidRDefault="00000000">
            <w:pPr>
              <w:pStyle w:val="Compact"/>
            </w:pPr>
            <w:r>
              <w:t>0.10 s</w:t>
            </w:r>
          </w:p>
        </w:tc>
        <w:tc>
          <w:tcPr>
            <w:tcW w:w="3146" w:type="dxa"/>
          </w:tcPr>
          <w:p w14:paraId="0D9BBA48" w14:textId="77777777" w:rsidR="001D4588" w:rsidRDefault="00000000">
            <w:pPr>
              <w:pStyle w:val="Compact"/>
            </w:pPr>
            <w:r>
              <w:t>0.50 s</w:t>
            </w:r>
          </w:p>
        </w:tc>
      </w:tr>
      <w:tr w:rsidR="001D4588" w14:paraId="74F65425" w14:textId="77777777">
        <w:tc>
          <w:tcPr>
            <w:tcW w:w="2061" w:type="dxa"/>
          </w:tcPr>
          <w:p w14:paraId="5C768FA9" w14:textId="77777777" w:rsidR="001D4588" w:rsidRDefault="00000000">
            <w:pPr>
              <w:pStyle w:val="Compact"/>
            </w:pPr>
            <w:r>
              <w:t>CQ5</w:t>
            </w:r>
          </w:p>
        </w:tc>
        <w:tc>
          <w:tcPr>
            <w:tcW w:w="2712" w:type="dxa"/>
          </w:tcPr>
          <w:p w14:paraId="4B723091" w14:textId="77777777" w:rsidR="001D4588" w:rsidRDefault="00000000">
            <w:pPr>
              <w:pStyle w:val="Compact"/>
            </w:pPr>
            <w:r>
              <w:t>0.10 s</w:t>
            </w:r>
          </w:p>
        </w:tc>
        <w:tc>
          <w:tcPr>
            <w:tcW w:w="3146" w:type="dxa"/>
          </w:tcPr>
          <w:p w14:paraId="76BE1346" w14:textId="77777777" w:rsidR="001D4588" w:rsidRDefault="00000000">
            <w:pPr>
              <w:pStyle w:val="Compact"/>
            </w:pPr>
            <w:r>
              <w:t>0.00 s</w:t>
            </w:r>
          </w:p>
        </w:tc>
      </w:tr>
      <w:tr w:rsidR="001D4588" w14:paraId="149349DF" w14:textId="77777777">
        <w:tc>
          <w:tcPr>
            <w:tcW w:w="2061" w:type="dxa"/>
          </w:tcPr>
          <w:p w14:paraId="2907090D" w14:textId="77777777" w:rsidR="001D4588" w:rsidRDefault="00000000">
            <w:pPr>
              <w:pStyle w:val="Compact"/>
            </w:pPr>
            <w:r>
              <w:t>CQ6</w:t>
            </w:r>
          </w:p>
        </w:tc>
        <w:tc>
          <w:tcPr>
            <w:tcW w:w="2712" w:type="dxa"/>
          </w:tcPr>
          <w:p w14:paraId="0DF30A12" w14:textId="77777777" w:rsidR="001D4588" w:rsidRDefault="00000000">
            <w:pPr>
              <w:pStyle w:val="Compact"/>
            </w:pPr>
            <w:r>
              <w:t>0.30 s</w:t>
            </w:r>
          </w:p>
        </w:tc>
        <w:tc>
          <w:tcPr>
            <w:tcW w:w="3146" w:type="dxa"/>
          </w:tcPr>
          <w:p w14:paraId="3FD61FEB" w14:textId="77777777" w:rsidR="001D4588" w:rsidRDefault="00000000">
            <w:pPr>
              <w:pStyle w:val="Compact"/>
            </w:pPr>
            <w:r>
              <w:t>0.20 s</w:t>
            </w:r>
          </w:p>
        </w:tc>
      </w:tr>
      <w:tr w:rsidR="001D4588" w14:paraId="528C8FBB" w14:textId="77777777">
        <w:tc>
          <w:tcPr>
            <w:tcW w:w="2061" w:type="dxa"/>
          </w:tcPr>
          <w:p w14:paraId="7185BF22" w14:textId="77777777" w:rsidR="001D4588" w:rsidRDefault="00000000">
            <w:pPr>
              <w:pStyle w:val="Compact"/>
            </w:pPr>
            <w:r>
              <w:t>CQ7</w:t>
            </w:r>
          </w:p>
        </w:tc>
        <w:tc>
          <w:tcPr>
            <w:tcW w:w="2712" w:type="dxa"/>
          </w:tcPr>
          <w:p w14:paraId="3302745D" w14:textId="77777777" w:rsidR="001D4588" w:rsidRDefault="00000000">
            <w:pPr>
              <w:pStyle w:val="Compact"/>
            </w:pPr>
            <w:r>
              <w:t>0.10 s</w:t>
            </w:r>
          </w:p>
        </w:tc>
        <w:tc>
          <w:tcPr>
            <w:tcW w:w="3146" w:type="dxa"/>
          </w:tcPr>
          <w:p w14:paraId="0036D4C1" w14:textId="77777777" w:rsidR="001D4588" w:rsidRDefault="00000000">
            <w:pPr>
              <w:pStyle w:val="Compact"/>
            </w:pPr>
            <w:r>
              <w:t>0.50 s</w:t>
            </w:r>
          </w:p>
        </w:tc>
      </w:tr>
      <w:tr w:rsidR="001D4588" w14:paraId="59A81833" w14:textId="77777777">
        <w:tc>
          <w:tcPr>
            <w:tcW w:w="2061" w:type="dxa"/>
          </w:tcPr>
          <w:p w14:paraId="7572EBCC" w14:textId="77777777" w:rsidR="001D4588" w:rsidRDefault="00000000">
            <w:pPr>
              <w:pStyle w:val="Compact"/>
            </w:pPr>
            <w:r>
              <w:t>CQ8</w:t>
            </w:r>
          </w:p>
        </w:tc>
        <w:tc>
          <w:tcPr>
            <w:tcW w:w="2712" w:type="dxa"/>
          </w:tcPr>
          <w:p w14:paraId="54CCEACB" w14:textId="77777777" w:rsidR="001D4588" w:rsidRDefault="00000000">
            <w:pPr>
              <w:pStyle w:val="Compact"/>
            </w:pPr>
            <w:r>
              <w:t>0.30 s</w:t>
            </w:r>
          </w:p>
        </w:tc>
        <w:tc>
          <w:tcPr>
            <w:tcW w:w="3146" w:type="dxa"/>
          </w:tcPr>
          <w:p w14:paraId="545846FC" w14:textId="77777777" w:rsidR="001D4588" w:rsidRDefault="00000000">
            <w:pPr>
              <w:pStyle w:val="Compact"/>
            </w:pPr>
            <w:r>
              <w:t>0.10 s</w:t>
            </w:r>
          </w:p>
        </w:tc>
      </w:tr>
    </w:tbl>
    <w:p w14:paraId="2C50E63B" w14:textId="77777777" w:rsidR="00B875EC" w:rsidRDefault="00B875EC" w:rsidP="00B875EC">
      <w:bookmarkStart w:id="0" w:name="execution-environment"/>
      <w:bookmarkEnd w:id="0"/>
    </w:p>
    <w:sectPr w:rsidR="00B875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A4F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2DC315B"/>
    <w:multiLevelType w:val="hybridMultilevel"/>
    <w:tmpl w:val="7DA49FEE"/>
    <w:lvl w:ilvl="0" w:tplc="7500ECFE">
      <w:start w:val="3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130637">
    <w:abstractNumId w:val="0"/>
  </w:num>
  <w:num w:numId="2" w16cid:durableId="1212887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4588"/>
    <w:rsid w:val="001D4588"/>
    <w:rsid w:val="003323CE"/>
    <w:rsid w:val="00B87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EF53"/>
  <w15:docId w15:val="{3259A591-336D-4C07-B597-35F04263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Kimberly Robasky</cp:lastModifiedBy>
  <cp:revision>2</cp:revision>
  <dcterms:created xsi:type="dcterms:W3CDTF">2026-01-05T16:00:00Z</dcterms:created>
  <dcterms:modified xsi:type="dcterms:W3CDTF">2026-01-05T16:08:00Z</dcterms:modified>
</cp:coreProperties>
</file>