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Finalize presentation ideas and documentation</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r w:rsidDel="00000000" w:rsidR="00000000" w:rsidRPr="00000000">
              <w:rPr>
                <w:rtl w:val="0"/>
              </w:rPr>
              <w:t xml:space="preserve">13</w:t>
            </w:r>
            <w:r w:rsidDel="00000000" w:rsidR="00000000" w:rsidRPr="00000000">
              <w:rPr>
                <w:vertAlign w:val="superscript"/>
                <w:rtl w:val="0"/>
              </w:rPr>
              <w:t xml:space="preserve">th</w:t>
            </w:r>
            <w:r w:rsidDel="00000000" w:rsidR="00000000" w:rsidRPr="00000000">
              <w:rPr>
                <w:rtl w:val="0"/>
              </w:rPr>
              <w:t xml:space="preserve"> May 2019 </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12-3</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101 </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Arlana Keen </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Prepare for presentation</w:t>
            </w:r>
          </w:p>
        </w:tc>
        <w:tc>
          <w:tcPr/>
          <w:p w:rsidR="00000000" w:rsidDel="00000000" w:rsidP="00000000" w:rsidRDefault="00000000" w:rsidRPr="00000000" w14:paraId="0000001F">
            <w:pPr>
              <w:rPr/>
            </w:pPr>
            <w:r w:rsidDel="00000000" w:rsidR="00000000" w:rsidRPr="00000000">
              <w:rPr>
                <w:rtl w:val="0"/>
              </w:rPr>
              <w:t xml:space="preserve">15th May 2019</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Prepare for presentation</w:t>
            </w:r>
          </w:p>
        </w:tc>
        <w:tc>
          <w:tcPr/>
          <w:p w:rsidR="00000000" w:rsidDel="00000000" w:rsidP="00000000" w:rsidRDefault="00000000" w:rsidRPr="00000000" w14:paraId="00000022">
            <w:pPr>
              <w:rPr/>
            </w:pPr>
            <w:r w:rsidDel="00000000" w:rsidR="00000000" w:rsidRPr="00000000">
              <w:rPr>
                <w:rtl w:val="0"/>
              </w:rPr>
              <w:t xml:space="preserve">15th May 2019</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Prepare for presentation</w:t>
            </w:r>
          </w:p>
        </w:tc>
        <w:tc>
          <w:tcPr/>
          <w:p w:rsidR="00000000" w:rsidDel="00000000" w:rsidP="00000000" w:rsidRDefault="00000000" w:rsidRPr="00000000" w14:paraId="00000025">
            <w:pPr>
              <w:rPr/>
            </w:pPr>
            <w:r w:rsidDel="00000000" w:rsidR="00000000" w:rsidRPr="00000000">
              <w:rPr>
                <w:rtl w:val="0"/>
              </w:rPr>
              <w:t xml:space="preserve">15th May 2019</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Prepare for presentation</w:t>
            </w:r>
          </w:p>
        </w:tc>
        <w:tc>
          <w:tcPr/>
          <w:p w:rsidR="00000000" w:rsidDel="00000000" w:rsidP="00000000" w:rsidRDefault="00000000" w:rsidRPr="00000000" w14:paraId="00000028">
            <w:pPr>
              <w:rPr/>
            </w:pPr>
            <w:r w:rsidDel="00000000" w:rsidR="00000000" w:rsidRPr="00000000">
              <w:rPr>
                <w:rtl w:val="0"/>
              </w:rPr>
              <w:t xml:space="preserve">15th May 2019</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D">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E">
            <w:pPr>
              <w:rPr/>
            </w:pPr>
            <w:r w:rsidDel="00000000" w:rsidR="00000000" w:rsidRPr="00000000">
              <w:rPr>
                <w:rtl w:val="0"/>
              </w:rPr>
              <w:t xml:space="preserve">We all came back with final ideas of the approach we were taking on the presentation and all shared how we would like to do this. We used everyone's ideas and had some practice runs. We then looked at all documentation and made sure everything was filed and signed and ready for submission.</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1">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Everything was ready to submit</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Everyone to keep running through presentation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All to meet the day of presentation for one final run through.</w:t>
            </w:r>
          </w:p>
        </w:tc>
      </w:tr>
    </w:tbl>
    <w:p w:rsidR="00000000" w:rsidDel="00000000" w:rsidP="00000000" w:rsidRDefault="00000000" w:rsidRPr="00000000" w14:paraId="0000003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