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488D" w14:textId="2861596C" w:rsidR="0014740A" w:rsidRPr="00601DEA" w:rsidRDefault="0014740A">
      <w:pPr>
        <w:rPr>
          <w:b/>
          <w:bCs/>
        </w:rPr>
      </w:pPr>
      <w:r w:rsidRPr="0014740A">
        <w:rPr>
          <w:b/>
          <w:bCs/>
        </w:rPr>
        <w:t>Method One</w:t>
      </w:r>
      <w:r w:rsidR="00601DEA">
        <w:rPr>
          <w:noProof/>
        </w:rPr>
        <w:drawing>
          <wp:anchor distT="0" distB="0" distL="114300" distR="114300" simplePos="0" relativeHeight="251658240" behindDoc="0" locked="0" layoutInCell="1" allowOverlap="1" wp14:anchorId="761A5A43" wp14:editId="6AACA792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260725" cy="2453640"/>
            <wp:effectExtent l="0" t="0" r="0" b="381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A0C">
        <w:rPr>
          <w:b/>
          <w:bCs/>
        </w:rPr>
        <w:t xml:space="preserve"> </w:t>
      </w:r>
      <w:r w:rsidR="004A62EA">
        <w:rPr>
          <w:b/>
          <w:bCs/>
        </w:rPr>
        <w:t>– Sudo Document Training</w:t>
      </w:r>
    </w:p>
    <w:p w14:paraId="0179AA37" w14:textId="664B6CA7" w:rsidR="00601DEA" w:rsidRDefault="00601DEA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 w:rsidRPr="00943B89">
        <w:rPr>
          <w:i w:val="0"/>
          <w:iCs w:val="0"/>
          <w:color w:val="auto"/>
          <w:sz w:val="22"/>
          <w:szCs w:val="22"/>
        </w:rPr>
        <w:t>A corpus of documents with existing truth labels are used as training data. Each document is used to create a sudo document containing a concatenation of the abstracts of each entity instance within the document. The features are extracted from each of the training sudo documents and passed into a learning algorithm. The learning algorithm is used by a classifier to generate predictions on standalone-unlabelled entity abstracts. The output of the classifier is the probability prediction of whether the abstract input is sensitive or not.</w:t>
      </w:r>
    </w:p>
    <w:p w14:paraId="76943395" w14:textId="2E8BD111" w:rsidR="00BD47C0" w:rsidRDefault="00BD47C0" w:rsidP="00BD47C0"/>
    <w:p w14:paraId="44E04F6B" w14:textId="70DB63BA" w:rsidR="00BD47C0" w:rsidRPr="00BD47C0" w:rsidRDefault="00E83819" w:rsidP="00BD47C0">
      <w:pPr>
        <w:rPr>
          <w:b/>
          <w:bCs/>
        </w:rPr>
      </w:pPr>
      <w:r>
        <w:rPr>
          <w:i/>
          <w:iCs/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4381AEF9" wp14:editId="66C82EFC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251835" cy="2447925"/>
            <wp:effectExtent l="0" t="0" r="5715" b="952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7C0" w:rsidRPr="00BD47C0">
        <w:rPr>
          <w:b/>
          <w:bCs/>
        </w:rPr>
        <w:t>Method Two</w:t>
      </w:r>
      <w:r w:rsidR="004A62EA">
        <w:rPr>
          <w:b/>
          <w:bCs/>
        </w:rPr>
        <w:t xml:space="preserve"> – Lone Abstract Training</w:t>
      </w:r>
    </w:p>
    <w:p w14:paraId="79A4BA70" w14:textId="6353EFBF" w:rsidR="00584E09" w:rsidRDefault="00C36D4D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 w:rsidRPr="00E83819">
        <w:rPr>
          <w:i w:val="0"/>
          <w:iCs w:val="0"/>
          <w:color w:val="auto"/>
          <w:sz w:val="22"/>
          <w:szCs w:val="22"/>
        </w:rPr>
        <w:t xml:space="preserve">A </w:t>
      </w:r>
      <w:r w:rsidR="009215AF" w:rsidRPr="00E83819">
        <w:rPr>
          <w:i w:val="0"/>
          <w:iCs w:val="0"/>
          <w:color w:val="auto"/>
          <w:sz w:val="22"/>
          <w:szCs w:val="22"/>
        </w:rPr>
        <w:t xml:space="preserve">set of distinct entities and their abstracts are retrieved from a </w:t>
      </w:r>
      <w:r w:rsidR="007D5BE9" w:rsidRPr="00E83819">
        <w:rPr>
          <w:i w:val="0"/>
          <w:iCs w:val="0"/>
          <w:color w:val="auto"/>
          <w:sz w:val="22"/>
          <w:szCs w:val="22"/>
        </w:rPr>
        <w:t xml:space="preserve">labelled corpus of documents. </w:t>
      </w:r>
      <w:r w:rsidR="00737CC7">
        <w:rPr>
          <w:i w:val="0"/>
          <w:iCs w:val="0"/>
          <w:color w:val="auto"/>
          <w:sz w:val="22"/>
          <w:szCs w:val="22"/>
        </w:rPr>
        <w:t>Entit</w:t>
      </w:r>
      <w:r w:rsidR="000F337B">
        <w:rPr>
          <w:i w:val="0"/>
          <w:iCs w:val="0"/>
          <w:color w:val="auto"/>
          <w:sz w:val="22"/>
          <w:szCs w:val="22"/>
        </w:rPr>
        <w:t>ies</w:t>
      </w:r>
      <w:r w:rsidR="00737CC7">
        <w:rPr>
          <w:i w:val="0"/>
          <w:iCs w:val="0"/>
          <w:color w:val="auto"/>
          <w:sz w:val="22"/>
          <w:szCs w:val="22"/>
        </w:rPr>
        <w:t xml:space="preserve"> are assigned </w:t>
      </w:r>
      <w:r w:rsidR="000F337B">
        <w:rPr>
          <w:i w:val="0"/>
          <w:iCs w:val="0"/>
          <w:color w:val="auto"/>
          <w:sz w:val="22"/>
          <w:szCs w:val="22"/>
        </w:rPr>
        <w:t xml:space="preserve">the truth values of the </w:t>
      </w:r>
      <w:r w:rsidR="00C61AC8">
        <w:rPr>
          <w:i w:val="0"/>
          <w:iCs w:val="0"/>
          <w:color w:val="auto"/>
          <w:sz w:val="22"/>
          <w:szCs w:val="22"/>
        </w:rPr>
        <w:t xml:space="preserve">most sensitive </w:t>
      </w:r>
      <w:r w:rsidR="000F337B">
        <w:rPr>
          <w:i w:val="0"/>
          <w:iCs w:val="0"/>
          <w:color w:val="auto"/>
          <w:sz w:val="22"/>
          <w:szCs w:val="22"/>
        </w:rPr>
        <w:t>document they appear in</w:t>
      </w:r>
      <w:r w:rsidR="00C61AC8">
        <w:rPr>
          <w:i w:val="0"/>
          <w:iCs w:val="0"/>
          <w:color w:val="auto"/>
          <w:sz w:val="22"/>
          <w:szCs w:val="22"/>
        </w:rPr>
        <w:t>. For example, i</w:t>
      </w:r>
      <w:r w:rsidR="00AB797F">
        <w:rPr>
          <w:i w:val="0"/>
          <w:iCs w:val="0"/>
          <w:color w:val="auto"/>
          <w:sz w:val="22"/>
          <w:szCs w:val="22"/>
        </w:rPr>
        <w:t>f</w:t>
      </w:r>
      <w:r w:rsidR="00C61AC8">
        <w:rPr>
          <w:i w:val="0"/>
          <w:iCs w:val="0"/>
          <w:color w:val="auto"/>
          <w:sz w:val="22"/>
          <w:szCs w:val="22"/>
        </w:rPr>
        <w:t xml:space="preserve"> a</w:t>
      </w:r>
      <w:r w:rsidR="00AB797F">
        <w:rPr>
          <w:i w:val="0"/>
          <w:iCs w:val="0"/>
          <w:color w:val="auto"/>
          <w:sz w:val="22"/>
          <w:szCs w:val="22"/>
        </w:rPr>
        <w:t>n entity</w:t>
      </w:r>
      <w:r w:rsidR="00C61AC8">
        <w:rPr>
          <w:i w:val="0"/>
          <w:iCs w:val="0"/>
          <w:color w:val="auto"/>
          <w:sz w:val="22"/>
          <w:szCs w:val="22"/>
        </w:rPr>
        <w:t xml:space="preserve"> appears in a document </w:t>
      </w:r>
      <w:r w:rsidR="00AB797F">
        <w:rPr>
          <w:i w:val="0"/>
          <w:iCs w:val="0"/>
          <w:color w:val="auto"/>
          <w:sz w:val="22"/>
          <w:szCs w:val="22"/>
        </w:rPr>
        <w:t>labelled as sensitive</w:t>
      </w:r>
      <w:r w:rsidR="005F6512">
        <w:rPr>
          <w:i w:val="0"/>
          <w:iCs w:val="0"/>
          <w:color w:val="auto"/>
          <w:sz w:val="22"/>
          <w:szCs w:val="22"/>
        </w:rPr>
        <w:t xml:space="preserve"> – then the entity abstract is labelled sensitive also. If an entity appears in no sensitive documents – then the entity abstract is labelled as not sensitive.</w:t>
      </w:r>
      <w:r w:rsidR="00891D7E">
        <w:rPr>
          <w:i w:val="0"/>
          <w:iCs w:val="0"/>
          <w:color w:val="auto"/>
          <w:sz w:val="22"/>
          <w:szCs w:val="22"/>
        </w:rPr>
        <w:t xml:space="preserve"> </w:t>
      </w:r>
      <w:r w:rsidR="00DB6FA5">
        <w:rPr>
          <w:i w:val="0"/>
          <w:iCs w:val="0"/>
          <w:color w:val="auto"/>
          <w:sz w:val="22"/>
          <w:szCs w:val="22"/>
        </w:rPr>
        <w:t>Features are extracted from each entity abstract</w:t>
      </w:r>
      <w:r w:rsidR="00104B97">
        <w:rPr>
          <w:i w:val="0"/>
          <w:iCs w:val="0"/>
          <w:color w:val="auto"/>
          <w:sz w:val="22"/>
          <w:szCs w:val="22"/>
        </w:rPr>
        <w:t xml:space="preserve">, with a learning algorithm utilising </w:t>
      </w:r>
      <w:r w:rsidR="00791938">
        <w:rPr>
          <w:i w:val="0"/>
          <w:iCs w:val="0"/>
          <w:color w:val="auto"/>
          <w:sz w:val="22"/>
          <w:szCs w:val="22"/>
        </w:rPr>
        <w:t>k</w:t>
      </w:r>
      <w:r w:rsidR="00CE3D3B">
        <w:rPr>
          <w:i w:val="0"/>
          <w:iCs w:val="0"/>
          <w:color w:val="auto"/>
          <w:sz w:val="22"/>
          <w:szCs w:val="22"/>
        </w:rPr>
        <w:t xml:space="preserve">-fold </w:t>
      </w:r>
      <w:r w:rsidR="00104B97">
        <w:rPr>
          <w:i w:val="0"/>
          <w:iCs w:val="0"/>
          <w:color w:val="auto"/>
          <w:sz w:val="22"/>
          <w:szCs w:val="22"/>
        </w:rPr>
        <w:t>cross-validation to make sensitivity predictions for each entity.</w:t>
      </w:r>
    </w:p>
    <w:p w14:paraId="23C99C8F" w14:textId="0887D033" w:rsidR="00B2679E" w:rsidRDefault="00B2679E" w:rsidP="00B2679E"/>
    <w:p w14:paraId="5D4AFB7C" w14:textId="0EA98505" w:rsidR="00B2679E" w:rsidRDefault="00B2679E" w:rsidP="00B2679E">
      <w:pPr>
        <w:rPr>
          <w:b/>
          <w:bCs/>
        </w:rPr>
      </w:pPr>
      <w:r>
        <w:rPr>
          <w:b/>
          <w:bCs/>
        </w:rPr>
        <w:t>One-Hot vs T</w:t>
      </w:r>
      <w:r w:rsidR="00E565AE">
        <w:rPr>
          <w:b/>
          <w:bCs/>
        </w:rPr>
        <w:t>F</w:t>
      </w:r>
      <w:r>
        <w:rPr>
          <w:b/>
          <w:bCs/>
        </w:rPr>
        <w:t xml:space="preserve">-IDF </w:t>
      </w:r>
      <w:r w:rsidR="00C24A0C">
        <w:rPr>
          <w:b/>
          <w:bCs/>
        </w:rPr>
        <w:t>Feature Extraction</w:t>
      </w:r>
    </w:p>
    <w:p w14:paraId="2E220BDD" w14:textId="51D3DA2C" w:rsidR="00904B55" w:rsidRDefault="00DD229B" w:rsidP="00B2679E">
      <w:r>
        <w:t xml:space="preserve">When extracting features from entity abstracts or sudo documents I </w:t>
      </w:r>
      <w:r w:rsidR="00BA15AB">
        <w:t>was most comfortable with one-hot encoding however I recognised that TF-IDF</w:t>
      </w:r>
      <w:r w:rsidR="00A6247A">
        <w:t xml:space="preserve"> was a viable option in this scenario. </w:t>
      </w:r>
      <w:r w:rsidR="00380DD7">
        <w:t xml:space="preserve">One-hot encoding involves representing a document as </w:t>
      </w:r>
      <w:r w:rsidR="00B96964">
        <w:t>a vector of binary values of whether each word in the vocabulary appears in a given document or not.</w:t>
      </w:r>
      <w:r w:rsidR="00840096">
        <w:t xml:space="preserve"> </w:t>
      </w:r>
      <w:r w:rsidR="00146D79">
        <w:t xml:space="preserve">TF-IDF encoding </w:t>
      </w:r>
      <w:r w:rsidR="00F57752">
        <w:t xml:space="preserve">utilises </w:t>
      </w:r>
      <w:r w:rsidR="005B5999">
        <w:t xml:space="preserve">the frequency of documents of which a given word does not appear </w:t>
      </w:r>
      <w:r w:rsidR="001908D0">
        <w:t xml:space="preserve">in </w:t>
      </w:r>
      <w:r w:rsidR="00A4299E">
        <w:t xml:space="preserve">(IDF) </w:t>
      </w:r>
      <w:r w:rsidR="005B5999">
        <w:t xml:space="preserve">as well as </w:t>
      </w:r>
      <w:r w:rsidR="00F57752">
        <w:t>the frequency of each word in a</w:t>
      </w:r>
      <w:r w:rsidR="00A4299E">
        <w:t xml:space="preserve"> given</w:t>
      </w:r>
      <w:r w:rsidR="00F57752">
        <w:t xml:space="preserve"> docume</w:t>
      </w:r>
      <w:r w:rsidR="00A4299E">
        <w:t xml:space="preserve">nt (DF) to produce a </w:t>
      </w:r>
      <w:r w:rsidR="004E110C">
        <w:t xml:space="preserve">sparse </w:t>
      </w:r>
      <w:r w:rsidR="00A4299E">
        <w:t xml:space="preserve">vector representation </w:t>
      </w:r>
      <w:r w:rsidR="004E110C">
        <w:t>of each word in a given document.</w:t>
      </w:r>
      <w:r w:rsidR="003447A6">
        <w:t xml:space="preserve"> One-hot encoding does not take into account frequency of words due to the binary nature of the vector representation, whereas TF-IDF encoding presents a far more effective way of representing the frequency and relevancy of words in a given document. Given </w:t>
      </w:r>
      <w:r w:rsidR="004D1216">
        <w:t>that capturing the relevance of certain words in entity abstracts was crucial, I felt TF-IDF encoding was more suitable in this scenario.</w:t>
      </w:r>
    </w:p>
    <w:p w14:paraId="5CC1E00E" w14:textId="77777777" w:rsidR="00904B55" w:rsidRDefault="00904B55" w:rsidP="00B2679E"/>
    <w:p w14:paraId="39011190" w14:textId="41B0DDFC" w:rsidR="00787623" w:rsidRDefault="00904B55" w:rsidP="00B2679E">
      <w:r>
        <w:rPr>
          <w:b/>
          <w:bCs/>
        </w:rPr>
        <w:lastRenderedPageBreak/>
        <w:t>Down Sampling</w:t>
      </w:r>
      <w:r w:rsidR="0057349C">
        <w:rPr>
          <w:b/>
          <w:bCs/>
        </w:rPr>
        <w:t xml:space="preserve"> Training Data</w:t>
      </w:r>
      <w:r w:rsidR="004E110C">
        <w:t xml:space="preserve"> </w:t>
      </w:r>
    </w:p>
    <w:p w14:paraId="3940D108" w14:textId="14BEC9ED" w:rsidR="0031093B" w:rsidRDefault="0031093B" w:rsidP="00B2679E">
      <w:r>
        <w:t xml:space="preserve">In the process of </w:t>
      </w:r>
      <w:r w:rsidR="00B027DF">
        <w:t xml:space="preserve">experimenting with both classification methods, I noticed that the results were appearing </w:t>
      </w:r>
      <w:r w:rsidR="00D571EB">
        <w:t>heavily skewed towards predicting unsensi</w:t>
      </w:r>
      <w:r w:rsidR="00844ECE">
        <w:t>tive labels</w:t>
      </w:r>
      <w:r w:rsidR="00B027DF">
        <w:t>. Upon inspecting class labels within the training data</w:t>
      </w:r>
      <w:r w:rsidR="00F404AC">
        <w:t>, unsensitive documents were far more frequent than documents labelled sensitive</w:t>
      </w:r>
      <w:r w:rsidR="00D571EB">
        <w:t>. Assuming this was the cause of the skewed</w:t>
      </w:r>
      <w:r w:rsidR="00844ECE">
        <w:t xml:space="preserve"> predictions, I applied down sampling to the training data. Down sampling is </w:t>
      </w:r>
      <w:r w:rsidR="00E407E8">
        <w:t xml:space="preserve">the process of randomly sampling </w:t>
      </w:r>
      <w:r w:rsidR="00CA1AC3">
        <w:t>observations from the more frequent class label such that the number of observations used in the training data is equal for each class label.</w:t>
      </w:r>
      <w:r w:rsidR="00D55A86">
        <w:t xml:space="preserve"> </w:t>
      </w:r>
      <w:r w:rsidR="00E0474A">
        <w:t xml:space="preserve">By randomly sampling an equal number of entities assigned </w:t>
      </w:r>
      <w:r w:rsidR="00B17D8C">
        <w:t xml:space="preserve">an </w:t>
      </w:r>
      <w:r w:rsidR="00E0474A">
        <w:t>unsensitive</w:t>
      </w:r>
      <w:r w:rsidR="00B17D8C">
        <w:t xml:space="preserve"> label as the frequency of entities that were labelled sensitive</w:t>
      </w:r>
      <w:r w:rsidR="009A0FD3">
        <w:t xml:space="preserve">, the training data </w:t>
      </w:r>
      <w:r w:rsidR="00F907DF">
        <w:t>resulted in</w:t>
      </w:r>
      <w:r w:rsidR="009A0FD3">
        <w:t xml:space="preserve"> far more intuitive predictions</w:t>
      </w:r>
      <w:r w:rsidR="00E0474A">
        <w:t xml:space="preserve"> </w:t>
      </w:r>
      <w:r w:rsidR="009A0FD3">
        <w:t xml:space="preserve">from the </w:t>
      </w:r>
      <w:r w:rsidR="00A63DEF">
        <w:t xml:space="preserve">trained </w:t>
      </w:r>
      <w:r w:rsidR="006A69B2">
        <w:t>model.</w:t>
      </w:r>
      <w:r w:rsidR="00E0474A">
        <w:t xml:space="preserve"> </w:t>
      </w:r>
    </w:p>
    <w:p w14:paraId="30FCDBF6" w14:textId="6F8F2BE7" w:rsidR="00C634F8" w:rsidRDefault="00C634F8" w:rsidP="00B2679E"/>
    <w:p w14:paraId="62943E51" w14:textId="77F8739A" w:rsidR="00C634F8" w:rsidRDefault="00C634F8" w:rsidP="00B2679E">
      <w:pPr>
        <w:rPr>
          <w:b/>
          <w:bCs/>
        </w:rPr>
      </w:pPr>
      <w:r>
        <w:rPr>
          <w:b/>
          <w:bCs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64"/>
        <w:gridCol w:w="1464"/>
        <w:gridCol w:w="1464"/>
        <w:gridCol w:w="1464"/>
        <w:gridCol w:w="1464"/>
      </w:tblGrid>
      <w:tr w:rsidR="00C3490C" w14:paraId="61008BB6" w14:textId="77777777" w:rsidTr="009C4E5B">
        <w:tc>
          <w:tcPr>
            <w:tcW w:w="1696" w:type="dxa"/>
          </w:tcPr>
          <w:p w14:paraId="5CFEB688" w14:textId="77777777" w:rsidR="00C3490C" w:rsidRDefault="00C3490C" w:rsidP="00F725D6">
            <w:pPr>
              <w:jc w:val="center"/>
              <w:rPr>
                <w:b/>
                <w:bCs/>
              </w:rPr>
            </w:pPr>
          </w:p>
        </w:tc>
        <w:tc>
          <w:tcPr>
            <w:tcW w:w="1464" w:type="dxa"/>
          </w:tcPr>
          <w:p w14:paraId="32AD74F8" w14:textId="29BD9D0B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464" w:type="dxa"/>
          </w:tcPr>
          <w:p w14:paraId="436D27B5" w14:textId="23B2704F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464" w:type="dxa"/>
          </w:tcPr>
          <w:p w14:paraId="4D992DE2" w14:textId="1EA3AD35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1464" w:type="dxa"/>
          </w:tcPr>
          <w:p w14:paraId="08821CDC" w14:textId="7F5B05A1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1464" w:type="dxa"/>
          </w:tcPr>
          <w:p w14:paraId="0299CAAA" w14:textId="7A970E2F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</w:t>
            </w:r>
          </w:p>
        </w:tc>
      </w:tr>
      <w:tr w:rsidR="00C3490C" w14:paraId="4691C597" w14:textId="77777777" w:rsidTr="009C4E5B">
        <w:tc>
          <w:tcPr>
            <w:tcW w:w="1696" w:type="dxa"/>
          </w:tcPr>
          <w:p w14:paraId="6CFCA88C" w14:textId="0F48A338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Sudo Document</w:t>
            </w:r>
          </w:p>
        </w:tc>
        <w:tc>
          <w:tcPr>
            <w:tcW w:w="1464" w:type="dxa"/>
          </w:tcPr>
          <w:p w14:paraId="33DAF520" w14:textId="1073F399" w:rsidR="00C3490C" w:rsidRPr="009C4E5B" w:rsidRDefault="009C4E5B" w:rsidP="00F725D6">
            <w:pPr>
              <w:jc w:val="center"/>
            </w:pPr>
            <w:r>
              <w:t>0.2305</w:t>
            </w:r>
          </w:p>
        </w:tc>
        <w:tc>
          <w:tcPr>
            <w:tcW w:w="1464" w:type="dxa"/>
          </w:tcPr>
          <w:p w14:paraId="71FAA69C" w14:textId="7F9773CC" w:rsidR="00C3490C" w:rsidRPr="009C4E5B" w:rsidRDefault="009C4E5B" w:rsidP="00F725D6">
            <w:pPr>
              <w:jc w:val="center"/>
            </w:pPr>
            <w:r>
              <w:t>0.8436</w:t>
            </w:r>
          </w:p>
        </w:tc>
        <w:tc>
          <w:tcPr>
            <w:tcW w:w="1464" w:type="dxa"/>
          </w:tcPr>
          <w:p w14:paraId="37D6B4A5" w14:textId="04E26CAF" w:rsidR="00C3490C" w:rsidRPr="009C4E5B" w:rsidRDefault="00B91ABF" w:rsidP="00F725D6">
            <w:pPr>
              <w:jc w:val="center"/>
            </w:pPr>
            <w:r>
              <w:t>0.3621</w:t>
            </w:r>
          </w:p>
        </w:tc>
        <w:tc>
          <w:tcPr>
            <w:tcW w:w="1464" w:type="dxa"/>
          </w:tcPr>
          <w:p w14:paraId="42DCEF17" w14:textId="6287FC11" w:rsidR="00C3490C" w:rsidRPr="009C4E5B" w:rsidRDefault="00B91ABF" w:rsidP="00F725D6">
            <w:pPr>
              <w:jc w:val="center"/>
            </w:pPr>
            <w:r>
              <w:t>0.5507</w:t>
            </w:r>
          </w:p>
        </w:tc>
        <w:tc>
          <w:tcPr>
            <w:tcW w:w="1464" w:type="dxa"/>
          </w:tcPr>
          <w:p w14:paraId="30CD1455" w14:textId="5B2BF2F7" w:rsidR="00C3490C" w:rsidRPr="009C4E5B" w:rsidRDefault="00B91ABF" w:rsidP="00F725D6">
            <w:pPr>
              <w:jc w:val="center"/>
            </w:pPr>
            <w:r>
              <w:t>0.5796</w:t>
            </w:r>
          </w:p>
        </w:tc>
      </w:tr>
      <w:tr w:rsidR="00C3490C" w14:paraId="3967D413" w14:textId="77777777" w:rsidTr="009C4E5B">
        <w:tc>
          <w:tcPr>
            <w:tcW w:w="1696" w:type="dxa"/>
          </w:tcPr>
          <w:p w14:paraId="6155FAFC" w14:textId="49C745AF" w:rsidR="00C3490C" w:rsidRDefault="00C3490C" w:rsidP="00F725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Lone Abstract</w:t>
            </w:r>
          </w:p>
        </w:tc>
        <w:tc>
          <w:tcPr>
            <w:tcW w:w="1464" w:type="dxa"/>
          </w:tcPr>
          <w:p w14:paraId="3A8A7A2D" w14:textId="6960AFE7" w:rsidR="00C3490C" w:rsidRPr="009C4E5B" w:rsidRDefault="00B91ABF" w:rsidP="00F725D6">
            <w:pPr>
              <w:jc w:val="center"/>
            </w:pPr>
            <w:r>
              <w:t>0.3285</w:t>
            </w:r>
          </w:p>
        </w:tc>
        <w:tc>
          <w:tcPr>
            <w:tcW w:w="1464" w:type="dxa"/>
          </w:tcPr>
          <w:p w14:paraId="6D7DE803" w14:textId="009F583E" w:rsidR="00C3490C" w:rsidRPr="009C4E5B" w:rsidRDefault="00B91ABF" w:rsidP="00F725D6">
            <w:pPr>
              <w:jc w:val="center"/>
            </w:pPr>
            <w:r>
              <w:t>0.0</w:t>
            </w:r>
            <w:r w:rsidR="00BC770B">
              <w:t>478</w:t>
            </w:r>
          </w:p>
        </w:tc>
        <w:tc>
          <w:tcPr>
            <w:tcW w:w="1464" w:type="dxa"/>
          </w:tcPr>
          <w:p w14:paraId="123AA8DD" w14:textId="5DE626EA" w:rsidR="00C3490C" w:rsidRPr="009C4E5B" w:rsidRDefault="00BC770B" w:rsidP="00F725D6">
            <w:pPr>
              <w:jc w:val="center"/>
            </w:pPr>
            <w:r>
              <w:t>0.0835</w:t>
            </w:r>
          </w:p>
        </w:tc>
        <w:tc>
          <w:tcPr>
            <w:tcW w:w="1464" w:type="dxa"/>
          </w:tcPr>
          <w:p w14:paraId="6F6CDDCE" w14:textId="399E691F" w:rsidR="00C3490C" w:rsidRPr="009C4E5B" w:rsidRDefault="00BC770B" w:rsidP="00F725D6">
            <w:pPr>
              <w:jc w:val="center"/>
            </w:pPr>
            <w:r>
              <w:t>0.0577</w:t>
            </w:r>
          </w:p>
        </w:tc>
        <w:tc>
          <w:tcPr>
            <w:tcW w:w="1464" w:type="dxa"/>
          </w:tcPr>
          <w:p w14:paraId="3E861887" w14:textId="0D8521A7" w:rsidR="00C3490C" w:rsidRPr="009C4E5B" w:rsidRDefault="00BC770B" w:rsidP="00F725D6">
            <w:pPr>
              <w:jc w:val="center"/>
            </w:pPr>
            <w:r>
              <w:t>0.5120</w:t>
            </w:r>
          </w:p>
        </w:tc>
      </w:tr>
    </w:tbl>
    <w:p w14:paraId="1177C44C" w14:textId="76F775DB" w:rsidR="0055165F" w:rsidRDefault="0055165F" w:rsidP="00B2679E">
      <w:pPr>
        <w:rPr>
          <w:b/>
          <w:bCs/>
        </w:rPr>
      </w:pPr>
    </w:p>
    <w:p w14:paraId="0E714487" w14:textId="77777777" w:rsidR="00743AFB" w:rsidRDefault="00743AFB" w:rsidP="00B2679E">
      <w:pPr>
        <w:rPr>
          <w:b/>
          <w:bCs/>
        </w:rPr>
      </w:pPr>
    </w:p>
    <w:p w14:paraId="54CE9DA6" w14:textId="77777777" w:rsidR="00743AFB" w:rsidRDefault="00743AFB" w:rsidP="00743AFB">
      <w:pPr>
        <w:rPr>
          <w:b/>
          <w:bCs/>
        </w:rPr>
      </w:pPr>
      <w:r>
        <w:rPr>
          <w:b/>
          <w:bCs/>
        </w:rPr>
        <w:t>Choice of Classifier</w:t>
      </w:r>
    </w:p>
    <w:tbl>
      <w:tblPr>
        <w:tblStyle w:val="TableGrid"/>
        <w:tblW w:w="4531" w:type="dxa"/>
        <w:tblInd w:w="-5" w:type="dxa"/>
        <w:tblLook w:val="04A0" w:firstRow="1" w:lastRow="0" w:firstColumn="1" w:lastColumn="0" w:noHBand="0" w:noVBand="1"/>
      </w:tblPr>
      <w:tblGrid>
        <w:gridCol w:w="3005"/>
        <w:gridCol w:w="1526"/>
      </w:tblGrid>
      <w:tr w:rsidR="00743AFB" w14:paraId="65C4D0F0" w14:textId="77777777" w:rsidTr="00256126">
        <w:tc>
          <w:tcPr>
            <w:tcW w:w="3005" w:type="dxa"/>
          </w:tcPr>
          <w:p w14:paraId="577C1D5D" w14:textId="77777777" w:rsidR="00743AFB" w:rsidRDefault="00743AFB" w:rsidP="00BA1182">
            <w:pPr>
              <w:rPr>
                <w:b/>
                <w:bCs/>
              </w:rPr>
            </w:pPr>
          </w:p>
        </w:tc>
        <w:tc>
          <w:tcPr>
            <w:tcW w:w="1526" w:type="dxa"/>
          </w:tcPr>
          <w:p w14:paraId="4F7F67FA" w14:textId="58ED096F" w:rsidR="00743AFB" w:rsidRPr="00743AFB" w:rsidRDefault="00743AFB" w:rsidP="00BA11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</w:t>
            </w:r>
          </w:p>
        </w:tc>
      </w:tr>
      <w:tr w:rsidR="00743AFB" w14:paraId="4462D2F4" w14:textId="77777777" w:rsidTr="00256126">
        <w:tc>
          <w:tcPr>
            <w:tcW w:w="3005" w:type="dxa"/>
          </w:tcPr>
          <w:p w14:paraId="7C0A230F" w14:textId="77777777" w:rsidR="00743AFB" w:rsidRDefault="00743AFB" w:rsidP="00BA1182">
            <w:pPr>
              <w:rPr>
                <w:b/>
                <w:bCs/>
              </w:rPr>
            </w:pPr>
            <w:r>
              <w:rPr>
                <w:b/>
                <w:bCs/>
              </w:rPr>
              <w:t>Stochastic Gradient Descent</w:t>
            </w:r>
          </w:p>
        </w:tc>
        <w:tc>
          <w:tcPr>
            <w:tcW w:w="1526" w:type="dxa"/>
          </w:tcPr>
          <w:p w14:paraId="2BEFE784" w14:textId="77777777" w:rsidR="00743AFB" w:rsidRPr="00DB1061" w:rsidRDefault="00743AFB" w:rsidP="00BA1182">
            <w:pPr>
              <w:jc w:val="center"/>
            </w:pPr>
            <w:r>
              <w:t>0.5796</w:t>
            </w:r>
          </w:p>
        </w:tc>
      </w:tr>
      <w:tr w:rsidR="00743AFB" w14:paraId="51737242" w14:textId="77777777" w:rsidTr="00256126">
        <w:tc>
          <w:tcPr>
            <w:tcW w:w="3005" w:type="dxa"/>
          </w:tcPr>
          <w:p w14:paraId="1E43A5CC" w14:textId="77777777" w:rsidR="00743AFB" w:rsidRDefault="00743AFB" w:rsidP="00BA1182">
            <w:pPr>
              <w:rPr>
                <w:b/>
                <w:bCs/>
              </w:rPr>
            </w:pPr>
            <w:r>
              <w:rPr>
                <w:b/>
                <w:bCs/>
              </w:rPr>
              <w:t>Multi-Layer Perceptron</w:t>
            </w:r>
          </w:p>
        </w:tc>
        <w:tc>
          <w:tcPr>
            <w:tcW w:w="1526" w:type="dxa"/>
          </w:tcPr>
          <w:p w14:paraId="243C3DB5" w14:textId="73429D83" w:rsidR="00743AFB" w:rsidRPr="00DB1061" w:rsidRDefault="00743AFB" w:rsidP="00BA1182">
            <w:pPr>
              <w:jc w:val="center"/>
            </w:pPr>
            <w:r>
              <w:t>0.5147</w:t>
            </w:r>
          </w:p>
        </w:tc>
      </w:tr>
      <w:tr w:rsidR="00743AFB" w14:paraId="32AF8B92" w14:textId="77777777" w:rsidTr="00256126">
        <w:tc>
          <w:tcPr>
            <w:tcW w:w="3005" w:type="dxa"/>
          </w:tcPr>
          <w:p w14:paraId="54F33FCB" w14:textId="77777777" w:rsidR="00743AFB" w:rsidRDefault="00743AFB" w:rsidP="00BA1182">
            <w:pPr>
              <w:rPr>
                <w:b/>
                <w:bCs/>
              </w:rPr>
            </w:pPr>
            <w:r>
              <w:rPr>
                <w:b/>
                <w:bCs/>
              </w:rPr>
              <w:t>Multinomial Naïve Bayes</w:t>
            </w:r>
          </w:p>
        </w:tc>
        <w:tc>
          <w:tcPr>
            <w:tcW w:w="1526" w:type="dxa"/>
          </w:tcPr>
          <w:p w14:paraId="12E32537" w14:textId="3E696172" w:rsidR="00743AFB" w:rsidRPr="00DB1061" w:rsidRDefault="00874FC2" w:rsidP="00BA1182">
            <w:pPr>
              <w:jc w:val="center"/>
            </w:pPr>
            <w:r>
              <w:t>0.5009</w:t>
            </w:r>
          </w:p>
        </w:tc>
      </w:tr>
      <w:tr w:rsidR="00743AFB" w14:paraId="104417F2" w14:textId="77777777" w:rsidTr="00256126">
        <w:tc>
          <w:tcPr>
            <w:tcW w:w="3005" w:type="dxa"/>
          </w:tcPr>
          <w:p w14:paraId="138A1D69" w14:textId="77777777" w:rsidR="00743AFB" w:rsidRDefault="00743AFB" w:rsidP="00BA1182">
            <w:pPr>
              <w:rPr>
                <w:b/>
                <w:bCs/>
              </w:rPr>
            </w:pPr>
            <w:r>
              <w:rPr>
                <w:b/>
                <w:bCs/>
              </w:rPr>
              <w:t>Linear SVC</w:t>
            </w:r>
          </w:p>
        </w:tc>
        <w:tc>
          <w:tcPr>
            <w:tcW w:w="1526" w:type="dxa"/>
          </w:tcPr>
          <w:p w14:paraId="3496EF8E" w14:textId="53E3DDEB" w:rsidR="00743AFB" w:rsidRPr="00DB1061" w:rsidRDefault="003019DB" w:rsidP="00BA1182">
            <w:pPr>
              <w:jc w:val="center"/>
            </w:pPr>
            <w:r>
              <w:t>0.5050</w:t>
            </w:r>
          </w:p>
        </w:tc>
      </w:tr>
    </w:tbl>
    <w:p w14:paraId="1F57662C" w14:textId="77777777" w:rsidR="00743AFB" w:rsidRPr="00511093" w:rsidRDefault="00743AFB" w:rsidP="00743AFB">
      <w:pPr>
        <w:rPr>
          <w:b/>
          <w:bCs/>
        </w:rPr>
      </w:pPr>
    </w:p>
    <w:p w14:paraId="402512DE" w14:textId="6951B513" w:rsidR="00743AFB" w:rsidRDefault="00743AFB" w:rsidP="00B2679E">
      <w:pPr>
        <w:rPr>
          <w:b/>
          <w:bCs/>
        </w:rPr>
      </w:pPr>
    </w:p>
    <w:p w14:paraId="7E9C7F5A" w14:textId="77777777" w:rsidR="00743AFB" w:rsidRPr="00C634F8" w:rsidRDefault="00743AFB" w:rsidP="00B2679E">
      <w:pPr>
        <w:rPr>
          <w:b/>
          <w:bCs/>
        </w:rPr>
      </w:pPr>
    </w:p>
    <w:p w14:paraId="6F6E4DB0" w14:textId="18D972C2" w:rsidR="00943B89" w:rsidRDefault="00511093" w:rsidP="00943B89">
      <w:pPr>
        <w:rPr>
          <w:b/>
          <w:bCs/>
        </w:rPr>
      </w:pPr>
      <w:r>
        <w:rPr>
          <w:b/>
          <w:bCs/>
        </w:rPr>
        <w:t>Conclusion</w:t>
      </w:r>
    </w:p>
    <w:p w14:paraId="691449CD" w14:textId="77777777" w:rsidR="00511093" w:rsidRPr="00511093" w:rsidRDefault="00511093" w:rsidP="00943B89">
      <w:pPr>
        <w:rPr>
          <w:b/>
          <w:bCs/>
        </w:rPr>
      </w:pPr>
    </w:p>
    <w:sectPr w:rsidR="00511093" w:rsidRPr="005110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0476" w14:textId="77777777" w:rsidR="00C45564" w:rsidRDefault="00C45564" w:rsidP="003F72B6">
      <w:pPr>
        <w:spacing w:after="0" w:line="240" w:lineRule="auto"/>
      </w:pPr>
      <w:r>
        <w:separator/>
      </w:r>
    </w:p>
  </w:endnote>
  <w:endnote w:type="continuationSeparator" w:id="0">
    <w:p w14:paraId="28A985E4" w14:textId="77777777" w:rsidR="00C45564" w:rsidRDefault="00C45564" w:rsidP="003F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F959" w14:textId="77777777" w:rsidR="00C45564" w:rsidRDefault="00C45564" w:rsidP="003F72B6">
      <w:pPr>
        <w:spacing w:after="0" w:line="240" w:lineRule="auto"/>
      </w:pPr>
      <w:r>
        <w:separator/>
      </w:r>
    </w:p>
  </w:footnote>
  <w:footnote w:type="continuationSeparator" w:id="0">
    <w:p w14:paraId="26C31117" w14:textId="77777777" w:rsidR="00C45564" w:rsidRDefault="00C45564" w:rsidP="003F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CE92" w14:textId="11BD2A32" w:rsidR="003F72B6" w:rsidRDefault="003F72B6">
    <w:pPr>
      <w:pStyle w:val="Header"/>
    </w:pPr>
    <w:r>
      <w:t>Classifier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1"/>
    <w:rsid w:val="000D5692"/>
    <w:rsid w:val="000F337B"/>
    <w:rsid w:val="00104B97"/>
    <w:rsid w:val="00110115"/>
    <w:rsid w:val="00134716"/>
    <w:rsid w:val="00146D79"/>
    <w:rsid w:val="0014740A"/>
    <w:rsid w:val="00150EE7"/>
    <w:rsid w:val="001553AE"/>
    <w:rsid w:val="001908D0"/>
    <w:rsid w:val="00256126"/>
    <w:rsid w:val="00260264"/>
    <w:rsid w:val="002C61BD"/>
    <w:rsid w:val="002F30B5"/>
    <w:rsid w:val="003019DB"/>
    <w:rsid w:val="003067D4"/>
    <w:rsid w:val="0031093B"/>
    <w:rsid w:val="003447A6"/>
    <w:rsid w:val="003559B0"/>
    <w:rsid w:val="00380DD7"/>
    <w:rsid w:val="003941F9"/>
    <w:rsid w:val="0039733B"/>
    <w:rsid w:val="003C5012"/>
    <w:rsid w:val="003F72B6"/>
    <w:rsid w:val="004A62EA"/>
    <w:rsid w:val="004D1216"/>
    <w:rsid w:val="004E110C"/>
    <w:rsid w:val="00511093"/>
    <w:rsid w:val="00511A3E"/>
    <w:rsid w:val="0055165F"/>
    <w:rsid w:val="00560B0B"/>
    <w:rsid w:val="0057349C"/>
    <w:rsid w:val="00584E09"/>
    <w:rsid w:val="005B5999"/>
    <w:rsid w:val="005F6512"/>
    <w:rsid w:val="00601DEA"/>
    <w:rsid w:val="00635DAF"/>
    <w:rsid w:val="0069012D"/>
    <w:rsid w:val="006A69B2"/>
    <w:rsid w:val="00737CC7"/>
    <w:rsid w:val="00743AFB"/>
    <w:rsid w:val="00777643"/>
    <w:rsid w:val="00787623"/>
    <w:rsid w:val="00791938"/>
    <w:rsid w:val="007D5BE9"/>
    <w:rsid w:val="007D6289"/>
    <w:rsid w:val="00832FD1"/>
    <w:rsid w:val="00840096"/>
    <w:rsid w:val="00844ECE"/>
    <w:rsid w:val="00874FC2"/>
    <w:rsid w:val="008764AA"/>
    <w:rsid w:val="00883A54"/>
    <w:rsid w:val="00891D7E"/>
    <w:rsid w:val="008A1E57"/>
    <w:rsid w:val="008E32C9"/>
    <w:rsid w:val="00904B55"/>
    <w:rsid w:val="00911D65"/>
    <w:rsid w:val="009215AF"/>
    <w:rsid w:val="00943B89"/>
    <w:rsid w:val="009A0FD3"/>
    <w:rsid w:val="009C4E5B"/>
    <w:rsid w:val="00A4299E"/>
    <w:rsid w:val="00A6247A"/>
    <w:rsid w:val="00A63DEF"/>
    <w:rsid w:val="00A7764E"/>
    <w:rsid w:val="00AB797F"/>
    <w:rsid w:val="00B027DF"/>
    <w:rsid w:val="00B17D8C"/>
    <w:rsid w:val="00B2679E"/>
    <w:rsid w:val="00B45CF5"/>
    <w:rsid w:val="00B91ABF"/>
    <w:rsid w:val="00B96964"/>
    <w:rsid w:val="00BA15AB"/>
    <w:rsid w:val="00BC770B"/>
    <w:rsid w:val="00BD47C0"/>
    <w:rsid w:val="00C24A0C"/>
    <w:rsid w:val="00C3490C"/>
    <w:rsid w:val="00C36D4D"/>
    <w:rsid w:val="00C45564"/>
    <w:rsid w:val="00C61AC8"/>
    <w:rsid w:val="00C634F8"/>
    <w:rsid w:val="00C7371E"/>
    <w:rsid w:val="00C96BA9"/>
    <w:rsid w:val="00CA1AC3"/>
    <w:rsid w:val="00CC38CD"/>
    <w:rsid w:val="00CE3D3B"/>
    <w:rsid w:val="00D45DCE"/>
    <w:rsid w:val="00D55A86"/>
    <w:rsid w:val="00D571EB"/>
    <w:rsid w:val="00D713E7"/>
    <w:rsid w:val="00DB1061"/>
    <w:rsid w:val="00DB5A6F"/>
    <w:rsid w:val="00DB6FA5"/>
    <w:rsid w:val="00DD229B"/>
    <w:rsid w:val="00E0474A"/>
    <w:rsid w:val="00E135CB"/>
    <w:rsid w:val="00E23CDD"/>
    <w:rsid w:val="00E407E8"/>
    <w:rsid w:val="00E565AE"/>
    <w:rsid w:val="00E83819"/>
    <w:rsid w:val="00F241A6"/>
    <w:rsid w:val="00F32A71"/>
    <w:rsid w:val="00F404AC"/>
    <w:rsid w:val="00F57752"/>
    <w:rsid w:val="00F61561"/>
    <w:rsid w:val="00F725D6"/>
    <w:rsid w:val="00F907DF"/>
    <w:rsid w:val="00FA03B1"/>
    <w:rsid w:val="00FC2C57"/>
    <w:rsid w:val="00FD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FF6"/>
  <w15:chartTrackingRefBased/>
  <w15:docId w15:val="{465FA015-E65F-48EF-BA6B-F1A15566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B6"/>
  </w:style>
  <w:style w:type="paragraph" w:styleId="Footer">
    <w:name w:val="footer"/>
    <w:basedOn w:val="Normal"/>
    <w:link w:val="Foot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B6"/>
  </w:style>
  <w:style w:type="paragraph" w:styleId="Caption">
    <w:name w:val="caption"/>
    <w:basedOn w:val="Normal"/>
    <w:next w:val="Normal"/>
    <w:uiPriority w:val="35"/>
    <w:unhideWhenUsed/>
    <w:qFormat/>
    <w:rsid w:val="001474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105</cp:revision>
  <dcterms:created xsi:type="dcterms:W3CDTF">2023-01-30T13:44:00Z</dcterms:created>
  <dcterms:modified xsi:type="dcterms:W3CDTF">2023-02-02T15:33:00Z</dcterms:modified>
</cp:coreProperties>
</file>