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Strong cohort effects on early-life telomere length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Telomeres and silver spoons</w:t>
      </w:r>
    </w:p>
    <w:p>
      <w:pPr>
        <w:pStyle w:val="Heading3"/>
      </w:pPr>
      <w:bookmarkStart w:id="23" w:name="abstract"/>
      <w:bookmarkEnd w:id="23"/>
      <w:r>
        <w:t xml:space="preserve">Abstract</w:t>
      </w:r>
    </w:p>
    <w:p>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 We tested how telomere dynamics are related to spatiotemporal variation in early-life conditions and later-life survival in the Seychelles warbler (</w:t>
      </w:r>
      <w:r>
        <w:rPr>
          <w:i/>
        </w:rPr>
        <w:t xml:space="preserve">Acrocephalus sechellensis</w:t>
      </w:r>
      <w:r>
        <w:t xml:space="preserve">), across multiple cohorts spanning 14 years. we found that, in accordance with other studies, telomere length and loss are greatest in early life. However, we also show that juvenile telomere lengths varies markedly among cohorts. We found no evidence that early-life social environment (number of helpers, group size) or ecological conditions (territory quality) were related to telomere length, although we found tentative evidence that telomere length varied among summer and winter breeding season. Finally, we found that increased survival later in life was associated with longer telomeres and reduced telomere shortening rates in early life, but these effects could . Our results highlight the inmportance of cohort effects in studies of telomere length, and suggest that</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during that period</w:t>
      </w:r>
      <w:r>
        <w:t xml:space="preserve"> </w:t>
      </w:r>
      <w:r>
        <w:t xml:space="preserve">(Price et al. 2013; Monaghan 2014; Nettle et al. 2015b; Reichert et al. 2015)</w:t>
      </w:r>
      <w:r>
        <w:t xml:space="preserve">. Importantly,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1994b;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link early-life environmental variation to late-life fitness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2003a)</w:t>
      </w:r>
      <w:r>
        <w:t xml:space="preserve">.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in 916 samples, . Of these, 832 were taken cross-sectionally from birds caught within their first year of life, between 1995 and 2014. For a subset of first-year birds (n = 84 individuals) we had longitudinal data, with an additional sample taken within two years of the original catch.</w:t>
      </w:r>
    </w:p>
    <w:p>
      <w:r>
        <w:t xml:space="preserve">We measured absolute telomere quantity per diploid genome for all samples using a quantitative PCR (qPCR) assay</w:t>
      </w:r>
      <w:r>
        <w:t xml:space="preserve"> </w:t>
      </w:r>
      <w:r>
        <w:t xml:space="preserve">(Barrett et al. 2012)</w:t>
      </w:r>
      <w:r>
        <w:t xml:space="preserve">. Post-qPCR processing of samples was carried out as in Barrett</w:t>
      </w:r>
      <w:r>
        <w:t xml:space="preserve"> </w:t>
      </w:r>
      <w:r>
        <w:rPr>
          <w:i/>
        </w:rPr>
        <w:t xml:space="preserve">et al.</w:t>
      </w:r>
      <w:r>
        <w:t xml:space="preserve"> </w:t>
      </w:r>
      <w:r>
        <w:t xml:space="preserve">(2012)</w:t>
      </w:r>
      <w:r>
        <w:t xml:space="preserve">, with the following amendments. First, averaging of technical repeats was carried out using custom made R scripts (available as supplementary material). Second, a change in batch of SYBR green forced us to raise the annealing temperature of the telomere reaction from 58^oC to 61^oC. This resulted in consistently higher, but repeatable, CQ values for the telomere reaction, so we implemented a simple correction to ensure that telomere lengths were repeatable across annealing temperatures (supplementary material). Finally, we excluded telomere lengths greater than 30kb, which maximised repeatability of our own data</w:t>
      </w:r>
      <w:r>
        <w:t xml:space="preserve"> </w:t>
      </w:r>
      <w:r>
        <w:t xml:space="preserve">(see also</w:t>
      </w:r>
      <w:r>
        <w:t xml:space="preserve"> </w:t>
      </w:r>
      <w:r>
        <w:rPr>
          <w:b/>
        </w:rPr>
        <w:t xml:space="preserve">???</w:t>
      </w:r>
      <w:r>
        <w:t xml:space="preserve">)</w:t>
      </w:r>
      <w:r>
        <w:t xml:space="preserve">. Inter-plate repeatability of final telomere lengths was assessed using the R package rptR</w:t>
      </w:r>
      <w:r>
        <w:t xml:space="preserve"> </w:t>
      </w:r>
      <w:r>
        <w:t xml:space="preserve">(Schielzeth and Nakagawa 2011)</w:t>
      </w:r>
      <w:r>
        <w:t xml:space="preserve">.</w:t>
      </w:r>
    </w:p>
    <w:p>
      <w:r>
        <w:t xml:space="preserve">For the subset of samples with longitudinal data we calculated a rate of telomere loss between the first-year and adult samples by subtracting adult telomere length from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We used general linear mixed models along with model averaging to explore how spatial variation in early-life environmental and social conditions influenced telomere length within cohorts. As explanatory variables we included age class (nestling or fledgling), tarsus length, sex, territory quality, season (summer or winter) and the number of helping and non-helping subordinate birds present in the natal territory. As random effects we included birth year and qPCR plate ID. We first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84) we repeated the above analyses of telomere dynamics, replacing telomere length with telomere loss as the response variable. In the analysis of telomere loss we also included initial telomere length as an explanatory variable, as longer telomeres have been shown to decrease in length more rapidly, even after correcting for regression to the mean</w:t>
      </w:r>
      <w:r>
        <w:t xml:space="preserve"> </w:t>
      </w:r>
      <w:r>
        <w:t xml:space="preserve">(Verhulst et al. 2013)</w:t>
      </w:r>
      <w:r>
        <w:t xml:space="preserve">. Model averaging was carried out using the MuMIn package (version 1.10.5) in R</w:t>
      </w:r>
      <w:r>
        <w:t xml:space="preserve"> </w:t>
      </w:r>
      <w:r>
        <w:t xml:space="preserve">(Bartoń 2012)</w:t>
      </w:r>
      <w:r>
        <w:t xml:space="preserve">.</w:t>
      </w:r>
    </w:p>
    <w:p>
      <w:r>
        <w:t xml:space="preserve">We used Cox regression to test whether survival was related to individual-level telomere length and rate of loss. We ran these models with and without lay year as a frailty term to test whether any effects on telomere length on survival could be explained by cohort effects.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Inter-plate repeatability of telomere length, based on 283 samples measured at least twice, was 0.78 (CI = 0.73-0.82). Mean (</w:t>
      </w:r>
      <m:oMath>
        <m:r>
          <m:rPr>
            <m:sty m:val="p"/>
          </m:rPr>
          <m:t>±</m:t>
        </m:r>
      </m:oMath>
      <w:r>
        <w:t xml:space="preserve"> </w:t>
      </w:r>
      <w:r>
        <w:t xml:space="preserve">standard error) telomere length in first-year birds was longer than in adults of any age (Fig. 1A). We also found substantial age-related variation in telomere length within the first year of life, with longer telomeres in nestlings compared to fledglings (ANOVA; F = 19.29; P = &lt; 0.001; Fig. 1B).</w:t>
      </w:r>
    </w:p>
    <w:p>
      <w:pPr>
        <w:pStyle w:val="Heading5"/>
      </w:pPr>
      <w:bookmarkStart w:id="32" w:name="cohort-level-variation-in-early-life-telomere-dynamics"/>
      <w:bookmarkEnd w:id="32"/>
      <w:r>
        <w:t xml:space="preserve">Cohort-level variation in early-life telomere dynamics</w:t>
      </w:r>
    </w:p>
    <w:p>
      <w:r>
        <w:t xml:space="preserve">Early-life telomere length varied significantly among breeding seasons (one-way ANOVA, F = 4.01; P = &lt; 0.001), with a tendency toward shorter telomeres in more recent years (linear regression of mean telomere length and lay year, R</w:t>
      </w:r>
      <w:r>
        <w:rPr>
          <w:vertAlign w:val="superscript"/>
        </w:rPr>
        <w:t xml:space="preserve">2</w:t>
      </w:r>
      <w:r>
        <w:t xml:space="preserve"> </w:t>
      </w:r>
      <w:r>
        <w:t xml:space="preserve">= 0.35; F = 13.46; P = 0.001; Fig. 2). Variation in mean telomere length over breeding seasons was not related yearly variation in island-wide food availability (linear regression, R</w:t>
      </w:r>
      <w:r>
        <w:rPr>
          <w:vertAlign w:val="superscript"/>
        </w:rPr>
        <w:t xml:space="preserve">2</w:t>
      </w:r>
      <w:r>
        <w:t xml:space="preserve"> </w:t>
      </w:r>
      <w:r>
        <w:t xml:space="preserve">= &lt; 0.01; F = 0.04; P = 0.84).</w:t>
      </w:r>
    </w:p>
    <w:p>
      <w:pPr>
        <w:pStyle w:val="Heading5"/>
      </w:pPr>
      <w:bookmarkStart w:id="33" w:name="individual-level-variation-in-early-life-telomere-dynamics"/>
      <w:bookmarkEnd w:id="33"/>
      <w:r>
        <w:t xml:space="preserve">Individual-level variation in early-life telomere dynamics</w:t>
      </w:r>
    </w:p>
    <w:p>
      <w:r>
        <w:t xml:space="preserve">The top model explaining within-season variation in early-life telomere length contained age class, tarsus length and season (summer vs winter) (Table S1). This model was much better supported than the null model (</w:t>
      </w:r>
      <m:oMath>
        <m:r>
          <m:rPr>
            <m:sty m:val="p"/>
          </m:rPr>
          <m:t>Δ</m:t>
        </m:r>
      </m:oMath>
      <w:r>
        <w:t xml:space="preserve">AICc = 70.52; R</w:t>
      </w:r>
      <w:r>
        <w:rPr>
          <w:vertAlign w:val="superscript"/>
        </w:rPr>
        <w:t xml:space="preserve">2</w:t>
      </w:r>
      <w:r>
        <w:t xml:space="preserve"> </w:t>
      </w:r>
      <w:r>
        <w:t xml:space="preserve">= 0.12). All three variables importance in the top model set, but only ageclass had confidence intervals that did not overlap zero (Fig. 3A). Telomere length was slightly longer in juveniles born in winter compared to summmer seasons, and this effect appeared most pronounced in nestlings (although sample size of nestlings born in winter seasons is very small) (Fig. 4A). Tarsus length was negatively related to telomere length, although much of this effect could be explained by ageclass, as fledglings have both longer tarsi and shorter telomeres compared to nestlings (Fig. 4B).</w:t>
      </w:r>
    </w:p>
    <w:p>
      <w:r>
        <w:t xml:space="preserve">The longitudinal data generally showed the same patterns as the cross-sectional data. The top model explaining telomere loss contained age class, tarsus length and season and this model was a better fit than the null model (</w:t>
      </w:r>
      <m:oMath>
        <m:r>
          <m:rPr>
            <m:sty m:val="p"/>
          </m:rPr>
          <m:t>Δ</m:t>
        </m:r>
      </m:oMath>
      <w:r>
        <w:t xml:space="preserve">AICc = &lt; 0.01; R</w:t>
      </w:r>
      <w:r>
        <w:rPr>
          <w:vertAlign w:val="superscript"/>
        </w:rPr>
        <w:t xml:space="preserve">2</w:t>
      </w:r>
      <w:r>
        <w:t xml:space="preserve"> </w:t>
      </w:r>
      <w:r>
        <w:t xml:space="preserve">= 0.06). Fledglings lost telomeres at a lower rate compared to nestlings, while birds with longer tarsi and birds born in winter seasons had higher rates of telomere shortening compared to those born in the summer (Fig. 3B). However, it is important to note that sample size for this longitudinal analysis was small and all confidence intervals overlapped zero (Fig. 3B).</w:t>
      </w:r>
    </w:p>
    <w:p>
      <w:pPr>
        <w:pStyle w:val="Heading5"/>
      </w:pPr>
      <w:bookmarkStart w:id="34" w:name="early-life-telomere-dynamics-and-survival"/>
      <w:bookmarkEnd w:id="34"/>
      <w:r>
        <w:t xml:space="preserve">Early-life telomere dynamics and survival</w:t>
      </w:r>
    </w:p>
    <w:p>
      <w:r>
        <w:t xml:space="preserve">A survival model including only early-life telomere length revealed a significant and positive effect on survival (estimate = 0.405, P = 0.002; Fig. 2). However, when we controlled for cohort effects by including lay year as a frailty term in the model, telomere length was no longer a significant predictor of survival (estimate = 0.173, P = 0.220; Fig. 2). The longitudinal data showed that the amount of telomere shortening experienced in early life had no effect on survival, regardless of whether we included lay year (estimate = &lt; 0.001, P = 0.716), or excluded it (estimate = &lt; 0.001, P = 0.388).</w:t>
      </w:r>
    </w:p>
    <w:p>
      <w:pPr>
        <w:pStyle w:val="Heading3"/>
      </w:pPr>
      <w:bookmarkStart w:id="35" w:name="discussion"/>
      <w:bookmarkEnd w:id="35"/>
      <w:r>
        <w:t xml:space="preserve">Discussion</w:t>
      </w:r>
    </w:p>
    <w:p>
      <w:r>
        <w:t xml:space="preserve">Here we show that telomeres are related to both early-life conditions and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early-life telomere length and rate of shortening are related to food availability adds to a growing body of evidence from humans and wild animals showing that the natal environment can have pronounced impacts on early-life telomere dynamics</w:t>
      </w:r>
      <w:r>
        <w:t xml:space="preserve"> </w:t>
      </w:r>
      <w:r>
        <w:t xml:space="preserve">(reviewed in Price et al. 2013; Monaghan 2014)</w:t>
      </w:r>
      <w:r>
        <w:t xml:space="preserve">. However, very few studies have shown that temporal variation in telomere dynamics occurs in natural populations, and the studies that have done so were limited to just two seasons</w:t>
      </w:r>
      <w:r>
        <w:t xml:space="preserve"> </w:t>
      </w:r>
      <w:r>
        <w:t xml:space="preserve">(Mizutani et al. 2013; Watson et al. 2015)</w:t>
      </w:r>
      <w:r>
        <w:t xml:space="preserve">, making it impossible to statistically evaluate whether this variation is driven by temporal variation in the environment. The long-term Seychelles warbler dataset has allowed us, using many more cohorts than has been used in other studies, to show that temporal variation in environmental conditions does affect telomere dynamics, and that this effect can be seen at the population level. Interestingly, in the Seychelles warbler survival is not directly linked to annual variation in food availability</w:t>
      </w:r>
      <w:r>
        <w:t xml:space="preserve"> </w:t>
      </w:r>
      <w:r>
        <w:t xml:space="preserve">(Brouwer et al. 2006; Hammers et al. 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 et al. 2015)</w:t>
      </w:r>
      <w:r>
        <w:t xml:space="preserve">. Our results show that telomeres can detect hidden costs in natural populations that are not detectable using life-history and environmental data alone.</w:t>
      </w:r>
    </w:p>
    <w:p>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probably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telomere length and body size in early life is therefore expected.</w:t>
      </w:r>
    </w:p>
    <w:p>
      <w:r>
        <w:t xml:space="preserve">Ours is the first study to show that the presence of helpers has a beneficial effect on offspring in terms of their telomeres. In the Seychelles warbler the survival benefits to a nestling of having helpers in the natal territory is well established</w:t>
      </w:r>
      <w:r>
        <w:t xml:space="preserve"> </w:t>
      </w:r>
      <w:r>
        <w:t xml:space="preserve">(Komdeur 1994a; Brouwer et al. 2012)</w:t>
      </w:r>
      <w:r>
        <w:t xml:space="preserve">, and that the beneficial effect of helpers is detectable in terms of differential telomere length, is therefore encouraging. However, we found no evidence that telomere loss was related to the number of helpers - this is perhaps surprising as telomere loss is expected to be a better indicator of stress than telomere length</w:t>
      </w:r>
      <w:r>
        <w:t xml:space="preserve"> </w:t>
      </w:r>
      <w:r>
        <w:rPr>
          <w:i/>
        </w:rPr>
        <w:t xml:space="preserve">per se</w:t>
      </w:r>
      <w:r>
        <w:t xml:space="preserve">, and effects of telomere length may occur as a result of correlated to telomere loss</w:t>
      </w:r>
      <w:r>
        <w:t xml:space="preserve"> </w:t>
      </w:r>
      <w:r>
        <w:t xml:space="preserve">(Boonekamp et al. 2014)</w:t>
      </w:r>
      <w:r>
        <w:t xml:space="preserve">. However, 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Our results are, to our knowledge, the first to demonstrate that later-life survival is related to early-life telomere length in a wild population. This effect can be seen at the individual level, and (to a lesser extent) at the cohort level, although the nature of the relationship varies according to the age class in which telomeres are measured. At the individual level, we found that telomere length was related to survival in fledglings, but not nestlings. This is not surprising, as only by the fledgling stage is telomere length likely to reflect the accumulation of early-life stress (see also previous paragraph). The relationships between lifespan and population-level telomere length were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acknowledgements"/>
      <w:bookmarkEnd w:id="36"/>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HLD was funded by a NERC fellowship.</w:t>
      </w:r>
    </w:p>
    <w:p>
      <w:pPr>
        <w:pStyle w:val="Heading3"/>
      </w:pPr>
      <w:bookmarkStart w:id="37" w:name="references"/>
      <w:bookmarkEnd w:id="37"/>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8">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1994a. Experimental evidence for helping and hindering by previous offspring in the cooperative-breeding Seychelles warbler Acrocephalus sechellensis.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1994b.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Schielzeth, H., and S. Nakagawa. 2011. rptR: Repeatability for Gaussian and non-Gaussian data. R package version 0.6.404/r42.</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Verhulst, S., A. Aviv, A. Benetos, G. S. Berenson, and J. D. Kark. 2013. Do leukocyte telomere length dynamics depend on baseline telomere length? An analysis that corrects for ’regression to the mean’. European Journal of Epidemiology 28:859–66.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30a9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3bdf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