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Early-life conditions, telomere dynamics and survival: insights from a long-term island bird study</w:t>
      </w:r>
    </w:p>
    <w:p>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3</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3,4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1">
        <w:r>
          <w:rPr>
            <w:rStyle w:val="Link"/>
          </w:rPr>
          <w:t xml:space="preserve">lewisspurgin@gmail.com</w:t>
        </w:r>
      </w:hyperlink>
      <w:r>
        <w:t xml:space="preserve">; David Richardson:</w:t>
      </w:r>
      <w:r>
        <w:t xml:space="preserve"> </w:t>
      </w:r>
      <w:hyperlink r:id="rId22">
        <w:r>
          <w:rPr>
            <w:rStyle w:val="Link"/>
          </w:rPr>
          <w:t xml:space="preserve">david.richardson@uea.ac.uk</w:t>
        </w:r>
      </w:hyperlink>
    </w:p>
    <w:p>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short and long term costs of individual early-life experiences is fundamental to understanding life-history evolution. Telomeres, the protective caps at the ends of chromosomes, shorten in response to oxidative stress, and telomere shortening is correlated with reduced survival. Thus, it is possible that telomere dynamics may help us quantify individual variation in early-life costs, and enhance our understanding of how poor conditions in early life are related to later-life survival.</w:t>
      </w:r>
    </w:p>
    <w:p>
      <w:pPr>
        <w:numPr>
          <w:numId w:val="1002"/>
          <w:ilvl w:val="0"/>
        </w:numPr>
      </w:pPr>
      <w:r>
        <w:t xml:space="preserve">We tested how telomere dynamics are related to spatio-temporal variation in early-life conditions and later-life survival in the Seychelles warbler (</w:t>
      </w:r>
      <w:r>
        <w:rPr>
          <w:i/>
        </w:rPr>
        <w:t xml:space="preserve">Acrocephalus sechellensis</w:t>
      </w:r>
      <w:r>
        <w:t xml:space="preserve">), using a large dataset of 735 juveniles from multiple cohorts spanning 16 years.</w:t>
      </w:r>
    </w:p>
    <w:p>
      <w:pPr>
        <w:numPr>
          <w:numId w:val="1002"/>
          <w:ilvl w:val="0"/>
        </w:numPr>
      </w:pPr>
      <w:r>
        <w:t xml:space="preserve">We found that telomere length decreases with cross-sectional and longitudinal measures of age, and that telomere length decreases most rapidly early in life. However, at the individual level we found a large amount of variation in telomere length and rates of change, with no relationship between within-individual juvenile and adult telomere length.</w:t>
      </w:r>
    </w:p>
    <w:p>
      <w:pPr>
        <w:numPr>
          <w:numId w:val="1002"/>
          <w:ilvl w:val="0"/>
        </w:numPr>
      </w:pPr>
      <w:r>
        <w:t xml:space="preserve">Juvenile telomere length varied markedly among cohorts, but we found no evidence that this variation was related to temporal variation in food availability or population density. Within cohorts, we found some evidence that telomere dynamics were related to territory quality and the presence of helpers in the natal territory, but the majority of variation in juvenile telomere length was unexplained. We found no relationship between early-life telomere dynamics and survival to adulthood or later in life.</w:t>
      </w:r>
    </w:p>
    <w:p>
      <w:pPr>
        <w:numPr>
          <w:numId w:val="1002"/>
          <w:ilvl w:val="0"/>
        </w:numPr>
      </w:pPr>
      <w:r>
        <w:t xml:space="preserve">Our data suggest that although telomeres shorten with age, in natual popuations telomere dynamics vary enormously over both space and time. Ascertaining what explains this variation will be a difficult but worhtwhile task, requiring comprehensive, long-term ecological and quantitative genetic data.</w:t>
      </w:r>
    </w:p>
    <w:p>
      <w:r>
        <w:rPr>
          <w:b/>
        </w:rPr>
        <w:t xml:space="preserve">Keywords:</w:t>
      </w:r>
      <w:r>
        <w:t xml:space="preserve"> </w:t>
      </w:r>
      <w:r>
        <w:t xml:space="preserve">Life-history; Telomere; Seychelles warbler; Senescence</w:t>
      </w:r>
    </w:p>
    <w:p>
      <w:r>
        <w:rPr>
          <w:b/>
        </w:rPr>
        <w:t xml:space="preserve">Data archival location:</w:t>
      </w:r>
      <w:r>
        <w:t xml:space="preserve"> </w:t>
      </w:r>
      <w:r>
        <w:t xml:space="preserve">This manuscript was written in R Markdown (</w:t>
      </w:r>
      <w:hyperlink r:id="rId24">
        <w:r>
          <w:rPr>
            <w:rStyle w:val="Link"/>
          </w:rPr>
          <w:t xml:space="preserve">http://rmarkdown.rstudio.com/</w:t>
        </w:r>
      </w:hyperlink>
      <w:r>
        <w:t xml:space="preserve">). All data and scripts required to reproduce the manuscript, figures and analyses will be made available on GitHub.</w:t>
      </w:r>
    </w:p>
    <w:p>
      <w:r>
        <w:t xml:space="preserve">PAGEBREAK</w:t>
      </w:r>
    </w:p>
    <w:p>
      <w:pPr>
        <w:pStyle w:val="Heading3"/>
      </w:pPr>
      <w:bookmarkStart w:id="25" w:name="introduction"/>
      <w:bookmarkEnd w:id="25"/>
      <w:r>
        <w:t xml:space="preserve">Introduction</w:t>
      </w:r>
    </w:p>
    <w:p>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w:t>
      </w:r>
      <w:r>
        <w:t xml:space="preserve"> </w:t>
      </w:r>
      <w:r>
        <w:t xml:space="preserve">Van de Pol</w:t>
      </w:r>
      <w:r>
        <w:t xml:space="preserve"> </w:t>
      </w:r>
      <w:r>
        <w:t xml:space="preserve">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We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w:t>
      </w:r>
      <w:r>
        <w:t xml:space="preserve">Von Zglinicki</w:t>
      </w:r>
      <w:r>
        <w:t xml:space="preserve"> </w:t>
      </w:r>
      <w:r>
        <w:t xml:space="preserve">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w:t>
      </w:r>
      <w:r>
        <w:t xml:space="preserve">Van de Crommenacker</w:t>
      </w:r>
      <w:r>
        <w:t xml:space="preserve"> </w:t>
      </w:r>
      <w:r>
        <w:t xml:space="preserve">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w:t>
      </w:r>
      <w:r>
        <w:t xml:space="preserve">Van de Crommenacker</w:t>
      </w:r>
      <w:r>
        <w:t xml:space="preserve"> </w:t>
      </w:r>
      <w:r>
        <w:t xml:space="preserve">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has a main breeding season, running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sty m:val="p"/>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sty m:val="p"/>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sty m:val="p"/>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(In Press).</w:t>
      </w:r>
    </w:p>
    <w:p>
      <w:r>
        <w:t xml:space="preserve">For a subset of first-year birds for which we had longitudinal data, with an additional sample taken as an adult. For these individuals we calculated the within-individual change in RTL by subtracting early-life RTL from adult RTL (hereafter</w:t>
      </w:r>
      <w:r>
        <w:t xml:space="preserve"> </w:t>
      </w:r>
      <m:oMath>
        <m:r>
          <m:rPr>
            <m:sty m:val="p"/>
          </m:rPr>
          <m:t>Δ</m:t>
        </m:r>
      </m:oMath>
      <w:r>
        <w:t xml:space="preserve">RTL). Negative values of</w:t>
      </w:r>
      <w:r>
        <w:t xml:space="preserve"> </w:t>
      </w:r>
      <m:oMath>
        <m:r>
          <m:rPr>
            <m:sty m:val="p"/>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Because we are using a different measure of telomere length to the previous study of adult telomere dynamics in this species</w:t>
      </w:r>
      <w:r>
        <w:t xml:space="preserve"> </w:t>
      </w:r>
      <w:r>
        <w:t xml:space="preserve">(Barrett et al. 2013)</w:t>
      </w:r>
      <w:r>
        <w:t xml:space="preserve">, as well as including many additional samples, we first re-tested, using all available samples, whether telomere length decreases with age and</w:t>
      </w:r>
      <w:r>
        <w:t xml:space="preserve"> </w:t>
      </w:r>
      <m:oMath>
        <m:r>
          <m:rPr>
            <m:sty m:val="p"/>
          </m:rPr>
          <m:t>Δ</m:t>
        </m:r>
      </m:oMath>
      <w:r>
        <w:t xml:space="preserve">age</w:t>
      </w:r>
      <w:r>
        <w:t xml:space="preserve"> </w:t>
      </w:r>
      <w:r>
        <w:t xml:space="preserve">(a longitudinal measure based on within-subject centring; Pol and Wright 2009)</w:t>
      </w:r>
      <w:r>
        <w:t xml:space="preserve"> </w:t>
      </w:r>
      <w:r>
        <w:t xml:space="preserve">in the Seychelles warbler, using linear mixed models with individual ID as a random effect. For the analysis of</w:t>
      </w:r>
      <w:r>
        <w:t xml:space="preserve"> </w:t>
      </w:r>
      <m:oMath>
        <m:r>
          <m:rPr>
            <m:sty m:val="p"/>
          </m:rPr>
          <m:t>Δ</m:t>
        </m:r>
      </m:oMath>
      <w:r>
        <w:t xml:space="preserve">age we we only included birds who had been sampled at least twice. We then explored how telomere length varied within the first year of life (telomere length vs age in months) and among cohorts (telomere length vs cohort ID), again using linear mixed models with individual ID as a random effect. We tested how temporal variation in telomere length varied with temporal variation in population density (measured as the number of adult birds on the island at the end of each breeding season) and food availability, using linear mixed models with cohort ID as a random effect.</w:t>
      </w:r>
    </w:p>
    <w:p>
      <w:r>
        <w:t xml:space="preserve">We used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sty m:val="p"/>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163) we repeated the above analyses of telomere dynamics, replacing telomere length with telomere loss as the response variable, and excluding the plate ID random effect (as each measurement of telomere loss was based on two or more measurements, and so run on multiple plates). For both sets of models, we first ran the model averaging procedure including all interaction terms, then re-ran the pipeline excluding non-significant interactions in order to obtain more accurate model averaged parameter estimates and confidence intervals.</w:t>
      </w:r>
    </w:p>
    <w:p>
      <w:r>
        <w:t xml:space="preserve">We used generalised linear mixed models to test whether telomere length/loss were related to survival to adulthood. Models were set up with a binomial error structure, and included RTL/</w:t>
      </w:r>
      <m:oMath>
        <m:r>
          <m:rPr>
            <m:sty m:val="p"/>
          </m:rPr>
          <m:t>Δ</m:t>
        </m:r>
      </m:oMath>
      <w:r>
        <w:t xml:space="preserve">RTL and juvenile age as explanatory variable, along with the same random effects as for the model averaging (see above). We then used Cox regression, implemented in the survival package in R</w:t>
      </w:r>
      <w:r>
        <w:t xml:space="preserve"> </w:t>
      </w:r>
      <w:r>
        <w:t xml:space="preserve">(Therneau and Lumley 2011)</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2007).</w:t>
      </w:r>
    </w:p>
    <w:p>
      <w:pPr>
        <w:pStyle w:val="Heading3"/>
      </w:pPr>
      <w:bookmarkStart w:id="30" w:name="results"/>
      <w:bookmarkEnd w:id="30"/>
      <w:r>
        <w:t xml:space="preserve">Results</w:t>
      </w:r>
    </w:p>
    <w:p>
      <w:r>
        <w:t xml:space="preserve">We measured telomere lengths using a total of 1333 unique samples from juvenile and adult Seychelles warblers. Of these, 735 samples were taken cross-sectionally from birds caught within their first year of life, and of these juvenile birds, we had additional longitudinal samples for 163. Efficiencies (mean</w:t>
      </w:r>
      <w:r>
        <w:t xml:space="preserve"> </w:t>
      </w:r>
      <m:oMath>
        <m:r>
          <m:rPr>
            <m:sty m:val="p"/>
          </m:rPr>
          <m:t>±</m:t>
        </m:r>
      </m:oMath>
      <w:r>
        <w:t xml:space="preserve"> </w:t>
      </w:r>
      <w:r>
        <w:t xml:space="preserve">s.d.) for our telomere and GAPDH reactions were (1.80</w:t>
      </w:r>
      <w:r>
        <w:t xml:space="preserve"> </w:t>
      </w:r>
      <m:oMath>
        <m:r>
          <m:rPr>
            <m:sty m:val="p"/>
          </m:rPr>
          <m:t>±</m:t>
        </m:r>
      </m:oMath>
      <w:r>
        <w:t xml:space="preserve"> </w:t>
      </w:r>
      <w:r>
        <w:t xml:space="preserve">0.03) and (1.92</w:t>
      </w:r>
      <w:r>
        <w:t xml:space="preserve"> </w:t>
      </w:r>
      <m:oMath>
        <m:r>
          <m:rPr>
            <m:sty m:val="p"/>
          </m:rPr>
          <m:t>±</m:t>
        </m:r>
      </m:oMath>
      <w:r>
        <w:t xml:space="preserve"> </w:t>
      </w:r>
      <w:r>
        <w:t xml:space="preserve">0.04) respectively. Inter-plate repeatability of RTL, based on 392 samples measured at least twice, was 0.78 (CI = 0.73-0.82).</w:t>
      </w:r>
    </w:p>
    <w:p>
      <w:pPr>
        <w:pStyle w:val="Heading5"/>
      </w:pPr>
      <w:bookmarkStart w:id="31" w:name="early-life-rtl"/>
      <w:bookmarkEnd w:id="31"/>
      <w:r>
        <w:t xml:space="preserve">Early-life RTL</w:t>
      </w:r>
    </w:p>
    <w:p>
      <w:r>
        <w:t xml:space="preserve">Considering the entire Seychelles warbler lifespan, RTL decreased with age (LMM: t = -6.17; P &lt; 0.001), although there were clear increases in cross-sectional telomere length after one year of age and at several points later in life (Fig. 1A). RTL also decreased with age within individuals (i.e. with</w:t>
      </w:r>
      <w:r>
        <w:t xml:space="preserve"> </w:t>
      </w:r>
      <m:oMath>
        <m:r>
          <m:rPr>
            <m:sty m:val="p"/>
          </m:rPr>
          <m:t>Δ</m:t>
        </m:r>
      </m:oMath>
      <w:r>
        <w:t xml:space="preserve">age; t = -2.52; P 0.012; Fig. 1B), and with age within the first year of life (i.e. excluding adult samples; t = -5.98; P &lt; 0.001).</w:t>
      </w:r>
    </w:p>
    <w:p>
      <w:r>
        <w:t xml:space="preserve">Early-life RTL varied significantly among cohorts (Likelihood ratio test: F = 2.91; P &lt; 0.001). Cohort-level variation in juvenile RTL was positively related to adult population density (LMM controlling for age and cohort: t = 1.20; P 0.249; Figs 2B,2C). Variation in cohort-level RTL was not related temporal variation in food availability (t = -0.82; P 0.428).</w:t>
      </w:r>
    </w:p>
    <w:p>
      <w:r>
        <w:t xml:space="preserve">Within cohorts, the top model explaining variation in early-life RTL contained age, sex, tarsus length, and the interaction between age and tarsus length (Table S1). The top model was much better supported than a null model (</w:t>
      </w:r>
      <m:oMath>
        <m:r>
          <m:rPr>
            <m:sty m:val="p"/>
          </m:rPr>
          <m:t>Δ</m:t>
        </m:r>
      </m:oMath>
      <w:r>
        <w:t xml:space="preserve">AICc = 30.96), and with the exception of the sex and tarsus effects, model-averaged confidence intervals did not overlap zero (Fig. 3A). Tarsus length was negatively related to RTL in nestlings, unrelated to RTL in fledglings, and positively related to RTL in subadults (Fig. 3B). Males had slightly longer telomeres than females, particularly at the fledgling and subadult stages, although this effect was weak (Fig. 3C).</w:t>
      </w:r>
    </w:p>
    <w:p>
      <w:pPr>
        <w:pStyle w:val="Heading5"/>
      </w:pPr>
      <w:bookmarkStart w:id="32" w:name="early-life-telomere-shortening"/>
      <w:bookmarkEnd w:id="32"/>
      <w:r>
        <w:t xml:space="preserve">Early-life telomere shortening</w:t>
      </w:r>
    </w:p>
    <w:p>
      <w:r>
        <w:t xml:space="preserve">Longitudinal data showed that early-life RTL was not related to adult RTL (R</w:t>
      </w:r>
      <w:r>
        <w:rPr>
          <w:vertAlign w:val="superscript"/>
        </w:rPr>
        <w:t xml:space="preserve">2</w:t>
      </w:r>
      <w:r>
        <w:t xml:space="preserve"> </w:t>
      </w:r>
      <w:r>
        <w:t xml:space="preserve">= 0.045; t = 1.27; P = 0.207; Fig. 4A).</w:t>
      </w:r>
      <w:r>
        <w:t xml:space="preserve"> </w:t>
      </w:r>
      <m:oMath>
        <m:r>
          <m:rPr>
            <m:sty m:val="p"/>
          </m:rPr>
          <m:t>Δ</m:t>
        </m:r>
      </m:oMath>
      <w:r>
        <w:t xml:space="preserve">RTL was significantly lower than zero in nestlings (t = -4.68; P &lt; 0.001), but not in fledglings (t = 1.06; P = 0.29) or subadults (t = 1.65; P = 0.11). In line with this,</w:t>
      </w:r>
      <w:r>
        <w:t xml:space="preserve"> </w:t>
      </w:r>
      <m:oMath>
        <m:r>
          <m:rPr>
            <m:sty m:val="p"/>
          </m:rPr>
          <m:t>Δ</m:t>
        </m:r>
      </m:oMath>
      <w:r>
        <w:t xml:space="preserve">RTL increased with age in early life (R</w:t>
      </w:r>
      <w:r>
        <w:rPr>
          <w:vertAlign w:val="superscript"/>
        </w:rPr>
        <w:t xml:space="preserve">2</w:t>
      </w:r>
      <w:r>
        <w:t xml:space="preserve"> </w:t>
      </w:r>
      <w:r>
        <w:t xml:space="preserve">= 0.10; t = 4.31; P &lt; 0.001; Fig. 4B), suggesting that telomere shortening was highest shortly after the nestling phase.</w:t>
      </w:r>
    </w:p>
    <w:p>
      <m:oMath>
        <m:r>
          <m:rPr>
            <m:sty m:val="p"/>
          </m:rPr>
          <m:t>Δ</m:t>
        </m:r>
      </m:oMath>
      <w:r>
        <w:t xml:space="preserve">RTL did not differ significantly among cohorts (F = 1.29; P 0.217), although power for this analysis was limited as longitudinal sample sizes within cohorts were low. Model selection revealed that the top model explaining</w:t>
      </w:r>
      <w:r>
        <w:t xml:space="preserve"> </w:t>
      </w:r>
      <m:oMath>
        <m:r>
          <m:rPr>
            <m:sty m:val="p"/>
          </m:rPr>
          <m:t>Δ</m:t>
        </m:r>
      </m:oMath>
      <w:r>
        <w:t xml:space="preserve">RTL within cohorts contained only age (Table S2). This model was a better fit than the null model (</w:t>
      </w:r>
      <m:oMath>
        <m:r>
          <m:rPr>
            <m:sty m:val="p"/>
          </m:rPr>
          <m:t>Δ</m:t>
        </m:r>
      </m:oMath>
      <w:r>
        <w:t xml:space="preserve">AICc = 14.39), and only the age effect was significant (Fig. 4C).</w:t>
      </w:r>
    </w:p>
    <w:p>
      <w:pPr>
        <w:pStyle w:val="Heading5"/>
      </w:pPr>
      <w:bookmarkStart w:id="33" w:name="early-life-telomere-dynamics-and-survival"/>
      <w:bookmarkEnd w:id="33"/>
      <w:r>
        <w:t xml:space="preserve">Early-life telomere dynamics and survival</w:t>
      </w:r>
    </w:p>
    <w:p>
      <w:r>
        <w:t xml:space="preserve">Early-life RTL was not related to survival to adulthood (estimate = -0.60; P = 0.02), with no interaction effect between RTL and juvenile age (estimate = 0.09; P = 0.21). To test whether cohort-level effects on RTL influenced survival we calculated cohort-level RTL (i.e. the median RTL for each cohort) and added this term to a GLMM, and found that cohort-level RTL was not related to survival to adulthood (estimate = -1.56; P = 0.13). Using the longitudinal data, we found that</w:t>
      </w:r>
      <w:r>
        <w:t xml:space="preserve"> </w:t>
      </w:r>
      <m:oMath>
        <m:r>
          <m:rPr>
            <m:sty m:val="p"/>
          </m:rPr>
          <m:t>Δ</m:t>
        </m:r>
      </m:oMath>
      <w:r>
        <w:t xml:space="preserve">RTL had no effect on survival to the year after the second sampling event (estimate = 0.49; P = 0.21).</w:t>
      </w:r>
    </w:p>
    <w:p>
      <w:r>
        <w:t xml:space="preserve">Cox regression showed no effect of individual-level or cohort-level RTL on survival later in life (individual-level: estimate = 0.26, P = 0.11; cohort-level: estimate = 1.02, P = 0.56), and no interaction between RTL and age on survival (individual-level: estimate = -0.07, P = 0.09).</w:t>
      </w:r>
      <w:r>
        <w:t xml:space="preserve"> </w:t>
      </w:r>
      <m:oMath>
        <m:r>
          <m:rPr>
            <m:sty m:val="p"/>
          </m:rPr>
          <m:t>Δ</m:t>
        </m:r>
      </m:oMath>
      <w:r>
        <w:t xml:space="preserve">RTL was not related to longer-term survival (estimate 0.361, P = 0.415).</w:t>
      </w:r>
    </w:p>
    <w:p>
      <w:pPr>
        <w:pStyle w:val="Heading3"/>
      </w:pPr>
      <w:bookmarkStart w:id="34" w:name="discussion"/>
      <w:bookmarkEnd w:id="34"/>
      <w:r>
        <w:t xml:space="preserve">Discussion</w:t>
      </w:r>
    </w:p>
    <w:p>
      <w:r>
        <w:t xml:space="preserve">Here we use one of the largest datasets to date to assess the relationships between early-life conditions, telomere length and survival in a closed population of Seychelles warblers. We found that, as in other studies, telomeres are lost at the greatest rate early in life. We found that telomere dynamics are subject to strong cohort effects. Within cohorts, we found no evidence that the ecological or social environment influenced telomere dynamics, and we found no evidence that early-life telomere length is related to juvenile or later-life survival.</w:t>
      </w:r>
    </w:p>
    <w:p>
      <w:r>
        <w:t xml:space="preserve">Our study adds the the now substantial body of literature showing that telomere length decreases with age, and that this decrease is most rapid in early life</w:t>
      </w:r>
      <w:r>
        <w:t xml:space="preserve"> </w:t>
      </w:r>
      <w:r>
        <w:t xml:space="preserve">(e.g. Frenck et al. 1998; Haussmann et al. 2003; Heidinger et al. 2012; Fairlie et al. 2016)</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r>
        <w:t xml:space="preserve">Despite our clear finding that RTL decreases with age throughout the Seychelles warbler lifespan (Fig. 1), we found that at the individual-level, juvenile and adult telomere were not correlated, and that telomere shortening can only be detected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(Fairlie et al. 2016)</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 Fairlie et al. 2016)</w:t>
      </w:r>
      <w:r>
        <w:t xml:space="preserve">. Regardless, our data suggest the efficacy of telomeres as individual biomarkers of cost in wild populations will depend on the age structure of the study population, as well as the sampling resolution.</w:t>
      </w:r>
    </w:p>
    <w:p>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(Mizutani et al. 2013; Watson et al. 2015; Fairlie et al. 2016)</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w:t>
      </w:r>
      <w:r>
        <w:t xml:space="preserve">Van de Crommenacker</w:t>
      </w:r>
      <w:r>
        <w:t xml:space="preserve"> </w:t>
      </w:r>
      <w:r>
        <w:t xml:space="preserve">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fellowships from the University of Oxford and the BBSRC, and HLD by a NERC fellowship.</w:t>
      </w:r>
    </w:p>
    <w:p>
      <w:pPr>
        <w:pStyle w:val="Heading3"/>
      </w:pPr>
      <w:bookmarkStart w:id="36" w:name="references"/>
      <w:bookmarkEnd w:id="36"/>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w:t>
      </w:r>
      <w:r>
        <w:t xml:space="preserve">í</w:t>
      </w:r>
      <w:r>
        <w:t xml:space="preserve">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Fairlie, J., R. Holland, J. G. Pilkington, J. M. Pemberton, L. Harrington, and D. H. Nussey. 2016. Lifelong leukocyte telomere dynamics and survival in a free-living mammal. Aging Cell 15:140–148.</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w:t>
      </w:r>
      <w:r>
        <w:t xml:space="preserve"> </w:t>
      </w:r>
      <w:r>
        <w:t xml:space="preserve">Van de Crommenacker</w:t>
      </w:r>
      <w:r>
        <w:t xml:space="preserve">, L. G. Spurgin, D. S. Richardson, T. Burke, H. L. Dugdale, and J. Komdeur. 2015. Senescence in the wild: Insights from a long-term study on Seychelles warblers. Experimental Gerontology, doi:</w:t>
      </w:r>
      <w:r>
        <w:t xml:space="preserve"> </w:t>
      </w:r>
      <w:hyperlink r:id="rId37">
        <w:r>
          <w:rPr>
            <w:rStyle w:val="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w:t>
      </w:r>
      <w:r>
        <w:t xml:space="preserve">ä</w:t>
      </w:r>
      <w:r>
        <w:t xml:space="preserve">rn, T. Kvalnes, W. Boner, R. Gillespie, H. Holand, I. J. Hagen, B. R</w:t>
      </w:r>
      <w:r>
        <w:t xml:space="preserve">ø</w:t>
      </w:r>
      <w:r>
        <w:t xml:space="preserve">nning, B.-E. S</w:t>
      </w:r>
      <w:r>
        <w:t xml:space="preserve">æ</w:t>
      </w:r>
      <w:r>
        <w:t xml:space="preserve">ther, and P. Monaghan. 2015. On being the right size: increased body size is associated with reduced telomere length under natural conditions. Proceedings of the Royal Society B: Biological Sciences 282:20152331.</w:t>
      </w:r>
    </w:p>
    <w:p>
      <w:pPr>
        <w:pStyle w:val="Bibliography"/>
      </w:pPr>
      <w:r>
        <w:t xml:space="preserve">Roach, D. A., and J. R. Carey. 2014. Population biology of aging in the wild. Annual Review of Ecology, Evolution, and Systematics 45:421–443.</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Therneau, T., and T. original S.-&gt;. port Lumley. 2011. survival: Survival analysis including penalised likelihood.</w:t>
      </w:r>
    </w:p>
    <w:p>
      <w:pPr>
        <w:pStyle w:val="Bibliography"/>
      </w:pPr>
      <w:r>
        <w:t xml:space="preserve">Van de Crommenacker</w:t>
      </w:r>
      <w:r>
        <w:t xml:space="preserve">,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w:t>
      </w:r>
      <w:r>
        <w:t xml:space="preserve">, M., L. W. Bruinzeel, D. Heg, H. P.</w:t>
      </w:r>
      <w:r>
        <w:t xml:space="preserve"> </w:t>
      </w:r>
      <w:r>
        <w:t xml:space="preserve">Van der Jeugd</w:t>
      </w:r>
      <w:r>
        <w:t xml:space="preserve">, and S. Verhulst. 2006. A silver spoon for a golden future: long-term effects of natal origin on fitness prospects of oystercatchers (Haematopus ostralegus). Journal of Animal Ecology 75:616–626.</w:t>
      </w:r>
    </w:p>
    <w:p>
      <w:pPr>
        <w:pStyle w:val="Bibliography"/>
      </w:pPr>
      <w:r>
        <w:t xml:space="preserve">Von Zglinicki</w:t>
      </w:r>
      <w:r>
        <w:t xml:space="preserve">,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c6424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b100a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8" Target="http://dx.doi.org/10.1016/j.arr.2015.08.002" TargetMode="External" /><Relationship Type="http://schemas.openxmlformats.org/officeDocument/2006/relationships/hyperlink" Id="rId37" Target="http://dx.doi.org/10.1016/j.exger.2015.08.019" TargetMode="External" /><Relationship Type="http://schemas.openxmlformats.org/officeDocument/2006/relationships/hyperlink" Id="rId24" Target="http://rmarkdown.rstudio.com/"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