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Telomeres reveal silver spoon effects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t xml:space="preserve">Lewis Spurgin:</w:t>
      </w:r>
      <w:r>
        <w:t xml:space="preserve"> </w:t>
      </w:r>
      <w:hyperlink r:id="rId21">
        <w:r>
          <w:rPr>
            <w:rStyle w:val="Link"/>
          </w:rPr>
          <w:t xml:space="preserve">lewisspurgin@gmail.com</w:t>
        </w:r>
      </w:hyperlink>
      <w:r>
        <w:t xml:space="preserve">; Kat Bebbington:</w:t>
      </w:r>
      <w:r>
        <w:t xml:space="preserve"> </w:t>
      </w:r>
      <w:hyperlink r:id="rId22">
        <w:r>
          <w:rPr>
            <w:rStyle w:val="Link"/>
          </w:rPr>
          <w:t xml:space="preserve">K.Bebbington@uea.ac.uk</w:t>
        </w:r>
      </w:hyperlink>
      <w:r>
        <w:t xml:space="preserve"> </w:t>
      </w:r>
      <w:r>
        <w:t xml:space="preserve">Eleanor Fairfield:</w:t>
      </w:r>
      <w:r>
        <w:t xml:space="preserve"> </w:t>
      </w:r>
      <w:hyperlink r:id="rId23">
        <w:r>
          <w:rPr>
            <w:rStyle w:val="Link"/>
          </w:rPr>
          <w:t xml:space="preserve">E.Fairfield@uea.ac.uk</w:t>
        </w:r>
      </w:hyperlink>
      <w:r>
        <w:t xml:space="preserve">; Jan Komdeur:</w:t>
      </w:r>
      <w:r>
        <w:t xml:space="preserve"> </w:t>
      </w:r>
      <w:hyperlink r:id="rId24">
        <w:r>
          <w:rPr>
            <w:rStyle w:val="Link"/>
          </w:rPr>
          <w:t xml:space="preserve">j.komdeur@rug.nl</w:t>
        </w:r>
      </w:hyperlink>
      <w:r>
        <w:t xml:space="preserve">; Terry Burke:</w:t>
      </w:r>
      <w:r>
        <w:t xml:space="preserve"> </w:t>
      </w:r>
      <w:hyperlink r:id="rId25">
        <w:r>
          <w:rPr>
            <w:rStyle w:val="Link"/>
          </w:rPr>
          <w:t xml:space="preserve">t.a.burke@sheffield.ac.uk</w:t>
        </w:r>
      </w:hyperlink>
      <w:r>
        <w:t xml:space="preserve">; Hannah Dugdale:</w:t>
      </w:r>
      <w:r>
        <w:t xml:space="preserve"> </w:t>
      </w:r>
      <w:hyperlink r:id="rId26">
        <w:r>
          <w:rPr>
            <w:rStyle w:val="Link"/>
          </w:rPr>
          <w:t xml:space="preserve">h.l.dugdale@rug.nl</w:t>
        </w:r>
      </w:hyperlink>
      <w:r>
        <w:t xml:space="preserve">; David Richardson:</w:t>
      </w:r>
      <w:r>
        <w:t xml:space="preserve"> </w:t>
      </w:r>
      <w:hyperlink r:id="rId27">
        <w:r>
          <w:rPr>
            <w:rStyle w:val="Link"/>
          </w:rPr>
          <w:t xml:space="preserve">david.richardson@uea.ac.uk</w:t>
        </w:r>
      </w:hyperlink>
    </w:p>
    <w:p>
      <w:r>
        <w:rPr>
          <w:b/>
        </w:rPr>
        <w:t xml:space="preserve">Running head:</w:t>
      </w:r>
      <w:r>
        <w:t xml:space="preserve"> </w:t>
      </w:r>
      <w:r>
        <w:t xml:space="preserve">Telomeres and silver spoons</w:t>
      </w:r>
    </w:p>
    <w:p>
      <w:pPr>
        <w:pStyle w:val="Heading3"/>
      </w:pPr>
      <w:bookmarkStart w:id="28" w:name="abstract"/>
      <w:bookmarkEnd w:id="28"/>
      <w:r>
        <w:t xml:space="preserve">Abstract</w:t>
      </w:r>
    </w:p>
    <w:p>
      <w:r>
        <w:t xml:space="preserve">Understanding the links between early-life experiences and later-life survival ("silver spoon effects") is fundamental to understanding life-history evolution. Telomeres, the protective caps at the ends of chromosomes, shorten in response to oxidative stress, and telomere shortening is correlated with reduced survival. Thus, telomere dynamics may help us quantify individual variation in early-life costs, and thus enhance our understanding of how and why silver spoon effects occur. We tested how telomere dynamics are related to spatiotemporal variation in early-life conditions and later-life survival in the Seychelles warbler (</w:t>
      </w:r>
      <w:r>
        <w:rPr>
          <w:i/>
        </w:rPr>
        <w:t xml:space="preserve">Acrocephalus sechellensis</w:t>
      </w:r>
      <w:r>
        <w:t xml:space="preserve">), across multiple cohorts spanning 14 years. We show that telomere lengths and rates of shortening vary across cohorts, and that individuals born in breeding seasons with higher food availability had longer telomeres and reduced telomere shortening. Within cohorts, we found that telomere length in nestlings was negatively related to tarsus length (which represents nestling growth), and positively related to the number of helpers present in the natal territory. Finally, we found that increased survival later in life was associated with longer telomeres and reduced telomere shortening rates in early life. Our results show that telomeres can both measure variation in early-life costs and predict late-life survival in wild populations.</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9">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30" w:name="introduction"/>
      <w:bookmarkEnd w:id="30"/>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during that period</w:t>
      </w:r>
      <w:r>
        <w:t xml:space="preserve"> </w:t>
      </w:r>
      <w:r>
        <w:t xml:space="preserve">(Price et al. 2013; Monaghan 2014; Nettle et al. 2015b; Reichert et al. 2015)</w:t>
      </w:r>
      <w:r>
        <w:t xml:space="preserve">. Importantly,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to our knowledge no studies have simultaneously analysed how telomere dynamics, early-life conditions and late-life survival are all related in a natural setting. Moreover, how early-life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1994b;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predict that: i) individuals raised in higher quality conditions will have longer telomeres and reduced telomere shortening, and ii) longer telomeres and lower rates of telomere shortening in early life are associated with greater survival.</w:t>
      </w:r>
    </w:p>
    <w:p>
      <w:pPr>
        <w:pStyle w:val="Heading3"/>
      </w:pPr>
      <w:bookmarkStart w:id="31" w:name="methods"/>
      <w:bookmarkEnd w:id="31"/>
      <w:r>
        <w:t xml:space="preserve">Methods</w:t>
      </w:r>
    </w:p>
    <w:p>
      <w:pPr>
        <w:pStyle w:val="Heading5"/>
      </w:pPr>
      <w:bookmarkStart w:id="32" w:name="study-species-and-sampling"/>
      <w:bookmarkEnd w:id="32"/>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2003a)</w:t>
      </w:r>
      <w:r>
        <w:t xml:space="preserve">.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33" w:name="molecular-methods"/>
      <w:bookmarkEnd w:id="33"/>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in 406 samples. Of these, 323 were taken cross-sectionally from birds caught within their first year of life, between 1995 and 2009; 80 were nestlings less than one month old (chicks), while the remaining 243 were fledglings and subadults aged between two and twelve months (hereafter referred to as fledglings). For a subset of first-year birds (n = 83 individuals) we had longitudinal data, with an additional sample taken within two years of the original catch. We measured absolute telomere quantity per diploid genome for all samples using a quantitative PCR (qPCR) assay</w:t>
      </w:r>
      <w:r>
        <w:t xml:space="preserve"> </w:t>
      </w:r>
      <w:r>
        <w:t xml:space="preserve">(full details in Barrett et al. 2012)</w:t>
      </w:r>
      <w:r>
        <w:t xml:space="preserve">.</w:t>
      </w:r>
    </w:p>
    <w:p>
      <w:pPr>
        <w:pStyle w:val="Heading5"/>
      </w:pPr>
      <w:bookmarkStart w:id="34" w:name="statistical-analyses"/>
      <w:bookmarkEnd w:id="34"/>
      <w:r>
        <w:t xml:space="preserve">Statistical analyses</w:t>
      </w:r>
    </w:p>
    <w:p>
      <w:r>
        <w:t xml:space="preserve">We performed all analyses using R version 3.0.1</w:t>
      </w:r>
      <w:r>
        <w:t xml:space="preserve"> </w:t>
      </w:r>
      <w:r>
        <w:t xml:space="preserve">(R Development Core Team 2011)</w:t>
      </w:r>
      <w:r>
        <w:t xml:space="preserve">. Our sampling regime covers 14 years, and temporal variation in rainfall and food availability on Cousin Island over this period is expected to result in variation in a range of social and environmental variables</w:t>
      </w:r>
      <w:r>
        <w:t xml:space="preserve"> </w:t>
      </w:r>
      <w:r>
        <w:t xml:space="preserve">(Brouwer et al. 2012)</w:t>
      </w:r>
      <w:r>
        <w:t xml:space="preserve">. This makes it difficult to disentangle how spatial and temporal processes differentially affect early-life telomere dynamics. To overcome this, we analysed how variation in early-life telomere length was related to variation in early-life conditions both among and within breeding seasons.</w:t>
      </w:r>
    </w:p>
    <w:p>
      <w:r>
        <w:t xml:space="preserve">First, to analyse whether temporal variation in food availability drives population-level variation in telomere dynamics, we calculated mean telomere length among all birds born in a given (major or minor) breeding season (i.e. a cohort), excluding cohorts where the sample size</w:t>
      </w:r>
      <w:r>
        <w:t xml:space="preserve"> </w:t>
      </w:r>
      <m:oMath>
        <m:r>
          <m:rPr>
            <m:sty m:val="p"/>
          </m:rPr>
          <m:t>≤</m:t>
        </m:r>
      </m:oMath>
      <w:r>
        <w:t xml:space="preserve"> </w:t>
      </w:r>
      <w:r>
        <w:t xml:space="preserve">5 birds (leaving a sample size of n = 17 cohorts). We tested for a difference in telomere length among cohorts using a one-way ANOVA, and then used linear regression to test whether variation in mean telomere length among cohorts is explained by temporal variation in insect abundance.</w:t>
      </w:r>
    </w:p>
    <w:p>
      <w:r>
        <w:t xml:space="preserve">We then conducted individual-level analyses to test how spatial variation in early-life environmental and social conditions influenced telomere length within cohorts, using general linear models. For these analyses, both response and explanatory variables were standardised by mean-centring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w:t>
      </w:r>
      <w:r>
        <w:rPr>
          <w:i/>
        </w:rPr>
        <w:t xml:space="preserve">n</w:t>
      </w:r>
      <w:r>
        <w:t xml:space="preserve"> </w:t>
      </w:r>
      <w:r>
        <w:t xml:space="preserve">= 83)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lifespan of all individuals within each cohort with mean telomere length and rate of loss in that cohort, using linear regression. We then used parametric survival analysis to test whether survival was related to individual-level telomere length and rate of loss. For the latter analysis, again we mean-centred variables within cohorts to eliminate between-season temporal variation in telomeres and survival. The survival time distribution was chosen by comparing the fit of the observed survival data against a range of distributions (exponential, Weibull, log-normal, gamma, Gompertz and generalized F) by visually inspecting plots and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relationship between early-life telomere length and survival, while controlling for potentially confounding variables that might be correlated with telomere dynamics.</w:t>
      </w:r>
    </w:p>
    <w:p>
      <w:pPr>
        <w:pStyle w:val="Heading3"/>
      </w:pPr>
      <w:bookmarkStart w:id="35" w:name="results"/>
      <w:bookmarkEnd w:id="35"/>
      <w:r>
        <w:t xml:space="preserve">Results</w:t>
      </w:r>
    </w:p>
    <w:p>
      <w:pPr>
        <w:pStyle w:val="Heading5"/>
      </w:pPr>
      <w:bookmarkStart w:id="36" w:name="early-life-telomere-length-and-age"/>
      <w:bookmarkEnd w:id="36"/>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was lower than the mean for one-year-old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7.42; P = 0.007). Nestlings had longer telomeres than any other age group, but there was an apparent increase in average telomere length from the fledgling to adult stages (Fig. 1A). However, a longitudinal analysis of telomere loss showed that nestlings and fledglings both lost telomeric DNA early in life, and that there was no difference in the rate of telomere loss between the two age classes (F = 0.46; P = 0.50; Fig. 1B), suggesting that the cross-sectional results represent selective disappearance.</w:t>
      </w:r>
    </w:p>
    <w:p>
      <w:pPr>
        <w:pStyle w:val="Heading5"/>
      </w:pPr>
      <w:bookmarkStart w:id="37" w:name="among-cohort-variation-in-early-life-telomere-dynamics"/>
      <w:bookmarkEnd w:id="37"/>
      <w:r>
        <w:t xml:space="preserve">Among-cohort variation in early-life telomere dynamics</w:t>
      </w:r>
    </w:p>
    <w:p>
      <w:r>
        <w:t xml:space="preserve">Early-life telomere length varied significantly among breeding seasons (one-way ANOVA, F = 2.13; P = 0.002), and this variation in mean telomere length over breeding seasons was positively related to island-wide food availability (linear regression, R</w:t>
      </w:r>
      <w:r>
        <w:rPr>
          <w:vertAlign w:val="superscript"/>
        </w:rPr>
        <w:t xml:space="preserve">2</w:t>
      </w:r>
      <w:r>
        <w:t xml:space="preserve"> </w:t>
      </w:r>
      <w:r>
        <w:t xml:space="preserve">= 0.37; F = 6.91; P = 0.022; Fig. 2A). Running the regression of cohort-level telomere length and food availability separately for the two age classes revealed a positive, significant relationship in fledglings (R</w:t>
      </w:r>
      <w:r>
        <w:rPr>
          <w:vertAlign w:val="superscript"/>
        </w:rPr>
        <w:t xml:space="preserve">2</w:t>
      </w:r>
      <w:r>
        <w:t xml:space="preserve"> </w:t>
      </w:r>
      <w:r>
        <w:t xml:space="preserve">= 0.41; F = 6.82; P = 0.026), but no relationship in nestlings (R</w:t>
      </w:r>
      <w:r>
        <w:rPr>
          <w:vertAlign w:val="superscript"/>
        </w:rPr>
        <w:t xml:space="preserve">2</w:t>
      </w:r>
      <w:r>
        <w:t xml:space="preserve"> </w:t>
      </w:r>
      <w:r>
        <w:t xml:space="preserve">= 0.61; F = 3.09; P = 0.221).</w:t>
      </w:r>
    </w:p>
    <w:p>
      <w:r>
        <w:t xml:space="preserve">The rate of telomere shortening in early life (taken from the smaller subset of birds for which we had longitudinal samples) also varied significantly among breeding seasons (F = 2.01; P = 0.03), and rates of telomere shortening could be explained by temporal variation in food availability (R</w:t>
      </w:r>
      <w:r>
        <w:rPr>
          <w:vertAlign w:val="superscript"/>
        </w:rPr>
        <w:t xml:space="preserve">2</w:t>
      </w:r>
      <w:r>
        <w:t xml:space="preserve"> </w:t>
      </w:r>
      <w:r>
        <w:t xml:space="preserve">= 0.30; F = 5.14; P = 0.04).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run this analysis separately bewteen age classes.</w:t>
      </w:r>
    </w:p>
    <w:p>
      <w:pPr>
        <w:pStyle w:val="Heading5"/>
      </w:pPr>
      <w:bookmarkStart w:id="38" w:name="within-cohort-variation-in-early-life-telomere-dynamics"/>
      <w:bookmarkEnd w:id="38"/>
      <w:r>
        <w:t xml:space="preserve">Within-cohort variation in early-life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14.72).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0.11). Telomere length was positively related to the number of helpers in nestlings, but not in fledglings (Fig. 3B). Tarsus length was negatively related to telomere length in nestlings, but not in fledglings (Fig. 3C).</w:t>
      </w:r>
    </w:p>
    <w:p>
      <w:r>
        <w:t xml:space="preserve">For the subset of individuals for which we had longitudinal data, we tested whether the factors previously identified as being related to early-life telomere length (i.e. tarsus length and number of helpers) were also associated with differences in rates of early-life telomere loss. Due to a limited sample size, we considered all age classes together for this analysis. We found that none of these variables were associated with differences in telomere loss (all P &gt; 0.05).</w:t>
      </w:r>
    </w:p>
    <w:p>
      <w:pPr>
        <w:pStyle w:val="Heading5"/>
      </w:pPr>
      <w:bookmarkStart w:id="39" w:name="early-life-telomere-dynamics-and-survival"/>
      <w:bookmarkEnd w:id="39"/>
      <w:r>
        <w:t xml:space="preserve">Early-life telomere dynamics and survival</w:t>
      </w:r>
    </w:p>
    <w:p>
      <w:r>
        <w:t xml:space="preserve">At the population-level, there was no relationship between lifespan and telomere length (R</w:t>
      </w:r>
      <w:r>
        <w:rPr>
          <w:vertAlign w:val="superscript"/>
        </w:rPr>
        <w:t xml:space="preserve">2</w:t>
      </w:r>
      <w:r>
        <w:t xml:space="preserve"> </w:t>
      </w:r>
      <w:r>
        <w:t xml:space="preserve">= 0.079; F = 1.28; P = 0.28; Fig. 4A). Testing this relationship separately for each age class revealed that there was no age-specific relationship between lifespan and cohort-level telomere length (both P &gt; 0.2). There was a negative relationship between population-level telomere loss and lifespan, although this was marginally non-significant (R</w:t>
      </w:r>
      <w:r>
        <w:rPr>
          <w:vertAlign w:val="superscript"/>
        </w:rPr>
        <w:t xml:space="preserve">2</w:t>
      </w:r>
      <w:r>
        <w:t xml:space="preserve"> </w:t>
      </w:r>
      <w:r>
        <w:t xml:space="preserve">= 0.202; F = 3.80; P = 0.07; Fig. 4B).</w:t>
      </w:r>
    </w:p>
    <w:p>
      <w:r>
        <w:t xml:space="preserve">For the individual-based survival analysis, a log-normal survival model best fitted the Seychelles warbler data (AIC = 1108.59, AIC of next best distribution (Weibull) = 1127.05). A survival model including all first-year birds showed that early-life telomere length had a positive effect on survival, but this relationship was marginally non-significant (estimate = 0.056, CI = -0.072-0.184). Running this analysis between age classes revealed differential survival effects. Nestling telomere length had no effect on survival (estimate = -0.128, CI = -0.344-0.089; Fig. 5A), but telomere length at the fledgling stage was significantly related to survival (estimate = 0.247, CI = 0.105-0.389). This effect was positive, with increased survival later in life associated with longer telomeres (Fig. 6B). Finally, using the longitudinal data, we found no effect of early-life telomere shortening on subsequent survival, although again the estimate was positive, and confidence intervals only marginally overlapped zero (estimate = 0.16, CI = -0.088-0.401).</w:t>
      </w:r>
    </w:p>
    <w:p>
      <w:pPr>
        <w:pStyle w:val="Heading3"/>
      </w:pPr>
      <w:bookmarkStart w:id="40" w:name="discussion"/>
      <w:bookmarkEnd w:id="40"/>
      <w:r>
        <w:t xml:space="preserve">Discussion</w:t>
      </w:r>
    </w:p>
    <w:p>
      <w:r>
        <w:t xml:space="preserve">Here we show that telomeres are related to both early-life conditions and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early-life telomere length and rate of shortening are related to food availability adds to a growing body of evidence from humans and wild animals showing that the natal environment can have pronounced impacts on early-life telomere dynamics</w:t>
      </w:r>
      <w:r>
        <w:t xml:space="preserve"> </w:t>
      </w:r>
      <w:r>
        <w:t xml:space="preserve">(reviewed in Price et al. 2013; Monaghan 2014)</w:t>
      </w:r>
      <w:r>
        <w:t xml:space="preserve">. However, very few studies have shown that temporal variation in telomere dynamics occurs in natural populations, and the studies that have done so were limited to just two seasons</w:t>
      </w:r>
      <w:r>
        <w:t xml:space="preserve"> </w:t>
      </w:r>
      <w:r>
        <w:t xml:space="preserve">(Mizutani et al. 2013; Watson et al. 2015)</w:t>
      </w:r>
      <w:r>
        <w:t xml:space="preserve">, making it impossible to statistically evaluate whether this variation is driven by temporal variation in the environment. The long-term Seychelles warbler dataset has allowed us, using many more cohorts than has been used in other studies, to show that temporal variation in environmental conditions does affect telomere dynamics, and that this effect can be seen at the population level. Interestingly, in the Seychelles warbler survival is not directly linked to annual variation in food availability</w:t>
      </w:r>
      <w:r>
        <w:t xml:space="preserve"> </w:t>
      </w:r>
      <w:r>
        <w:t xml:space="preserve">(Brouwer et al. 2006; Hammers et al. 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 et al. 2015)</w:t>
      </w:r>
      <w:r>
        <w:t xml:space="preserve">. Our results show that telomeres can detect hidden costs in natural populations that are not detectable using life-history and environmental data alone.</w:t>
      </w:r>
    </w:p>
    <w:p>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probably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telomere length and body size in early life is therefore expected.</w:t>
      </w:r>
    </w:p>
    <w:p>
      <w:r>
        <w:t xml:space="preserve">Ours is the first study to show that the presence of helpers has a beneficial effect on offspring in terms of their telomeres. In the Seychelles warbler the survival benefits to a nestling of having helpers in the natal territory is well established</w:t>
      </w:r>
      <w:r>
        <w:t xml:space="preserve"> </w:t>
      </w:r>
      <w:r>
        <w:t xml:space="preserve">(Komdeur 1994a; Brouwer et al. 2012)</w:t>
      </w:r>
      <w:r>
        <w:t xml:space="preserve">, and that the beneficial effect of helpers is detectable in terms of differential telomere length, is therefore encouraging. However, we found no evidence that telomere loss was related to the number of helpers - this is perhaps surprising as telomere loss is expected to be a better indicator of stress than telomere length</w:t>
      </w:r>
      <w:r>
        <w:t xml:space="preserve"> </w:t>
      </w:r>
      <w:r>
        <w:rPr>
          <w:i/>
        </w:rPr>
        <w:t xml:space="preserve">per se</w:t>
      </w:r>
      <w:r>
        <w:t xml:space="preserve">, and effects of telomere length may occur as a result of correlated to telomere loss</w:t>
      </w:r>
      <w:r>
        <w:t xml:space="preserve"> </w:t>
      </w:r>
      <w:r>
        <w:t xml:space="preserve">(Boonekamp et al. 2014)</w:t>
      </w:r>
      <w:r>
        <w:t xml:space="preserve">. However, 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Our results are, to our knowledge, the first to demonstrate that later-life survival is related to early-life telomere length in a wild population. This effect can be seen at the individual level, and (to a lesser extent) at the cohort level, although the nature of the relationship varies according to the age class in which telomeres are measured. At the individual level, we found that telomere length was related to survival in fledglings, but not nestlings. This is not surprising, as only by the fledgling stage is telomere length likely to reflect the accumulation of early-life stress (see also previous paragraph). The relationships between lifespan and population-level telomere length were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 We expect that by gaining a fuller understanding of telomere dynamics in natural populations, the fields of life-history evolution and evolutionary ecology will be greatly enhanced.</w:t>
      </w:r>
    </w:p>
    <w:p>
      <w:pPr>
        <w:pStyle w:val="Heading3"/>
      </w:pPr>
      <w:bookmarkStart w:id="41" w:name="acknowledgements"/>
      <w:bookmarkEnd w:id="41"/>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HLD was funded by a NERC fellowship.</w:t>
      </w:r>
    </w:p>
    <w:p>
      <w:pPr>
        <w:pStyle w:val="Heading3"/>
      </w:pPr>
      <w:bookmarkStart w:id="42" w:name="references"/>
      <w:bookmarkEnd w:id="42"/>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43">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1994a. Experimental evidence for helping and hindering by previous offspring in the cooperative-breeding Seychelles warbler Acrocephalus sechellensis.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1994b.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44">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Verhulst, S., A. Aviv, A. Benetos, G. S. Berenson, and J. D. Kark. 2013. Do leukocyte telomere length dynamics depend on baseline telomere length? An analysis that corrects for ’regression to the mean’. European Journal of Epidemiology 28:859–66.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eb33e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05ce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4" Target="http://dx.doi.org/10.1016/j.arr.2015.08.002" TargetMode="External" /><Relationship Type="http://schemas.openxmlformats.org/officeDocument/2006/relationships/hyperlink" Id="rId43" Target="http://dx.doi.org/10.1016/j.exger.2015.08.019" TargetMode="External" /><Relationship Type="http://schemas.openxmlformats.org/officeDocument/2006/relationships/hyperlink" Id="rId29" Target="http://rmarkdown.rstudio.com/" TargetMode="External" /><Relationship Type="http://schemas.openxmlformats.org/officeDocument/2006/relationships/hyperlink" Id="rId23" Target="mailto:E.Fairfield@uea.ac.uk" TargetMode="External" /><Relationship Type="http://schemas.openxmlformats.org/officeDocument/2006/relationships/hyperlink" Id="rId22" Target="mailto:K.Bebbington@uea.ac.uk" TargetMode="External" /><Relationship Type="http://schemas.openxmlformats.org/officeDocument/2006/relationships/hyperlink" Id="rId27" Target="mailto:david.richardson@uea.ac.uk" TargetMode="External" /><Relationship Type="http://schemas.openxmlformats.org/officeDocument/2006/relationships/hyperlink" Id="rId26" Target="mailto:h.l.dugdale@rug.nl" TargetMode="External" /><Relationship Type="http://schemas.openxmlformats.org/officeDocument/2006/relationships/hyperlink" Id="rId24" Target="mailto:j.komdeur@rug.nl" TargetMode="External" /><Relationship Type="http://schemas.openxmlformats.org/officeDocument/2006/relationships/hyperlink" Id="rId21" Target="mailto:lewisspurgin@gmail.com" TargetMode="External" /><Relationship Type="http://schemas.openxmlformats.org/officeDocument/2006/relationships/hyperlink" Id="rId25" Target="mailto:t.a.burke@sheffield.ac.uk"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16/j.arr.2015.08.002" TargetMode="External" /><Relationship Type="http://schemas.openxmlformats.org/officeDocument/2006/relationships/hyperlink" Id="rId43" Target="http://dx.doi.org/10.1016/j.exger.2015.08.019" TargetMode="External" /><Relationship Type="http://schemas.openxmlformats.org/officeDocument/2006/relationships/hyperlink" Id="rId29" Target="http://rmarkdown.rstudio.com/" TargetMode="External" /><Relationship Type="http://schemas.openxmlformats.org/officeDocument/2006/relationships/hyperlink" Id="rId23" Target="mailto:E.Fairfield@uea.ac.uk" TargetMode="External" /><Relationship Type="http://schemas.openxmlformats.org/officeDocument/2006/relationships/hyperlink" Id="rId22" Target="mailto:K.Bebbington@uea.ac.uk" TargetMode="External" /><Relationship Type="http://schemas.openxmlformats.org/officeDocument/2006/relationships/hyperlink" Id="rId27" Target="mailto:david.richardson@uea.ac.uk" TargetMode="External" /><Relationship Type="http://schemas.openxmlformats.org/officeDocument/2006/relationships/hyperlink" Id="rId26" Target="mailto:h.l.dugdale@rug.nl" TargetMode="External" /><Relationship Type="http://schemas.openxmlformats.org/officeDocument/2006/relationships/hyperlink" Id="rId24" Target="mailto:j.komdeur@rug.nl" TargetMode="External" /><Relationship Type="http://schemas.openxmlformats.org/officeDocument/2006/relationships/hyperlink" Id="rId21" Target="mailto:lewisspurgin@gmail.com" TargetMode="External" /><Relationship Type="http://schemas.openxmlformats.org/officeDocument/2006/relationships/hyperlink" Id="rId25" Target="mailto:t.a.burke@sheffield.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