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Strong cohort effects on early-life telomere length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 and survival</w:t>
      </w:r>
    </w:p>
    <w:p>
      <w:pPr>
        <w:pStyle w:val="Heading3"/>
      </w:pPr>
      <w:bookmarkStart w:id="23" w:name="abstract"/>
      <w:bookmarkEnd w:id="23"/>
      <w:r>
        <w:t xml:space="preserve">Abstract</w:t>
      </w:r>
    </w:p>
    <w:p>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 We tested how telomere dynamics are related to spatiotemporal variation in early-life conditions and later-life survival in the Seychelles warbler (</w:t>
      </w:r>
      <w:r>
        <w:rPr>
          <w:i/>
        </w:rPr>
        <w:t xml:space="preserve">Acrocephalus sechellensis</w:t>
      </w:r>
      <w:r>
        <w:t xml:space="preserve">), across multiple cohorts spanning 14 years. we found that, in accordance with other studies, telomere length and loss are greatest in early life. We then show that juvenile telomere lengths varies markedly among cohorts, with average telomere length varying by . We found no evidence that early-life social environment (number of helpers, group size) or ecological conditions (territory quality) were related to telomere length, although we found tentative evidence that telomere length varied among summer and winter breeding seasons. Finally, we found that increased survival later in life was associated with longer telomeres in early life, but this effect was at the cohort, rather than individual, level. Our results highlight the inmportance of cohort effects in studies of telomere length.</w:t>
      </w:r>
    </w:p>
    <w:p>
      <w:r>
        <w:rPr>
          <w:b/>
        </w:rPr>
        <w:t xml:space="preserve">Keywords:</w:t>
      </w:r>
      <w:r>
        <w:t xml:space="preserve"> </w:t>
      </w:r>
      <w:r>
        <w:t xml:space="preserve">Life-history; Seychelles warbler; Senescence; Survival</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However , we do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(Barrett and Richardson 2011; Simons 2015)</w:t>
      </w:r>
      <w:r>
        <w:t xml:space="preserve">, there is now excellent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loss occurs in early life</w:t>
      </w:r>
      <w:r>
        <w:t xml:space="preserve"> </w:t>
      </w:r>
      <w:r>
        <w:t xml:space="preserve">(e.g. Frenck et al. 1998; Haussmann et al. 2003)</w:t>
      </w:r>
      <w:r>
        <w:t xml:space="preserve">, and that the extent of this telomere shortening is influenced by the conditions experienced during that period</w:t>
      </w:r>
      <w:r>
        <w:t xml:space="preserve"> </w:t>
      </w:r>
      <w:r>
        <w:t xml:space="preserve">(Price et al. 2013; Monaghan 2014; Nettle et al. 2015b; Reichert et al. 2015)</w:t>
      </w:r>
      <w:r>
        <w:t xml:space="preserve">. Importantly,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link early-life environmental variation to late-life fitness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w:t>
      </w:r>
    </w:p>
    <w:p>
      <w:r>
        <w:t xml:space="preserve">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telomere length for all samples using a quantitative PCR (qPCR) assay of telomeres and a GPADH control gene, using the molecular methods outlined by Barrett</w:t>
      </w:r>
      <w:r>
        <w:t xml:space="preserve"> </w:t>
      </w:r>
      <w:r>
        <w:rPr>
          <w:i/>
        </w:rPr>
        <w:t xml:space="preserve">et al.</w:t>
      </w:r>
      <w:r>
        <w:t xml:space="preserve"> </w:t>
      </w:r>
      <w:r>
        <w:t xml:space="preserve">(2012)</w:t>
      </w:r>
      <w:r>
        <w:t xml:space="preserve">, with one amendment. A change in batch of SYBR green forced us to raise the annealing temperature of the telomere reaction from 58</w:t>
      </w:r>
      <w:r>
        <w:rPr>
          <w:vertAlign w:val="superscript"/>
        </w:rPr>
        <w:t xml:space="preserve">o</w:t>
      </w:r>
      <w:r>
        <w:t xml:space="preserve">C to 61</w:t>
      </w:r>
      <w:r>
        <w:rPr>
          <w:vertAlign w:val="superscript"/>
        </w:rPr>
        <w:t xml:space="preserve">o</w:t>
      </w:r>
      <w:r>
        <w:t xml:space="preserve">C for the majority of samples. However, this did not affect final telomere length values (see below). We used the program LinRegPCR</w:t>
      </w:r>
      <w:r>
        <w:t xml:space="preserve"> </w:t>
      </w:r>
      <w:r>
        <w:t xml:space="preserve">(Ruijter et al. 2009)</w:t>
      </w:r>
      <w:r>
        <w:t xml:space="preserve"> </w:t>
      </w:r>
      <w:r>
        <w:t xml:space="preserve">to correct for baseline fluorescence and calculate efficiencies and Cq values for each sample replicate. Averaging of technical repeats was carried out using custom-made R scripts (available as supplementary material), excluding samples with Cq values differing by &gt;0.5. We then calculated relative telomere length (RTL) for each sample using equation 1 in Pfaffi</w:t>
      </w:r>
      <w:r>
        <w:t xml:space="preserve"> </w:t>
      </w:r>
      <w:r>
        <w:rPr>
          <w:i/>
        </w:rPr>
        <w:t xml:space="preserve">et al</w:t>
      </w:r>
      <w:r>
        <w:t xml:space="preserve"> </w:t>
      </w:r>
      <w:r>
        <w:t xml:space="preserve">(</w:t>
      </w:r>
      <w:r>
        <w:rPr>
          <w:b/>
        </w:rPr>
        <w:t xml:space="preserve">???</w:t>
      </w:r>
      <w:r>
        <w:t xml:space="preserve">)</w:t>
      </w:r>
      <w:r>
        <w:t xml:space="preserve">. We chose to use RTL rather than continuing with the previously used method for claculating absolute telomere length, as i) using RTL enabled us to run more samples per plate (as an oligo standard is not required), ii) the RTL method was less susceptible to batch effects (Appendix 1), and iii) very few other studies have calculated absolute telomere length, and our experience suggests that cross-species comparisons are unlikely to be reliable.</w:t>
      </w:r>
    </w:p>
    <w:p>
      <w:r>
        <w:t xml:space="preserve">Inter-plate repeatability of final telomere lengths was assessed using the R package rptR</w:t>
      </w:r>
      <w:r>
        <w:t xml:space="preserve"> </w:t>
      </w:r>
      <w:r>
        <w:t xml:space="preserve">(Schielzeth and Nakagawa 2011)</w:t>
      </w:r>
      <w:r>
        <w:t xml:space="preserve">, and for all subsequent analyses we used mean telomere length per sample where we had repeats.</w:t>
      </w:r>
    </w:p>
    <w:p>
      <w:r>
        <w:t xml:space="preserve">Telomere lengths were measured using a total of 1436 samples, . Of these, 1068 were taken cross-sectionally from birds caught within their first year of life, between 1998 and 2014. For a subset of first-year birds (n = 368 individuals) we had longitudinal data, with an additional sample taken as an adult. For these individuals we calculated the absolute amount of telomere loss between the first-year and adult samples by subtracting adult telomere length from early-life telomere length, as well as a rate of telomere loss by dividing this difference by the length of time (in days) between sampling events.</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Telomere length was log transfomred to fit assumptions of normality. We first explored how telomere length varied within the first year of life and over time using linear regression (telomere length vs age in months), and one-way ANOVA (telomere length vs cohort). With the longitudinal data, we tested how telomeres shorten with age by testing how telomere loss and rate of loss were related to the time interval between sampling events, using linear models. If telomeres are lost at a constant rate from early age, we expect the time between sampling events to be positively and linearly relaited to telomere loss no, and unrelated to rate of loss. If, however, telomeres are lost at a greater rate early in life we expect a non-linear or negative relationship between telomere loss and time between sampling events, and a significant (linear or non-linear) decrease in telomere rate of loss with time interval.</w:t>
      </w:r>
    </w:p>
    <w:p>
      <w:r>
        <w:t xml:space="preserve">We then used a general linear mixed model approach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season (summer or winter) and the number of helping and non-helping subordinate birds present in the natal territory. We also included interaction terms between age and all the other variables as telomere dynamics are epxected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368) we repeated the above analyses of telomere dynamics, replacing telomere length with telomere loss as the response variable, and excluding the plate ID random effect (as each measurement of telomere loss was based on two or more measurements, and so run on multiple plates).</w:t>
      </w:r>
    </w:p>
    <w:p>
      <w:r>
        <w:t xml:space="preserve">We used Cox regression, implemented in the survival package in R</w:t>
      </w:r>
      <w:r>
        <w:t xml:space="preserve"> </w:t>
      </w:r>
      <w:r>
        <w:t xml:space="preserve">(</w:t>
      </w:r>
      <w:r>
        <w:rPr>
          <w:b/>
        </w:rPr>
        <w:t xml:space="preserve">???</w:t>
      </w:r>
      <w:r>
        <w:t xml:space="preserve">)</w:t>
      </w:r>
      <w:r>
        <w:t xml:space="preserve">, to test whether survival was related to individual-level telomere length and rate of loss. For the cross-sectional data we used lifespan (in years) as survival time, while for the longitudinal data we used remaining lifespan from the second sampling event. We ran these models with cohort as a frailty term to exclude cohort effects.</w:t>
      </w:r>
    </w:p>
    <w:p>
      <w:pPr>
        <w:pStyle w:val="Heading3"/>
      </w:pPr>
      <w:bookmarkStart w:id="30" w:name="results"/>
      <w:bookmarkEnd w:id="30"/>
      <w:r>
        <w:t xml:space="preserve">Results</w:t>
      </w:r>
    </w:p>
    <w:p>
      <w:pPr>
        <w:pStyle w:val="Heading5"/>
      </w:pPr>
      <w:bookmarkStart w:id="31" w:name="early-life-telomere-dynamics"/>
      <w:bookmarkEnd w:id="31"/>
      <w:r>
        <w:t xml:space="preserve">Early-life telomere dynamics</w:t>
      </w:r>
    </w:p>
    <w:p>
      <w:r>
        <w:t xml:space="preserve">Efficiecies (mean</w:t>
      </w:r>
      <w:r>
        <w:t xml:space="preserve"> </w:t>
      </w:r>
      <m:oMath>
        <m:r>
          <m:rPr>
            <m:sty m:val="p"/>
          </m:rPr>
          <m:t>±</m:t>
        </m:r>
      </m:oMath>
      <w:r>
        <w:t xml:space="preserve">) for our telomere and GAPDH reactions were (1.79</w:t>
      </w:r>
      <w:r>
        <w:t xml:space="preserve"> </w:t>
      </w:r>
      <m:oMath>
        <m:r>
          <m:rPr>
            <m:sty m:val="p"/>
          </m:rPr>
          <m:t>±</m:t>
        </m:r>
      </m:oMath>
      <w:r>
        <w:t xml:space="preserve"> </w:t>
      </w:r>
      <w:r>
        <w:t xml:space="preserve">0.04) and (1.92</w:t>
      </w:r>
      <w:r>
        <w:t xml:space="preserve"> </w:t>
      </w:r>
      <m:oMath>
        <m:r>
          <m:rPr>
            <m:sty m:val="p"/>
          </m:rPr>
          <m:t>±</m:t>
        </m:r>
      </m:oMath>
      <w:r>
        <w:t xml:space="preserve"> </w:t>
      </w:r>
      <w:r>
        <w:t xml:space="preserve">0.06) respectively. Inter-plate repeatability of telomere length, based on XX samples measured at least twice, was 0.78 (CI = 0.73-0.82).</w:t>
      </w:r>
    </w:p>
    <w:p>
      <w:r>
        <w:t xml:space="preserve">RTL dereased with age both within the first year of life (R</w:t>
      </w:r>
      <w:r>
        <w:rPr>
          <w:vertAlign w:val="superscript"/>
        </w:rPr>
        <w:t xml:space="preserve">2</w:t>
      </w:r>
      <w:r>
        <w:t xml:space="preserve"> </w:t>
      </w:r>
      <w:r>
        <w:t xml:space="preserve">= 0.03; F = 33.43; P &lt; 0.001), and across the entire Seychelles warbler lifespan (R</w:t>
      </w:r>
      <w:r>
        <w:rPr>
          <w:vertAlign w:val="superscript"/>
        </w:rPr>
        <w:t xml:space="preserve">2</w:t>
      </w:r>
      <w:r>
        <w:t xml:space="preserve"> </w:t>
      </w:r>
      <w:r>
        <w:t xml:space="preserve">= 0.02; F = 48.32; P &lt; 0.001; Fig. 1A). Longitudinal data showed that the rate of early-life telomere shortening also decreased with age (R</w:t>
      </w:r>
      <w:r>
        <w:rPr>
          <w:vertAlign w:val="superscript"/>
        </w:rPr>
        <w:t xml:space="preserve">2</w:t>
      </w:r>
      <w:r>
        <w:t xml:space="preserve"> </w:t>
      </w:r>
      <w:r>
        <w:t xml:space="preserve">= 0.02; F = 7.87; P = 0.005).</w:t>
      </w:r>
    </w:p>
    <w:p>
      <w:r>
        <w:t xml:space="preserve">Both early-life RTL and rate of loss varied significantly among breeding seasons (one-way ANOVA, telomere length: F = 3.32; P &lt; 0.001; Fig, 1C; telomere loss: F = 2.16; P &lt; 0.001; Fig, 2). Variation in median RTL over breeding seasons in fledglings and subadults was not related temporal variation in territory quality (linear regression, R</w:t>
      </w:r>
      <w:r>
        <w:rPr>
          <w:vertAlign w:val="superscript"/>
        </w:rPr>
        <w:t xml:space="preserve">2</w:t>
      </w:r>
      <w:r>
        <w:t xml:space="preserve"> </w:t>
      </w:r>
      <w:r>
        <w:t xml:space="preserve">= 0.01; F = 0.30; P = 0.59), island-wide food availability (R</w:t>
      </w:r>
      <w:r>
        <w:rPr>
          <w:vertAlign w:val="superscript"/>
        </w:rPr>
        <w:t xml:space="preserve">2</w:t>
      </w:r>
      <w:r>
        <w:t xml:space="preserve"> </w:t>
      </w:r>
      <w:r>
        <w:t xml:space="preserve">= 0.02; F = 0.43; P = 0.52) or population density (R</w:t>
      </w:r>
      <w:r>
        <w:rPr>
          <w:vertAlign w:val="superscript"/>
        </w:rPr>
        <w:t xml:space="preserve">2</w:t>
      </w:r>
      <w:r>
        <w:t xml:space="preserve"> </w:t>
      </w:r>
      <w:r>
        <w:t xml:space="preserve">= 0.09; F = 2.31; P = 0.14).</w:t>
      </w:r>
    </w:p>
    <w:p>
      <w:pPr>
        <w:pStyle w:val="Heading5"/>
      </w:pPr>
      <w:bookmarkStart w:id="32" w:name="early-life-environment-and-early-life-telomere-dynamics"/>
      <w:bookmarkEnd w:id="32"/>
      <w:r>
        <w:t xml:space="preserve">Early-life environment and early-life telomere dynamics</w:t>
      </w:r>
    </w:p>
    <w:p>
      <w:r>
        <w:t xml:space="preserve">The top model explaining variation in early-life RTL contained age, season (summer vs winter), tarsus length, and the interaction between age and tarsus length (Table S1). The top model was much better supported than a null model (</w:t>
      </w:r>
      <m:oMath>
        <m:r>
          <m:rPr>
            <m:sty m:val="p"/>
          </m:rPr>
          <m:t>Δ</m:t>
        </m:r>
      </m:oMath>
      <w:r>
        <w:t xml:space="preserve">AICc = 48.51), and all three effects were statistically significant (Fig. 2A). RTL was higher in winter compared to summer seasons (Fig. 2B). Tarsus length was negatively related to RTL in nestlings, unrelated to RTL in fledglings, and positively related to RTL in subadults (Fig. 2C).</w:t>
      </w:r>
    </w:p>
    <w:p>
      <w:r>
        <w:t xml:space="preserve">Model averaging results from the longitudinal data are shown in Figure 3A. The top model explaining telomere loss contained age and season (Table S2). This model was a significantly better fit than the null model (</w:t>
      </w:r>
      <m:oMath>
        <m:r>
          <m:rPr>
            <m:sty m:val="p"/>
          </m:rPr>
          <m:t>Δ</m:t>
        </m:r>
      </m:oMath>
      <w:r>
        <w:t xml:space="preserve">AICc = 6.46). Juveniles born in winter seasons had higher rates of telomere shortening compared to birds born in summer seasons, but this effect was weak (Fig. 3B), although this effect was weak and confidence intervals overlapped zero (Fig. 3A). There was no evidence that tarsus length was related to telomere shortening in the same way that telomere length was (Fig. 3C).</w:t>
      </w:r>
    </w:p>
    <w:p>
      <w:pPr>
        <w:pStyle w:val="Heading5"/>
      </w:pPr>
      <w:bookmarkStart w:id="33" w:name="early-life-telomere-dynamics-and-survival"/>
      <w:bookmarkEnd w:id="33"/>
      <w:r>
        <w:t xml:space="preserve">Early-life telomere dynamics and survival</w:t>
      </w:r>
    </w:p>
    <w:p>
      <w:r>
        <w:t xml:space="preserve">Telomere length in early life did not affect survival to adulthood (estimate = -0.24; P = 0.19), and there was no interaction effect between RTL and juvenile age on survival to adulthood (estimate = 0.00; P = 0.99). To separate out cohort-level RTL affected survival we calculated cohort-level RTL (i.e. the mean for each cohort) and added this term to a logistic regression. However, we found no effect of RTL on survival to adulthood (estimate = -0.42; P = 0.50), and no interaction with juvenile age (estimate = -0.10; P = 0.64)</w:t>
      </w:r>
    </w:p>
    <w:p>
      <w:r>
        <w:t xml:space="preserve">Cox regression also showed no effect of individual-level or cohort-level RTL on survival later in life (individual-level: estimate = 0.05, P = 0.64; cohort-level: estimate = 0.63, P = 0.26). Using the longitudinal data, we found that the amount of telomere shortening experienced in early life had no effect on survival (estimate &lt; 0.001, P = 0.806).</w:t>
      </w:r>
    </w:p>
    <w:p>
      <w:pPr>
        <w:pStyle w:val="Heading3"/>
      </w:pPr>
      <w:bookmarkStart w:id="34" w:name="discussion"/>
      <w:bookmarkEnd w:id="34"/>
      <w:r>
        <w:t xml:space="preserve">Discussion</w:t>
      </w:r>
    </w:p>
    <w:p>
      <w:r>
        <w:t xml:space="preserve">Here we use the long-term study of a closed population of Seychelles warblers to assess the relationships between early-life conditions, telomere length and survival. We find that while RTL varies</w:t>
      </w:r>
    </w:p>
    <w:p>
      <w:r>
        <w:t xml:space="preserve">The clearest result from our study is that RTL varies among cohorts. Very few studies have shown that temporal variation in telomere dynamics occurs in natural populations, and to our knowledge the studies that have done so were limited to just two seasons</w:t>
      </w:r>
      <w:r>
        <w:t xml:space="preserve"> </w:t>
      </w:r>
      <w:r>
        <w:t xml:space="preserve">(Mizutani et al. 2013; Watson et al. 2015)</w:t>
      </w:r>
      <w:r>
        <w:t xml:space="preserve">. The long-term Seychelles warbler dataset has allowed us to show that temporal variation in telomere dynamics does occur at the population level over longer time periods.</w:t>
      </w:r>
    </w:p>
    <w:p>
      <w:r>
        <w:t xml:space="preserve">We suspect that the novelty in our finding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potential conseaquences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In the Seychelles warbler we found only weak evidence that any of the social or environmental vairables we measured affect juvenile RTL. This is surprising a poor social and ecological environment is known to be detrimental to juvenile Seychelles warblers, both in terms of oxidative stress and later life survival. Possible explanations for this finding include i) temporal variation in RTL in our data is so strong that we are unable to detect spatial trends, ii) within-cohort variation in RTL is explained by a variable that we have not included in our analyses, or iii) that effects are generally weak and levels of noise in our telomere measurments and/or ecological data preclude detection of significant effects. Future research should therefore examine, in a quantitative genetic framework, how genetic and environmental components, and their interactions, affect telomere dynamics and senescence in natural populations</w:t>
      </w:r>
      <w:r>
        <w:t xml:space="preserve"> </w:t>
      </w:r>
      <w:r>
        <w:t xml:space="preserve">(Asghar et al. 2014; Becker et al. 2015)</w:t>
      </w:r>
      <w:r>
        <w:t xml:space="preserve">.</w:t>
      </w:r>
    </w:p>
    <w:p>
      <w:r>
        <w:t xml:space="preserve">Our data suggest that, in addition to age class, tarsus length and season had weak effects on juvenile RTL (Figs 3, 4). The tarsus effect most likely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RTL and body size in early life is therefore expected. Indeed, that age class affects both tarsus length and RTL can be clearly seen in our data (Fig. 4B). The difference in RTL between birds born in summer and winter seasons is more surprising, especially given the directionality of the effect. We find that birds born in winter seasons having longer telomeres (Fig. 4A), while the opp. One possible explanation for this is that parents in good condition are more likely to breed</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w:t>
      </w:r>
    </w:p>
    <w:p>
      <w:r>
        <w:t xml:space="preserve">Finally, our study highlights some of the diffculties asosciated with studying telomere dynamics in natural populations.</w:t>
      </w:r>
    </w:p>
    <w:p>
      <w:r>
        <w:t xml:space="preserve">Our longitudinal dataset was limited, both in terms of sample size and resolution (i.e. time between sampling events). Seychelles warblers are rarely sampled more than once within their first year of life, so much of the telomere shortening that occurs in early life will be missed with our sampling regime. It is likely, therefore that only very strong effects of environmental variation on telomere loss will be detected in this dataset. Thus telomere length constitutes a better indicator of early-life stress.</w:t>
      </w:r>
    </w:p>
    <w:p>
      <w:r>
        <w:t xml:space="preserve">There are numerous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HLD was funded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Ruijter, J. M., C. Ramakers, W. M. H. Hoogaars, Y. Karlen, O. Bakker, M. J. B. Van den hoff, and A. F. M. Moorman. 2009. Amplification efficiency: Linking baseline and bias in the analysis of quantitative PCR data. Nucleic Acids Research 37.</w:t>
      </w:r>
    </w:p>
    <w:p>
      <w:pPr>
        <w:pStyle w:val="Bibliography"/>
      </w:pPr>
      <w:r>
        <w:t xml:space="preserve">Schielzeth, H., and S. Nakagawa. 2011. rptR: Repeatability for Gaussian and non-Gaussian data. R package version 0.6.404/r42.</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cf06d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76f7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