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1822 samples from multiple cohorts spanning 19 years.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Telomere length and rates of shortening varied markedly both within and among cohorts. Telomere length was positively associated with island-wide temporal variation in food availability. We also found that cohort and age effects led to spurious associations between telomere dynamics and survival.</w:t>
      </w:r>
    </w:p>
    <w:p>
      <w:pPr>
        <w:numPr>
          <w:numId w:val="1002"/>
          <w:ilvl w:val="0"/>
        </w:numPr>
      </w:pPr>
      <w:r>
        <w:t xml:space="preserve">Our comprehensive, long-term data show that in natural populations telomere dynamics vary enormously over both space and time, and that this variation cannot be attributed entirely to measurment error. Ascertaining what explains this variation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660 samples from 406 birds). We then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422 measurements from 293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t>Δ</m:t>
        </m:r>
      </m:oMath>
      <w:r>
        <w:t xml:space="preserve">RTL as response).</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660)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pPr>
        <w:pStyle w:val="FirstParagraph"/>
      </w:pPr>
      <w:r>
        <w:t xml:space="preserve">We measured telomere lengths using a total of 1822 unique samples from juvenile and adult Seychelles warblers. Efficiencies (mean</w:t>
      </w:r>
      <w:r>
        <w:t xml:space="preserve"> </w:t>
      </w:r>
      <m:oMath>
        <m:r>
          <m:rPr/>
          <m:t>±</m:t>
        </m:r>
      </m:oMath>
      <w:r>
        <w:t xml:space="preserve"> </w:t>
      </w:r>
      <w:r>
        <w:t xml:space="preserve">s.d.) for our telomere and GAPDH reactions were (1.78</w:t>
      </w:r>
      <w:r>
        <w:t xml:space="preserve"> </w:t>
      </w:r>
      <m:oMath>
        <m:r>
          <m:rPr/>
          <m:t>±</m:t>
        </m:r>
      </m:oMath>
      <w:r>
        <w:t xml:space="preserve"> </w:t>
      </w:r>
      <w:r>
        <w:t xml:space="preserve">0.05) and (1.92</w:t>
      </w:r>
      <w:r>
        <w:t xml:space="preserve"> </w:t>
      </w:r>
      <m:oMath>
        <m:r>
          <m:rPr/>
          <m:t>±</m:t>
        </m:r>
      </m:oMath>
      <w:r>
        <w:t xml:space="preserve"> </w:t>
      </w:r>
      <w:r>
        <w:t xml:space="preserve">0.04) respectively. Inter-plate repeatability of RTL, based on 422 samples measured at least twice, was 0.78 (CI = 0.73-0.82).</w:t>
      </w:r>
    </w:p>
    <w:p>
      <w:pPr>
        <w:pStyle w:val="Heading5"/>
      </w:pPr>
      <w:bookmarkStart w:id="31" w:name="telomere-dynamics-and-age"/>
      <w:bookmarkEnd w:id="31"/>
      <w:r>
        <w:t xml:space="preserve">Telomere dynamics and age</w:t>
      </w:r>
    </w:p>
    <w:p>
      <w:pPr>
        <w:pStyle w:val="FirstParagraph"/>
      </w:pPr>
      <w:r>
        <w:t xml:space="preserve">Using the cross-sectional data RTL, we found decreased with age across the entire lifespan of the Seychelles warbler (LMM: estimate</w:t>
      </w:r>
      <w:r>
        <w:t xml:space="preserve"> </w:t>
      </w:r>
      <m:oMath>
        <m:r>
          <m:rPr/>
          <m:t>±</m:t>
        </m:r>
      </m:oMath>
      <w:r>
        <w:t xml:space="preserve"> </w:t>
      </w:r>
      <w:r>
        <w:t xml:space="preserve">s.e. = &lt; 0.001</w:t>
      </w:r>
      <w:r>
        <w:t xml:space="preserve"> </w:t>
      </w:r>
      <m:oMath>
        <m:r>
          <m:rPr/>
          <m:t>±</m:t>
        </m:r>
      </m:oMath>
      <w:r>
        <w:t xml:space="preserve"> </w:t>
      </w:r>
      <w:r>
        <w:t xml:space="preserve">0.001; t = -5.53; P &lt; 0.001). We found that modelling a non-linear effect age explained almost double the variation in RTL (R</w:t>
      </w:r>
      <w:r>
        <w:rPr>
          <w:vertAlign w:val="superscript"/>
        </w:rPr>
        <w:t xml:space="preserve">2</w:t>
      </w:r>
      <w:r>
        <w:t xml:space="preserve"> </w:t>
      </w:r>
      <w:r>
        <w:t xml:space="preserve">of linear regression of telomere length and log age = 0.029 than a linear model 0.015, suggesting that telomere length decreased at the greatest rate in early life. Accordingly, RTL decreased with age at a greater rate in juveniles (estimate</w:t>
      </w:r>
      <w:r>
        <w:t xml:space="preserve"> </w:t>
      </w:r>
      <m:oMath>
        <m:r>
          <m:rPr/>
          <m:t>±</m:t>
        </m:r>
      </m:oMath>
      <w:r>
        <w:t xml:space="preserve"> </w:t>
      </w:r>
      <w:r>
        <w:t xml:space="preserve">s.e. = -0.009</w:t>
      </w:r>
      <w:r>
        <w:t xml:space="preserve"> </w:t>
      </w:r>
      <m:oMath>
        <m:r>
          <m:rPr/>
          <m:t>±</m:t>
        </m:r>
      </m:oMath>
      <w:r>
        <w:t xml:space="preserve"> </w:t>
      </w:r>
      <w:r>
        <w:t xml:space="preserve">0.002) compared to adults (estimate</w:t>
      </w:r>
      <w:r>
        <w:t xml:space="preserve"> </w:t>
      </w:r>
      <m:oMath>
        <m:r>
          <m:rPr/>
          <m:t>±</m:t>
        </m:r>
      </m:oMath>
      <w:r>
        <w:t xml:space="preserve"> </w:t>
      </w:r>
      <w:r>
        <w:t xml:space="preserve">s.e. = -0.007</w:t>
      </w:r>
      <w:r>
        <w:t xml:space="preserve"> </w:t>
      </w:r>
      <m:oMath>
        <m:r>
          <m:rPr/>
          <m:t>±</m:t>
        </m:r>
      </m:oMath>
      <w:r>
        <w:t xml:space="preserve"> </w:t>
      </w:r>
      <w:r>
        <w:t xml:space="preserve">0.002). Also worth noting is that while the overall trend was for decreasing RTL, there were appoarent increases in cross-sectional telomere length after one year of age and at several points later in life (Fig. 1A).</w:t>
      </w:r>
    </w:p>
    <w:p>
      <w:pPr>
        <w:pStyle w:val="BodyText"/>
      </w:pPr>
      <w:r>
        <w:t xml:space="preserve">Longitudinal data showed that early-life RTL was weakly, but significantly, related to adult RTL (R</w:t>
      </w:r>
      <w:r>
        <w:rPr>
          <w:vertAlign w:val="superscript"/>
        </w:rPr>
        <w:t xml:space="preserve">2</w:t>
      </w:r>
      <w:r>
        <w:t xml:space="preserve"> </w:t>
      </w:r>
      <w:r>
        <w:t xml:space="preserve">= 0.006; t = 1.98; P = 0.048; Fig. 1B). As with cross-sectional RTL,</w:t>
      </w:r>
      <w:r>
        <w:t xml:space="preserve"> </w:t>
      </w:r>
      <m:oMath>
        <m:r>
          <m:rPr/>
          <m:t>Δ</m:t>
        </m:r>
      </m:oMath>
      <w:r>
        <w:t xml:space="preserve">RTL decreased with age (R</w:t>
      </w:r>
      <w:r>
        <w:rPr>
          <w:vertAlign w:val="superscript"/>
        </w:rPr>
        <w:t xml:space="preserve">2</w:t>
      </w:r>
      <w:r>
        <w:t xml:space="preserve"> </w:t>
      </w:r>
      <w:r>
        <w:t xml:space="preserve">= 0.008; t = 2.26; P = 0.024), suggesting that telomere shortening was highest in early life. Although both or cross-sectional and longitudinal data indicated a general trend of telomere shortening, we found that 44% of our</w:t>
      </w:r>
      <w:r>
        <w:t xml:space="preserve"> </w:t>
      </w:r>
      <m:oMath>
        <m:r>
          <m:rPr/>
          <m:t>Δ</m:t>
        </m:r>
      </m:oMath>
      <w:r>
        <w:t xml:space="preserve">RTL measurments were positive, and thus indicative of telomere lengthening. 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44.10; P &lt; 0.001; Fig. 1C).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3.4744</w:t>
      </w:r>
      <w:r>
        <w:t xml:space="preserve">10^{4}; P &lt; 0.001), but also significantly more lengthening (W = 31336; P &lt; 0.001). We found no evidence that the likelihood of telomere lengthening was related to the follow up time between sampling events (GLM: t = -1.32; P = 0.19), and considering those samples that did show increases in</w:t>
      </w:r>
      <w:r>
        <w:t xml:space="preserve"> </w:t>
      </w:r>
      <m:oMath>
        <m:r>
          <m:rPr/>
          <m:t>Δ</m:t>
        </m:r>
      </m:oMath>
      <w:r>
        <w:t xml:space="preserve">RTL, the degree of increase was not related to follow up time (LM: t = 0.26; P = 0.80).</w:t>
      </w:r>
    </w:p>
    <w:p>
      <w:pPr>
        <w:pStyle w:val="Heading5"/>
      </w:pPr>
      <w:bookmarkStart w:id="32" w:name="spatiotemporal-variation-in-telomere-dynamics-and-the-environment"/>
      <w:bookmarkEnd w:id="32"/>
      <w:r>
        <w:t xml:space="preserve">Spatiotemporal variation in telomere dynamics and the environment</w:t>
      </w:r>
    </w:p>
    <w:p>
      <w:pPr>
        <w:pStyle w:val="FirstParagraph"/>
      </w:pPr>
      <w:r>
        <w:t xml:space="preserve">Early-life RTL varied significantly among cohorts (Likelihood ratio test: F = 4.96; P &lt; 0.001). Cohort-level variation in juvenile RTL was not related to adult population density (LMM controlling for age and cohort: t = -0.36; P = 0.940), or to temporal variation in food availability (t = 3.78; P = &lt; 0.001).</w:t>
      </w:r>
    </w:p>
    <w:p>
      <w:pPr>
        <w:pStyle w:val="BodyText"/>
      </w:pPr>
      <m:oMath>
        <m:r>
          <m:rPr/>
          <m:t>Δ</m:t>
        </m:r>
      </m:oMath>
      <w:r>
        <w:t xml:space="preserve">RTL did not differ significantly among cohorts (F = 1.53; P = 0), although power for this analysis was limited as longitudinal sample sizes within cohorts were low. Model selection revealed that the top model explaining</w:t>
      </w:r>
      <w:r>
        <w:t xml:space="preserve"> </w:t>
      </w:r>
      <m:oMath>
        <m:r>
          <m:rPr/>
          <m:t>Δ</m:t>
        </m:r>
      </m:oMath>
      <w:r>
        <w:t xml:space="preserve">RTL was the null model (Table S2).</w:t>
      </w:r>
    </w:p>
    <w:p>
      <w:pPr>
        <w:pStyle w:val="BodyText"/>
      </w:pPr>
      <w:r>
        <w:t xml:space="preserve">Within cohorts, the top model explaining variation in early-life RTL contained age, territory quality, tarsus length, and the interaction between age and tarsus length (Table S1).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3" w:name="telomere-dynamics-and-survival"/>
      <w:bookmarkEnd w:id="33"/>
      <w:r>
        <w:t xml:space="preserve">Telomere dynamics and survival</w:t>
      </w:r>
    </w:p>
    <w:p>
      <w:pPr>
        <w:pStyle w:val="FirstParagraph"/>
      </w:pPr>
      <w:r>
        <w:t xml:space="preserve">Early-life RTL was not related to survival to adulthood (estimate = -0.77; P = 0.05), with no interaction effect between RTL and age (estimate = 0.64; P = 0.31), suggesting that there were no age-specific effects of juvenile RTL on survival to adulthood.</w:t>
      </w:r>
    </w:p>
    <w:p>
      <w:pPr>
        <w:pStyle w:val="BodyText"/>
      </w:pPr>
      <w:r>
        <w:t xml:space="preserve">summary(glmer(SurvivedNext~RTL+LogAge+Sex+Tarsus+(1|LayYear),data=subset(dd14,Agemonths&gt;30),family = 'binomial'))</w:t>
      </w:r>
    </w:p>
    <w:p>
      <w:pPr>
        <w:pStyle w:val="BodyText"/>
      </w:pPr>
      <w:r>
        <w:t xml:space="preserve">summary(coxph(Surv(RemainingLife,Died)~RTL+LogAge,data=dd8))</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f1070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0b0d2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