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patio-temporal-variation-in-lifelong-telomere-dynamics-in-a-long-term-ecological-study"/>
      <w:bookmarkEnd w:id="21"/>
      <w:r>
        <w:t xml:space="preserve">Spatio-temporal variation in lifelong telomere dynamics in a long-term ecological study</w:t>
      </w:r>
    </w:p>
    <w:p>
      <w:pPr>
        <w:pStyle w:val="FirstParagraph"/>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2">
        <w:r>
          <w:rPr>
            <w:rStyle w:val="Hyperlink"/>
          </w:rPr>
          <w:t xml:space="preserve">l.spurgin@uea.ac.uk</w:t>
        </w:r>
      </w:hyperlink>
      <w:r>
        <w:t xml:space="preserve">; David Richardson:</w:t>
      </w:r>
      <w:r>
        <w:t xml:space="preserve"> </w:t>
      </w:r>
      <w:hyperlink r:id="rId23">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BodyText"/>
      </w:pPr>
    </w:p>
    <w:p>
      <w:pPr>
        <w:pStyle w:val="Heading2"/>
      </w:pPr>
      <w:bookmarkStart w:id="24" w:name="abstract"/>
      <w:bookmarkEnd w:id="24"/>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from social and ecological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dataset of mean telomere lengths,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varied markedly among cohorts. Telomere length was positively associated with temporal variation in island-wide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complex manner over individual lifespans, and across space and time. Variance in telomere dynamics among individuals is the product of a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 history; Telomere; Seychelles warbler; Senescence</w:t>
      </w:r>
    </w:p>
    <w:p>
      <w:pPr>
        <w:pStyle w:val="BodyText"/>
      </w:pPr>
    </w:p>
    <w:p>
      <w:pPr>
        <w:pStyle w:val="Heading2"/>
      </w:pPr>
      <w:bookmarkStart w:id="25" w:name="introduction"/>
      <w:bookmarkEnd w:id="25"/>
      <w:r>
        <w:t xml:space="preserve">Introduction</w:t>
      </w:r>
    </w:p>
    <w:p>
      <w:pPr>
        <w:pStyle w:val="FirstParagraph"/>
      </w:pPr>
      <w:r>
        <w:t xml:space="preserve">A major aim of ecologists and evolutionary biologists is to understand why individuals vary in their response to different environmental factors. Identifying this variation in individual responses to the environment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at the ends of linear chromosomes that protect against DNA damage. Telomeres generally shorten with age</w:t>
      </w:r>
      <w:r>
        <w:t xml:space="preserve"> </w:t>
      </w:r>
      <w:r>
        <w:t xml:space="preserve">(Müezzinler, Zaineddin, and Brenner 2013; Barrett et al. 2013)</w:t>
      </w:r>
      <w:r>
        <w:t xml:space="preserve">, and there is evidence from a range of taxa that telomere shortening is fastest in early life</w:t>
      </w:r>
      <w:r>
        <w:t xml:space="preserve"> </w:t>
      </w:r>
      <w:r>
        <w:t xml:space="preserve">(e.g. Frenck, Blackburn, and Shannon 1998; Heidinger et al. 2012)</w:t>
      </w:r>
      <w:r>
        <w:t xml:space="preserve">.</w:t>
      </w:r>
      <w:r>
        <w:t xml:space="preserve"> </w:t>
      </w:r>
      <w:r>
        <w:rPr>
          <w:i/>
        </w:rPr>
        <w:t xml:space="preserve">In vitro</w:t>
      </w:r>
      <w:r>
        <w:t xml:space="preserve"> </w:t>
      </w:r>
      <w:r>
        <w:t xml:space="preserve">research has shown that telomere shortening can be accelerated by oxidative stress</w:t>
      </w:r>
      <w:r>
        <w:t xml:space="preserve"> </w:t>
      </w:r>
      <w:r>
        <w:t xml:space="preserve">(Von Zglinicki 2002)</w:t>
      </w:r>
      <w:r>
        <w:t xml:space="preserve">, which can be elevated due to many environmental factors.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Criscuolo, and Zahn 2015)</w:t>
      </w:r>
      <w:r>
        <w:t xml:space="preserve">. Importantly, the extent of telomere shortening is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 The association between telomere length and senescence has inspired a great deal of recent research into telomere evolutionary ecology, and relationships between telomere dynamics and survival or lifespan have been documented in wild populations of several species</w:t>
      </w:r>
      <w:r>
        <w:t xml:space="preserve"> </w:t>
      </w:r>
      <w:r>
        <w:t xml:space="preserve">(Barrett et al. 2013; Stier et al. 2015)</w:t>
      </w:r>
      <w:r>
        <w:t xml:space="preserve">. As yet, however, there is little direct evidence that the relationship between telomere dynamics and survival is causal</w:t>
      </w:r>
      <w:r>
        <w:t xml:space="preserve"> </w:t>
      </w:r>
      <w:r>
        <w:t xml:space="preserve">(Simons 2015)</w:t>
      </w:r>
      <w:r>
        <w:t xml:space="preserve">.</w:t>
      </w:r>
    </w:p>
    <w:p>
      <w:pPr>
        <w:pStyle w:val="BodyText"/>
      </w:pPr>
      <w:r>
        <w:t xml:space="preserve">Although the causal role of telomeres in senescence and survival is not yet clear, there is mounting evidence that telomeres can act as biomarkers of individual condition and ageing in wild populations. Specifically, telomeres may be able to provide a measure of the ecological stress that an individual has experienced - a signature that can otherwise be difficult to detect</w:t>
      </w:r>
      <w:r>
        <w:t xml:space="preserve"> </w:t>
      </w:r>
      <w:r>
        <w:t xml:space="preserve">(e.g. Schultner et al. 2014; Asghar et al. 2015; Bebbington et al. 2016)</w:t>
      </w:r>
      <w:r>
        <w:t xml:space="preserve">. There is also evidence that telomere length, measured longitudinally in individuals, can increase as well as decrease</w:t>
      </w:r>
      <w:r>
        <w:t xml:space="preserve"> </w:t>
      </w:r>
      <w:r>
        <w:t xml:space="preserve">(Simons, Stulp, and Nakagawa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their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 et al. 2007; Heidinger et al. 2016)</w:t>
      </w:r>
      <w:r>
        <w:t xml:space="preserve">, among sexes</w:t>
      </w:r>
      <w:r>
        <w:t xml:space="preserve"> </w:t>
      </w:r>
      <w:r>
        <w:t xml:space="preserve">(Barrett and Richardson 2011; Watson et al. 2017)</w:t>
      </w:r>
      <w:r>
        <w:t xml:space="preserve">, and with a whole host of environmental conditions, including altitude</w:t>
      </w:r>
      <w:r>
        <w:t xml:space="preserve"> </w:t>
      </w:r>
      <w:r>
        <w:t xml:space="preserve">(Stier et al. 2016)</w:t>
      </w:r>
      <w:r>
        <w:t xml:space="preserve">, heat stress</w:t>
      </w:r>
      <w:r>
        <w:t xml:space="preserve"> </w:t>
      </w:r>
      <w:r>
        <w:t xml:space="preserve">(Simide et al. 2016)</w:t>
      </w:r>
      <w:r>
        <w:t xml:space="preserve"> </w:t>
      </w:r>
      <w:r>
        <w:t xml:space="preserve">or infection</w:t>
      </w:r>
      <w:r>
        <w:t xml:space="preserve"> </w:t>
      </w:r>
      <w:r>
        <w:t xml:space="preserve">(Asghar et al. 2015)</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Komdeur, and Burke 2003; Richardson, Burke, and Komdeur 2007)</w:t>
      </w:r>
      <w:r>
        <w:t xml:space="preserve">, and the presence of helpers (but not other resident non-helpers) in the natal territory is associated with increased survival of offspring later in life</w:t>
      </w:r>
      <w:r>
        <w:t xml:space="preserve"> </w:t>
      </w:r>
      <w:r>
        <w:t xml:space="preserve">(Brouwer, Richardson, and Komdeur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telomere length is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over individual lifespans are larger than can be accounted for by measurement error. Finally, we test how telomere length and shortening are related to a wide range of social and environmental variables in order to gain a fuller understanding of the forces driving telomere dynamics in natural populations.</w:t>
      </w:r>
    </w:p>
    <w:p>
      <w:pPr>
        <w:pStyle w:val="Heading2"/>
      </w:pPr>
      <w:bookmarkStart w:id="26" w:name="methods"/>
      <w:bookmarkEnd w:id="26"/>
      <w:r>
        <w:t xml:space="preserve">Methods</w:t>
      </w:r>
    </w:p>
    <w:p>
      <w:pPr>
        <w:pStyle w:val="FirstParagraph"/>
      </w:pPr>
      <w:r>
        <w:rPr>
          <w:i/>
        </w:rPr>
        <w:t xml:space="preserve">Study species and sampling</w:t>
      </w:r>
    </w:p>
    <w:p>
      <w:pPr>
        <w:pStyle w:val="BodyText"/>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Burke, and Komdeur 2003; Spurgin et al. 2014)</w:t>
      </w:r>
      <w:r>
        <w:t xml:space="preserve">. This species' main breeding season runs from June-September (though a small proportion of pairs also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Bullock, and Rands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Table S1). The 22 hatch year cohorts used in this study cover 1993 to 2014 – the time period during which our data and sampling are most complete.</w:t>
      </w:r>
    </w:p>
    <w:p>
      <w:pPr>
        <w:pStyle w:val="BodyText"/>
      </w:pPr>
      <w:r>
        <w:t xml:space="preserve">The majority (96%)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Burke, and Komdeur 2003)</w:t>
      </w:r>
      <w:r>
        <w:t xml:space="preserve">. Within the first year of life, birds are classified as nestlings less than one month old (rounded to one month for analyses), fledglings less than six months old (rounded to six months) or subadults up to one year old (rounded to 10 months). Ages for adult birds were rounded to the nearest year.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Komdeur, and Richardson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on foraging and territorial defence behaviour</w:t>
      </w:r>
      <w:r>
        <w:t xml:space="preserve"> </w:t>
      </w:r>
      <w:r>
        <w:t xml:space="preserve">(Richardson, Burke, and Komdeur 2003)</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 see Komdeur et al. 2016 for an explanation of how territory quality varies on Cousin Island)</w:t>
      </w:r>
      <w:r>
        <w:t xml:space="preserve">. Cousin is subject to considerable intra- and inter-annual variation in rainfall and, consequently, insect availability</w:t>
      </w:r>
      <w:r>
        <w:t xml:space="preserve"> </w:t>
      </w:r>
      <w:r>
        <w:t xml:space="preserve">(Komdeur et al. 2016)</w:t>
      </w:r>
      <w:r>
        <w:t xml:space="preserve">.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w:t>
      </w:r>
      <w:r>
        <w:t xml:space="preserve"> </w:t>
      </w:r>
      <m:oMath>
        <m:r>
          <m:t>μ</m:t>
        </m:r>
      </m:oMath>
      <w:r>
        <w:t xml:space="preserve">l) is taken via brachial venipuncture, and stored at room temperature in 1 ml of absolute ethanol in a 1.5 ml screw-cap microfuge tube.</w:t>
      </w:r>
    </w:p>
    <w:p>
      <w:pPr>
        <w:pStyle w:val="BodyText"/>
      </w:pPr>
      <w:r>
        <w:rPr>
          <w:i/>
        </w:rPr>
        <w:t xml:space="preserve">Molecular methods</w:t>
      </w:r>
    </w:p>
    <w:p>
      <w:pPr>
        <w:pStyle w:val="BodyText"/>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2.0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We found no evidence of DNA degradation in older samples (Fig. S1).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Prior to qPCR, we used a random number generator to assign samples to qPCR plates, to ensure that no systematic bias could occur with regards to age, sex, cohort or ecological environment.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 Individuals were not always caught in the same month, but were generally caught within a 3 month breeding season window.</w:t>
      </w:r>
    </w:p>
    <w:p>
      <w:pPr>
        <w:pStyle w:val="BodyText"/>
      </w:pPr>
      <w:r>
        <w:rPr>
          <w:i/>
        </w:rPr>
        <w:t xml:space="preserve">Statistical analyses</w:t>
      </w:r>
    </w:p>
    <w:p>
      <w:pPr>
        <w:pStyle w:val="BodyText"/>
      </w:pPr>
      <w:r>
        <w:t xml:space="preserve">We performed all statistical analyses using R version 3.2.2</w:t>
      </w:r>
      <w:r>
        <w:t xml:space="preserve"> </w:t>
      </w:r>
      <w:r>
        <w:t xml:space="preserve">(R Development Core Team 2011)</w:t>
      </w:r>
      <w:r>
        <w:t xml:space="preserve">. RTL was square root transformed to improve linear model fits, and we calculated mean values for samples with repeat measurements.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hatch year (cohort) as a factor. All fitted models are included in Table 1. Note that we do not carry out full model selection or model averaging here, as our aim was to compare a set of specifically defined models. For random effects we included individual ID, catch year and qPCR plate ID.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 We also excluded the qPCR plate ID random effect from the longitudinal analyses, as each longitudinal measurement was obtained from reactions run on separate plates.</w:t>
      </w:r>
    </w:p>
    <w:p>
      <w:pPr>
        <w:pStyle w:val="BodyText"/>
      </w:pPr>
      <w:r>
        <w:t xml:space="preserve">We used two approaches to determine individual-level consistency in RTL. We first calculated individual-level repeatability in RTL by dividing the random variance explained by individual ID by the total random variance, in a model of that accounted for age and cohort effects. Second,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We estimated the slope of the relationship between within-individual telomere measurements, as well as the variance explained, by calculating the marginal R</w:t>
      </w:r>
      <w:r>
        <w:rPr>
          <w:vertAlign w:val="superscript"/>
        </w:rPr>
        <w:t xml:space="preserve">2</w:t>
      </w:r>
      <w:r>
        <w:t xml:space="preserve"> </w:t>
      </w:r>
      <w:r>
        <w:t xml:space="preserve">(Nakagawa and Schielzeth 2013)</w:t>
      </w:r>
      <w:r>
        <w:t xml:space="preserve"> </w:t>
      </w:r>
      <w:r>
        <w:t xml:space="preserve">of the model.</w:t>
      </w:r>
    </w:p>
    <w:p>
      <w:pPr>
        <w:pStyle w:val="BodyText"/>
      </w:pPr>
      <w:r>
        <w:t xml:space="preserve">When examining the distribution of longitudinal telomere changes we observed some increases in telomere length with age in individuals. We therefore repeated the qPCR on a large number of samples, using completely separate reactions run on separate plates. We used these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pairs of measurements from 293 birds) in exactly the same way as for across samples (hereafter</w:t>
      </w:r>
      <w:r>
        <w:t xml:space="preserve"> </w:t>
      </w:r>
      <m:oMath>
        <m:r>
          <m:t>Δ</m:t>
        </m:r>
      </m:oMath>
      <w:r>
        <w:t xml:space="preserve">RTL</w:t>
      </w:r>
      <w:r>
        <w:rPr>
          <w:i/>
          <w:vertAlign w:val="subscript"/>
        </w:rPr>
        <w:t xml:space="preserve">individual</w:t>
      </w:r>
      <w:r>
        <w:t xml:space="preserve">).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were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also tested whether consistent telomere lengthening occurred across our dataset using a modified version of the approach developed by Simons</w:t>
      </w:r>
      <w:r>
        <w:t xml:space="preserve"> </w:t>
      </w:r>
      <w:r>
        <w:rPr>
          <w:i/>
        </w:rPr>
        <w:t xml:space="preserve">et al.</w:t>
      </w:r>
      <w:r>
        <w:t xml:space="preserve"> </w:t>
      </w:r>
      <w:r>
        <w:t xml:space="preserve">(2014)</w:t>
      </w:r>
      <w:r>
        <w:t xml:space="preserve">. Briefly, this approach utilises samples with at least three telomere measurements to compare residual variance in telomere change over time with the overall change in telomere length between the first and last telomere measurements</w:t>
      </w:r>
      <w:r>
        <w:t xml:space="preserve"> </w:t>
      </w:r>
      <w:r>
        <w:t xml:space="preserve">(Simons, Stulp, and Nakagawa 2014)</w:t>
      </w:r>
      <w:r>
        <w:t xml:space="preserve">. If, in samples that increase in length, the overall increase in telomere length exceeds the residual variance, then telomere lengthening cannot be explained by error</w:t>
      </w:r>
      <w:r>
        <w:t xml:space="preserve"> </w:t>
      </w:r>
      <w:r>
        <w:t xml:space="preserve">(Simons, Stulp, and Nakagawa 2014)</w:t>
      </w:r>
      <w:r>
        <w:t xml:space="preserve">. If, on the other hand, increases in telomere length are due to measurement error, within-individual residual variance in telomere length is expected to be similar to overall observed increases in telomere length.</w:t>
      </w:r>
    </w:p>
    <w:p>
      <w:pPr>
        <w:pStyle w:val="BodyText"/>
      </w:pPr>
      <w:r>
        <w:t xml:space="preserve">We used LMMs to explore how variation in environmental and social conditions influenced telomere length and dynamics within cohorts. We first created a full model with RTL as a response variable, alongside the following explanatory variables: log age (based on the RTL and age analysis; see results), tarsus length at capture, body mass at capture, sex, insect abundance in sampling season, territory quality in sampling season, island-wide population density in sampling season (an annual measure estimated from the summer breeding census), territory group size in sampling season, and the number of helping subordinate birds present in the territory in the sampling season. The random effects structure was informed by the analysis of telomere dynamics and age (see results): we included individual ID, qPCR plate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(incorporating only fixed effects; Nakagawa and Schielzeth 2013)</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 top model set was then defined, containing all models with AICc</w:t>
      </w:r>
      <w:r>
        <w:t xml:space="preserve"> </w:t>
      </w:r>
      <m:oMath>
        <m:r>
          <m:t>≤</m:t>
        </m:r>
      </m:oMath>
      <w:r>
        <w:t xml:space="preserve"> </w:t>
      </w:r>
      <w:r>
        <w:t xml:space="preserve">6 compared to the best supported model</w:t>
      </w:r>
      <w:r>
        <w:t xml:space="preserve"> </w:t>
      </w:r>
      <w:r>
        <w:t xml:space="preserve">(Burnham, Anderson, and Huyvaert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qPCR plate ID random effect from this analysis (see above), and excluded the cohort ID random effect, as longitudinal telomere dynamics did not differ among cohorts; see results.</w:t>
      </w:r>
    </w:p>
    <w:p>
      <w:pPr>
        <w:pStyle w:val="Heading2"/>
      </w:pPr>
      <w:bookmarkStart w:id="27" w:name="results"/>
      <w:bookmarkEnd w:id="27"/>
      <w:r>
        <w:t xml:space="preserve">Results</w:t>
      </w:r>
    </w:p>
    <w:p>
      <w:pPr>
        <w:pStyle w:val="FirstParagraph"/>
      </w:pPr>
      <w:r>
        <w:t xml:space="preserve">We measured telomere lengths using a total of 1808 unique samples from juvenile and adult Seychelles warblers from 22 cohorts born between 1993 and 2014 (Table S1).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Intra-plate repeatability was 0.74 (CI = 0.74,0.75) and 0.73 (CI = 0.71,0.74) for the GAPDH and Telomere Cq values, respectively. Inter-plate repeatability of RTL, based on 422 samples measured at least twice at different time points, was 0.68 (CI = 0.65, 0.70). Using samples taken from adults greater than one year old, we checked whether RTL was related to sample storage time, and found no evidence of such a relationship (estimate = -0.002, CIs = -0.007, 0.002).</w:t>
      </w:r>
    </w:p>
    <w:p>
      <w:pPr>
        <w:pStyle w:val="BodyText"/>
      </w:pPr>
      <w:r>
        <w:rPr>
          <w:i/>
        </w:rPr>
        <w:t xml:space="preserve">Telomere dynamics and age among cohorts</w:t>
      </w:r>
    </w:p>
    <w:p>
      <w:pPr>
        <w:pStyle w:val="BodyText"/>
      </w:pPr>
      <w:r>
        <w:t xml:space="preserve">We first tested how RTL was related to age among cohorts using a model selection approach. The top model contained cohort ID and a log-linear relationship between RTL and age (Table 1A). All other models fitted the data much less well (</w:t>
      </w:r>
      <m:oMath>
        <m:r>
          <m:t>Δ</m:t>
        </m:r>
      </m:oMath>
      <w:r>
        <w:t xml:space="preserve">AICc &gt; 20; Table 1A). The log-linear relationship between RTL and age could be seen clearly in the raw data; RTL decreased with age (estimate = -0.070, CIs = -0.085, -0.054), with the greatest decrease occurring in the first year of life (Fig. 1A). There was substantial variation in RTL among cohorts, with no obvious trend over time (Fig. 1B). There was a negative relationship between RTL and log age in 21 of the 22 cohorts, but the slope the relationship varied substantially among cohorts (Fig. 1C). To test whether this variation was significant we fitted a model including the log age x cohort interaction term, and found that this was a marginally better fit than a model including only main effects (</w:t>
      </w:r>
      <m:oMath>
        <m:r>
          <m:t>Δ</m:t>
        </m:r>
      </m:oMath>
      <w:r>
        <w:t xml:space="preserve">AICc = 11.32).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t>Δ</m:t>
        </m:r>
      </m:oMath>
      <w:r>
        <w:t xml:space="preserve">log age (estimate = -0.052, CIs = -0.085, -0.018), confirming that within-individual telomere shortening occurs across the Seychelles warbler dataset. Further, we found no evidence that within and between individual slopes of telomere shortening varied (estimate = -0.003, CIs = -0.008, 0.003), suggesting that there was no difference between cross-sectional and longitudinal telomere shortening with age</w:t>
      </w:r>
      <w:r>
        <w:t xml:space="preserve"> </w:t>
      </w:r>
      <w:r>
        <w:t xml:space="preserve">(see Pol and Wright 2009)</w:t>
      </w:r>
      <w:r>
        <w:t xml:space="preserve">.</w:t>
      </w:r>
    </w:p>
    <w:p>
      <w:pPr>
        <w:pStyle w:val="BodyText"/>
      </w:pPr>
      <w:r>
        <w:t xml:space="preserve">Individual repeatability in RTL was 0.068, meaning that 7% of variance in RTL could be explained by within-individual consistency. Accordingly, there was a positive correlation between RTL measured from different samples taken at different time points during an individual’s life (Fig. 2A), but this was very weak (marginal R</w:t>
      </w:r>
      <w:r>
        <w:rPr>
          <w:vertAlign w:val="superscript"/>
        </w:rPr>
        <w:t xml:space="preserve">2</w:t>
      </w:r>
      <w:r>
        <w:t xml:space="preserve"> </w:t>
      </w:r>
      <w:r>
        <w:t xml:space="preserve">= 0.01), and not significant (estimate = 0.066, CIs = -0.006, 0.137).</w:t>
      </w:r>
    </w:p>
    <w:p>
      <w:pPr>
        <w:pStyle w:val="BodyText"/>
      </w:pPr>
      <w:r>
        <w:t xml:space="preserve">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BodyText"/>
      </w:pPr>
      <w:r>
        <w:t xml:space="preserve">To better understand how longitudinal telomere dynamics vary with age, we examined patterns of short-term telomere change, including only pairs of samples taken within two years of each other. We found that the likelihood of telomere lengthening increased with log age (GLMM with lengthened yes/no as binomial response; estimate = 0.296, CIs = 0.005, 0.588). Increases in telomere length were most likely to be observed shortly after the juvenile period, at around four years of age, and later in life (although sample sizes for older birds are much smaller; Fig. 2C,D).</w:t>
      </w:r>
    </w:p>
    <w:p>
      <w:pPr>
        <w:pStyle w:val="BodyText"/>
      </w:pPr>
      <w:r>
        <w:t xml:space="preserve">Using the approach outlined by Simons</w:t>
      </w:r>
      <w:r>
        <w:t xml:space="preserve"> </w:t>
      </w:r>
      <w:r>
        <w:rPr>
          <w:i/>
        </w:rPr>
        <w:t xml:space="preserve">et al.</w:t>
      </w:r>
      <w:r>
        <w:t xml:space="preserve"> </w:t>
      </w:r>
      <w:r>
        <w:t xml:space="preserve">we tested whether overall increases in RTL over lifespans could be detected statistically in our dataset. We found no evidence that this was the case: overall increases in RTL within individuals did not exceed residual variance; in fact, residual variance in RTL was significantly greater than observed RTL increases over lifespans (P = 0.02). This suggests that increases in RTL within individuals are sporadic, and not consistent over individual lifespans.</w:t>
      </w:r>
    </w:p>
    <w:p>
      <w:pPr>
        <w:pStyle w:val="BodyText"/>
      </w:pPr>
      <w:r>
        <w:rPr>
          <w:i/>
        </w:rPr>
        <w:t xml:space="preserve">Telomere dynamics and the environment</w:t>
      </w:r>
    </w:p>
    <w:p>
      <w:pPr>
        <w:pStyle w:val="BodyText"/>
      </w:pPr>
      <w:r>
        <w:t xml:space="preserve">In addition to age, RTL was associated with tarsus length, sex and insect abundance (Fig. 3A). RTL was negatively related to tarsus length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0.22). The model averaging approach yielded qualitatively identical results to the full LMM, with the same explanatory variables 'significant' in terms of being retained in top models, and having model-averaged confidence intervals not overlapping zero (Table S2; Fig. S2). One interesting finding from the model selection was that sex only appeared in top models where tarsus length was also present (Table S2).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S3). Using model selection, we found that the top model explaining</w:t>
      </w:r>
      <w:r>
        <w:t xml:space="preserve"> </w:t>
      </w:r>
      <m:oMath>
        <m:r>
          <m:t>Δ</m:t>
        </m:r>
      </m:oMath>
      <w:r>
        <w:t xml:space="preserve">RTL contained age and population density (Table S4).</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S3).</w:t>
      </w:r>
    </w:p>
    <w:p>
      <w:pPr>
        <w:pStyle w:val="Heading2"/>
      </w:pPr>
      <w:bookmarkStart w:id="28" w:name="discussion"/>
      <w:bookmarkEnd w:id="28"/>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telomere length varied substantially among cohorts. Despite an overall pattern of telomere shortening with age in the Seychelles warbler, we found evidence of within-individual increases in telomere length,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 Rapid telomere shortening in early life occurs as a consequence of the much more rapid rate of cellular division that occurs during the growth phase, but also perhaps higher levels of cellular stress during development</w:t>
      </w:r>
      <w:r>
        <w:t xml:space="preserve"> </w:t>
      </w:r>
      <w:r>
        <w:t xml:space="preserve">(e.g. Frenck, Blackburn, and Shannon 1998; Haussmann, Vleck, and Nisbet 2003; Heidinger et al. 2012)</w:t>
      </w:r>
      <w:r>
        <w:t xml:space="preserve">. Because we are rarely able to sample Seychelles warblers more than once in the nest, our system is not the best suited for looking in detail at the reasons behind telomere shortening during the growth phase. In contrast, we have good longitudinal and cross-sectional sampling from across individual lifespans, and using this data we have shown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is not sufficient to explain this pattern. Longitudinal increases in measured telomere length have been observed in humans and wild animals</w:t>
      </w:r>
      <w:r>
        <w:t xml:space="preserve"> </w:t>
      </w:r>
      <w:r>
        <w:t xml:space="preserve">(Steenstrup et al. 2013; Kotrschal, Ilmonen, and Penn 2007; Fairlie et al. 2016; Hoelzl, Cornils, et al. 2016; Hoelzl, Smith, et al. 2016)</w:t>
      </w:r>
      <w:r>
        <w:t xml:space="preserve">. The most commonly invoked explanation for increases in telomere length is measurement error, which can be a particular problem in qPCR-based telomere studies</w:t>
      </w:r>
      <w:r>
        <w:t xml:space="preserve"> </w:t>
      </w:r>
      <w:r>
        <w:t xml:space="preserve">(Nussey et al. 2014; Steenstrup et al. 2013; Verhulst et al. 2015)</w:t>
      </w:r>
      <w:r>
        <w:t xml:space="preserve">. However, recent modelling work suggests that longitudinal telomere dynamics in humans are indeed consistent with instances of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despite the substantial levels of qPCR measurement error in our study, error alone cannot explain observed increases in RTL observed within individuals.</w:t>
      </w:r>
    </w:p>
    <w:p>
      <w:pPr>
        <w:pStyle w:val="BodyText"/>
      </w:pPr>
      <w:r>
        <w:t xml:space="preserve">Increases in telomere length were not consistent over individual lifespans, but occurred in bouts,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Smith, et al. 2016)</w:t>
      </w:r>
      <w:r>
        <w:t xml:space="preserve">. Consistent with a pattern of sporadic changes in telomere length with age, we found that within-individual telomere measurements were only weakly correlated. Although some of this low within-individual repeatability will occur due to measurement error, our within-sample repeatability was still much higher than our within-individual repeatability. Such a low value of within-individual repeatability in telomere length is in contrast to other avian studies in which within-individual telomere length measurements were highly consistent, and individual-level telomere shortening occurred throughout the juvenile period and into adulthood</w:t>
      </w:r>
      <w:r>
        <w:t xml:space="preserve"> </w:t>
      </w:r>
      <w:r>
        <w:t xml:space="preserve">(Heidinger et al. 2012; Boonekamp et al. 2014)</w:t>
      </w:r>
      <w:r>
        <w:t xml:space="preserve">. However, the lifelong telomere dynamics found in Seychelles warblers are strikingly similar to those found in Soay sheep</w:t>
      </w:r>
      <w:r>
        <w:t xml:space="preserve"> </w:t>
      </w:r>
      <w:r>
        <w:t xml:space="preserve">(Fairlie et al. 2016)</w:t>
      </w:r>
      <w:r>
        <w:t xml:space="preserve">. This discrepancy in results may be because in our study, and that of Fairlie et al.</w:t>
      </w:r>
      <w:r>
        <w:t xml:space="preserve"> </w:t>
      </w:r>
      <w:r>
        <w:t xml:space="preserve">(2016)</w:t>
      </w:r>
      <w:r>
        <w:t xml:space="preserve">, individuals were born and reared in the wild, as opposed to in nestbox or laboratory conditions. Alternatively it may be because our longitudinal telomere measurements have been taken over longer time periods.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Stulp, and Nakagawa 2014)</w:t>
      </w:r>
      <w:r>
        <w:t xml:space="preserve">, assume that telomere elongation within individuals is consistent over time. Our data, and that of others</w:t>
      </w:r>
      <w:r>
        <w:t xml:space="preserve"> </w:t>
      </w:r>
      <w:r>
        <w:t xml:space="preserve">(Fairlie et al. 2016; Hoelzl, Cornils, et al. 2016; Hoelzl, Smith, et al. 2016)</w:t>
      </w:r>
      <w:r>
        <w:t xml:space="preserve"> </w:t>
      </w:r>
      <w:r>
        <w:t xml:space="preserve">suggest that this is not the case. Such inconsistent changes in telomere length over lifespans could occur due to changes in the cellular composition of of the blood within individual samples, due to variation in the presence of interstitial telomeric sequence,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It is clear that telomeres can be a marker of long-term as well as short-term costs, as telomere length has been associated with both survival and lifespan in wild populations</w:t>
      </w:r>
      <w:r>
        <w:t xml:space="preserve"> </w:t>
      </w:r>
      <w:r>
        <w:t xml:space="preserve">(Barrett et al. 2013; Stier et al. 2015)</w:t>
      </w:r>
      <w:r>
        <w:t xml:space="preserve">, but we do not yet know how biologically meaningful within-individual fluctuations in telomere length are. New research is therefore required to determine when and why telomere length increases within individuals, so that biologically informed hypotheses about the nature of telomeres as biomarkers in wild populations.</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Bolton, and Monaghan 2015; Fairlie et al. 2016)</w:t>
      </w:r>
      <w:r>
        <w:t xml:space="preserve">. Other studies have found cohort effects but not discussed them in an ecological context</w:t>
      </w:r>
      <w:r>
        <w:t xml:space="preserve"> </w:t>
      </w:r>
      <w:r>
        <w:t xml:space="preserve">(Stier et al. 2014; Becker et al. 2015)</w:t>
      </w:r>
      <w:r>
        <w:t xml:space="preserve">. One problem with studying cohort effects is that it can be difficult to tease apart true cohort effects from effects that may arise if samples degrade with storage time, and/or batch effects in telomere assays, although neither of these factors were a problem in our study. Indeed, the long-term Seychelles warbler dataset has allowed us to show that temporal variation in telomere dynamics can occur over substantial time periods. Our data suggest that conditions during the hatch year are a very important factor in shaping telomere dynamics throughout lifespan. Thus,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(e.g. Stier et al. 2014; Nettle et al. 2015; Watson, Bolton, and Monaghan 2015)</w:t>
      </w:r>
      <w:r>
        <w:t xml:space="preserve">.</w:t>
      </w:r>
    </w:p>
    <w:p>
      <w:pPr>
        <w:pStyle w:val="BodyText"/>
      </w:pPr>
      <w:r>
        <w:t xml:space="preserve">We also found evidence for sex-specific telomere dynamics: males had longer telomeres than females. Interestingly this sex difference interacts with tarsus length: telomere length was negatively correlated with tarsus length in both sexes, but this effect was stronger in females than males. If the sex-dependent relationship between telomere and tarsus length was due to differential growth alone then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is strongest in male Seychelles warblers</w:t>
      </w:r>
      <w:r>
        <w:t xml:space="preserve"> </w:t>
      </w:r>
      <w:r>
        <w:t xml:space="preserve">(Barrett et al. 2013)</w:t>
      </w:r>
      <w:r>
        <w:t xml:space="preserve">, although comparative research suggests that the nature of the relationship between sex, telomeres and survival is not yet clear</w:t>
      </w:r>
      <w:r>
        <w:t xml:space="preserve"> </w:t>
      </w:r>
      <w:r>
        <w:t xml:space="preserve">(Barrett and Richardson 2011)</w:t>
      </w:r>
      <w:r>
        <w:t xml:space="preserve">.</w:t>
      </w:r>
    </w:p>
    <w:p>
      <w:pPr>
        <w:pStyle w:val="BodyText"/>
      </w:pPr>
      <w:r>
        <w:t xml:space="preserve">It is worth considering the fact that the social and ecological variables we tested here explained only a small proportion of the variance in RTL. Furthermore, some factors such as territory quality and social group size were not related to telomere dynamics when we may have expected them to be</w:t>
      </w:r>
      <w:r>
        <w:t xml:space="preserve"> </w:t>
      </w:r>
      <w:r>
        <w:t xml:space="preserve">(Van de Crommenacker et al. 2011; Brouwer, Richardson, and Komdeur 2012)</w:t>
      </w:r>
      <w:r>
        <w:t xml:space="preserve">. Measurement error is clearly an issue in our study, and has almost certainly decreased the explanatory power of our models, and elevated levels of Type II error. The low repeatability we observed is the product of i) lower levels of efficiency in the telomere qPCR reaction than we would have liked, ii) the long-term nature of the study. Samples for this study were run aver a period of up to six years, during which reagents, consumables and personnel all change. Our repeatability estimate includes samples that were run several years apart, and reflect all the sources of error that accumulated over that time. Compared to a set-up where a small amount of samples are all run at the same time, it is unsurprising that we have a higher error rate - indeed, in our own studies where we have run all the samples within a short timeframe we have observed higher repeatability [</w:t>
      </w:r>
      <w:hyperlink r:id="rId29">
        <w:r>
          <w:rPr>
            <w:rStyle w:val="Hyperlink"/>
          </w:rPr>
          <w:t xml:space="preserve">Barrett2012;@Bebbington2016</w:t>
        </w:r>
      </w:hyperlink>
      <w:r>
        <w:t xml:space="preserve">]. Techniques for measuring telomere length with a greater degree of precision are likely to prove helpful in future long-term ecological studies of telomere dynamics</w:t>
      </w:r>
      <w:r>
        <w:t xml:space="preserve"> </w:t>
      </w:r>
      <w:r>
        <w:t xml:space="preserve">(Nussey et al. 2014)</w:t>
      </w:r>
      <w:r>
        <w:t xml:space="preserve">, and discussions are now required on how to best optimise measuring telomere length for long-term studies. A central issue to resolve is how best to balance the trade-off between obtaining precise telomere measurements, and utilising the large sample sizes necessary for ecological study.</w:t>
      </w:r>
    </w:p>
    <w:p>
      <w:pPr>
        <w:pStyle w:val="BodyText"/>
      </w:pPr>
      <w:r>
        <w:t xml:space="preserve">While sampling error is a problem in our study, we are confident that because of our study design, and plate randomisation in particular, sampling error is highly unlikely to have resulted in a high false positive rate. This is clearly a problem that needs to be considered, however, when designing long-term studies of telomere dynamics. And, clearly, sampling error is not the only factor contributing to the unexplained variance in telomere length in our study. It should always be borne in mind that, in any system, unmeasured environmental and genetic variables will contribute to unexplained variance in telomere dynamics. A key question to be addressed is the extent to which RTL, especially in early life, reflects inheritance and parental effects</w:t>
      </w:r>
      <w:r>
        <w:t xml:space="preserve"> </w:t>
      </w:r>
      <w:r>
        <w:t xml:space="preserve">(e.g. Becker et al. 2015; Asghar et al. 2014;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2"/>
      </w:pPr>
      <w:bookmarkStart w:id="30" w:name="acknowledgements"/>
      <w:bookmarkEnd w:id="30"/>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(BB/N011759/1), HLD by a NERC fellowship (NE/I021748/1), MH was funded by a VENI fellowship from the Netherlands Organisation for Scientific Research (863.15.020), and TB by a Leverhulme fellowship. Antoine Stier, Dan Nussey and one anonymous reviewer provided helpful comments on the manuscript.</w:t>
      </w:r>
    </w:p>
    <w:p>
      <w:pPr>
        <w:pStyle w:val="Heading2"/>
      </w:pPr>
      <w:bookmarkStart w:id="31" w:name="data-accessibility"/>
      <w:bookmarkEnd w:id="31"/>
      <w:r>
        <w:t xml:space="preserve">Data accessibility</w:t>
      </w:r>
    </w:p>
    <w:p>
      <w:pPr>
        <w:pStyle w:val="FirstParagraph"/>
      </w:pPr>
      <w:r>
        <w:t xml:space="preserve">This manuscript was written in R Markdown (</w:t>
      </w:r>
      <w:hyperlink r:id="rId32">
        <w:r>
          <w:rPr>
            <w:rStyle w:val="Hyperlink"/>
          </w:rPr>
          <w:t xml:space="preserve">http://rmarkdown.rstudio.com/</w:t>
        </w:r>
      </w:hyperlink>
      <w:r>
        <w:t xml:space="preserve">). All data and scripts required to reproduce the manuscript, figures and analyses are available on GitHub (doi: 10.5281/zenodo.835844).</w:t>
      </w:r>
    </w:p>
    <w:p>
      <w:pPr>
        <w:pStyle w:val="Heading2"/>
      </w:pPr>
      <w:bookmarkStart w:id="33" w:name="author-contributions"/>
      <w:bookmarkEnd w:id="33"/>
      <w:r>
        <w:t xml:space="preserve">Author contributions</w:t>
      </w:r>
    </w:p>
    <w:p>
      <w:pPr>
        <w:pStyle w:val="FirstParagraph"/>
      </w:pPr>
      <w:r>
        <w:t xml:space="preserve">DSR, HLD, JK and TB manage the long-term Seychelles warbler project. DSR conceived and obtained funding for the telomere research. EAF and KB performed the molecular work. LGS processed the telomere data, with input from EAF, KB, MH, HLD and DSR. LGS analysed the data and wrote the manuscript, with input from DSR and all authors.</w:t>
      </w:r>
    </w:p>
    <w:p>
      <w:pPr>
        <w:pStyle w:val="Heading2"/>
      </w:pPr>
      <w:bookmarkStart w:id="34" w:name="references"/>
      <w:bookmarkEnd w:id="34"/>
      <w:r>
        <w:t xml:space="preserve">References</w:t>
      </w:r>
    </w:p>
    <w:p>
      <w:pPr>
        <w:pStyle w:val="FirstParagraph"/>
      </w:pPr>
      <w:r>
        <w:t xml:space="preserve">Asghar, M., S. Bensch, M. Tarka, B. Hansson, and D. Hasselquist. 2014. “Maternal and genetic factors determine early life telomere length.”</w:t>
      </w:r>
      <w:r>
        <w:t xml:space="preserve"> </w:t>
      </w:r>
      <w:r>
        <w:rPr>
          <w:i/>
        </w:rPr>
        <w:t xml:space="preserve">Proceedings of the Royal Society B: Biological Sciences</w:t>
      </w:r>
      <w:r>
        <w:t xml:space="preserve"> </w:t>
      </w:r>
      <w:r>
        <w:t xml:space="preserve">282 (1799): 20142263–3. doi:</w:t>
      </w:r>
      <w:hyperlink r:id="rId35">
        <w:r>
          <w:rPr>
            <w:rStyle w:val="Hyperlink"/>
          </w:rPr>
          <w:t xml:space="preserve">10.1098/rspb.2014.2263</w:t>
        </w:r>
      </w:hyperlink>
      <w:r>
        <w:t xml:space="preserve">.</w:t>
      </w:r>
    </w:p>
    <w:p>
      <w:pPr>
        <w:pStyle w:val="BodyText"/>
      </w:pPr>
      <w:r>
        <w:t xml:space="preserve">Asghar, M., D. Hasselquist, B. Hansson, P. Zehtindjiev, H. Westerdahl, and S. Bensch. 2015. “Hidden costs of infection: Chronic malaria accelerates telomere degradation and senescence in wild birds.”</w:t>
      </w:r>
      <w:r>
        <w:t xml:space="preserve"> </w:t>
      </w:r>
      <w:r>
        <w:rPr>
          <w:i/>
        </w:rPr>
        <w:t xml:space="preserve">Science</w:t>
      </w:r>
      <w:r>
        <w:t xml:space="preserve"> </w:t>
      </w:r>
      <w:r>
        <w:t xml:space="preserve">347 (6220): 436–38. doi:</w:t>
      </w:r>
      <w:hyperlink r:id="rId36">
        <w:r>
          <w:rPr>
            <w:rStyle w:val="Hyperlink"/>
          </w:rPr>
          <w:t xml:space="preserve">10.1126/science.1261121</w:t>
        </w:r>
      </w:hyperlink>
      <w:r>
        <w:t xml:space="preserve">.</w:t>
      </w:r>
    </w:p>
    <w:p>
      <w:pPr>
        <w:pStyle w:val="BodyText"/>
      </w:pPr>
      <w:r>
        <w:t xml:space="preserve">Barrett, E L B, Winifred Boner, Ellis Mulder, Pat Monaghan, Simon Verhulst, and D S Richardson. 2012. “Absolute standards as a useful addition to the avian quantitative PCR telomere assay.”</w:t>
      </w:r>
      <w:r>
        <w:t xml:space="preserve"> </w:t>
      </w:r>
      <w:r>
        <w:rPr>
          <w:i/>
        </w:rPr>
        <w:t xml:space="preserve">Journal of Avian Biology</w:t>
      </w:r>
      <w:r>
        <w:t xml:space="preserve"> </w:t>
      </w:r>
      <w:r>
        <w:t xml:space="preserve">43: 571–76. doi:</w:t>
      </w:r>
      <w:hyperlink r:id="rId37">
        <w:r>
          <w:rPr>
            <w:rStyle w:val="Hyperlink"/>
          </w:rPr>
          <w:t xml:space="preserve">10.1111/j.1600-048X.2012.05787.x</w:t>
        </w:r>
      </w:hyperlink>
      <w:r>
        <w:t xml:space="preserve">.</w:t>
      </w:r>
    </w:p>
    <w:p>
      <w:pPr>
        <w:pStyle w:val="BodyText"/>
      </w:pPr>
      <w:r>
        <w:t xml:space="preserve">Barrett, E L B, Terry Burke, Martijn Hammers, Jan Komdeur, and D S Richardson. 2013. “Telomere length and dynamics predict mortality in a wild longitudinal study.”</w:t>
      </w:r>
      <w:r>
        <w:t xml:space="preserve"> </w:t>
      </w:r>
      <w:r>
        <w:rPr>
          <w:i/>
        </w:rPr>
        <w:t xml:space="preserve">Molecular Ecology</w:t>
      </w:r>
      <w:r>
        <w:t xml:space="preserve"> </w:t>
      </w:r>
      <w:r>
        <w:t xml:space="preserve">22: 249–59. doi:</w:t>
      </w:r>
      <w:hyperlink r:id="rId38">
        <w:r>
          <w:rPr>
            <w:rStyle w:val="Hyperlink"/>
          </w:rPr>
          <w:t xml:space="preserve">10.1111/mec.12110</w:t>
        </w:r>
      </w:hyperlink>
      <w:r>
        <w:t xml:space="preserve">.</w:t>
      </w:r>
    </w:p>
    <w:p>
      <w:pPr>
        <w:pStyle w:val="BodyText"/>
      </w:pPr>
      <w:r>
        <w:t xml:space="preserve">Barrett, Emma L B, and David S Richardson. 2011. “Sex differences in telomeres and lifespan.”</w:t>
      </w:r>
      <w:r>
        <w:t xml:space="preserve"> </w:t>
      </w:r>
      <w:r>
        <w:rPr>
          <w:i/>
        </w:rPr>
        <w:t xml:space="preserve">Aging Cell</w:t>
      </w:r>
      <w:r>
        <w:t xml:space="preserve"> </w:t>
      </w:r>
      <w:r>
        <w:t xml:space="preserve">10 (6): 913–21. doi:</w:t>
      </w:r>
      <w:hyperlink r:id="rId39">
        <w:r>
          <w:rPr>
            <w:rStyle w:val="Hyperlink"/>
          </w:rPr>
          <w:t xml:space="preserve">10.1111/j.1474-9726.2011.00741.x</w:t>
        </w:r>
      </w:hyperlink>
      <w:r>
        <w:t xml:space="preserve">.</w:t>
      </w:r>
    </w:p>
    <w:p>
      <w:pPr>
        <w:pStyle w:val="BodyText"/>
      </w:pPr>
      <w:r>
        <w:t xml:space="preserve">Bartoń, K. 2012. “Package ‘MuMIn’. Model selection and model averaging base on information criteria. R package version 1.7.11.”</w:t>
      </w:r>
      <w:r>
        <w:t xml:space="preserve"> </w:t>
      </w:r>
      <w:hyperlink r:id="rId40">
        <w:r>
          <w:rPr>
            <w:rStyle w:val="Hyperlink"/>
          </w:rPr>
          <w:t xml:space="preserve">http://www.idg.pl/mirrors/CRAN/web/packages/MuMIn/</w:t>
        </w:r>
      </w:hyperlink>
      <w:r>
        <w:t xml:space="preserve">.</w:t>
      </w:r>
    </w:p>
    <w:p>
      <w:pPr>
        <w:pStyle w:val="BodyText"/>
      </w:pPr>
      <w:r>
        <w:t xml:space="preserve">Bates, D., M. Maechler, B. Bolker, and S. Walker. 2014. “lme4: Linear mixed-effects models using Eigen and S4. R package version 1.1-7, http://CRAN.R-project.org/package=lme4.” doi:</w:t>
      </w:r>
      <w:hyperlink r:id="rId41">
        <w:r>
          <w:rPr>
            <w:rStyle w:val="Hyperlink"/>
          </w:rPr>
          <w:t xml:space="preserve">citeulike-article-id:7112638</w:t>
        </w:r>
      </w:hyperlink>
      <w:r>
        <w:t xml:space="preserve">.</w:t>
      </w:r>
    </w:p>
    <w:p>
      <w:pPr>
        <w:pStyle w:val="BodyText"/>
      </w:pPr>
      <w:r>
        <w:t xml:space="preserve">Bateson, Melissa. 2016. “Cumulative stress in research animals: Telomere attrition as a biomarker in a welfare context?”</w:t>
      </w:r>
      <w:r>
        <w:t xml:space="preserve"> </w:t>
      </w:r>
      <w:r>
        <w:rPr>
          <w:i/>
        </w:rPr>
        <w:t xml:space="preserve">BioEssays</w:t>
      </w:r>
      <w:r>
        <w:t xml:space="preserve"> </w:t>
      </w:r>
      <w:r>
        <w:t xml:space="preserve">38 (2): 201–12. doi:</w:t>
      </w:r>
      <w:hyperlink r:id="rId42">
        <w:r>
          <w:rPr>
            <w:rStyle w:val="Hyperlink"/>
          </w:rPr>
          <w:t xml:space="preserve">10.1002/bies.201500127</w:t>
        </w:r>
      </w:hyperlink>
      <w:r>
        <w:t xml:space="preserve">.</w:t>
      </w:r>
    </w:p>
    <w:p>
      <w:pPr>
        <w:pStyle w:val="BodyText"/>
      </w:pPr>
      <w:r>
        <w:t xml:space="preserve">Bateson, Melissa, and Daniel Nettle. 2016. “The telomere lengthening conundrum - it could be biology.”</w:t>
      </w:r>
      <w:r>
        <w:t xml:space="preserve"> </w:t>
      </w:r>
      <w:r>
        <w:rPr>
          <w:i/>
        </w:rPr>
        <w:t xml:space="preserve">Aging Cell</w:t>
      </w:r>
      <w:r>
        <w:t xml:space="preserve"> </w:t>
      </w:r>
      <w:r>
        <w:t xml:space="preserve">16 (2): 312–19. doi:</w:t>
      </w:r>
      <w:hyperlink r:id="rId43">
        <w:r>
          <w:rPr>
            <w:rStyle w:val="Hyperlink"/>
          </w:rPr>
          <w:t xml:space="preserve">10.1111/acel.12555</w:t>
        </w:r>
      </w:hyperlink>
      <w:r>
        <w:t xml:space="preserve">.</w:t>
      </w:r>
    </w:p>
    <w:p>
      <w:pPr>
        <w:pStyle w:val="BodyText"/>
      </w:pPr>
      <w:r>
        <w:t xml:space="preserve">Bebbington, Kat, Lewis G. Spurgin, Eleanor A. Fairfield, Hannah L. Dugdale, Jan Komdeur, Terry Burke, and David S. Richardson. 2016. “Telomere length reveals cumulative individual and transgenerational inbreeding effects in a passerine bird.”</w:t>
      </w:r>
      <w:r>
        <w:t xml:space="preserve"> </w:t>
      </w:r>
      <w:r>
        <w:rPr>
          <w:i/>
        </w:rPr>
        <w:t xml:space="preserve">Molecular Ecology</w:t>
      </w:r>
      <w:r>
        <w:t xml:space="preserve"> </w:t>
      </w:r>
      <w:r>
        <w:t xml:space="preserve">25 (12): 2949–60. doi:</w:t>
      </w:r>
      <w:hyperlink r:id="rId44">
        <w:r>
          <w:rPr>
            <w:rStyle w:val="Hyperlink"/>
          </w:rPr>
          <w:t xml:space="preserve">10.1111/mec.13670</w:t>
        </w:r>
      </w:hyperlink>
      <w:r>
        <w:t xml:space="preserve">.</w:t>
      </w:r>
    </w:p>
    <w:p>
      <w:pPr>
        <w:pStyle w:val="BodyText"/>
      </w:pPr>
      <w:r>
        <w:t xml:space="preserve">Becker, Philipp J J, Sophie Reichert, Sandrine Zahn, Johann Hegelbach, Sylvie Massemin, Lukas F Keller, Erik Postma, and François Criscuolo. 2015. “Mother-offspring and nest-mate resemblance but no heritability in early-life telomere length in white-throated dippers.”</w:t>
      </w:r>
      <w:r>
        <w:t xml:space="preserve"> </w:t>
      </w:r>
      <w:r>
        <w:rPr>
          <w:i/>
        </w:rPr>
        <w:t xml:space="preserve">Proceedings of the Royal Society B: Biological Sciences</w:t>
      </w:r>
      <w:r>
        <w:t xml:space="preserve"> </w:t>
      </w:r>
      <w:r>
        <w:t xml:space="preserve">282 (1807): 20142924. doi:</w:t>
      </w:r>
      <w:hyperlink r:id="rId45">
        <w:r>
          <w:rPr>
            <w:rStyle w:val="Hyperlink"/>
          </w:rPr>
          <w:t xml:space="preserve">10.1098/rspb.2014.2924</w:t>
        </w:r>
      </w:hyperlink>
      <w:r>
        <w:t xml:space="preserve">.</w:t>
      </w:r>
    </w:p>
    <w:p>
      <w:pPr>
        <w:pStyle w:val="BodyText"/>
      </w:pPr>
      <w:r>
        <w:t xml:space="preserve">Blackburn, E H, C W Greider, E Henderson, M S Lee, J Shampay, and D Shippen-Lentz. 1989. “Recognition and elongation of telomeres by telomerase.”</w:t>
      </w:r>
      <w:r>
        <w:t xml:space="preserve"> </w:t>
      </w:r>
      <w:r>
        <w:rPr>
          <w:i/>
        </w:rPr>
        <w:t xml:space="preserve">Genome</w:t>
      </w:r>
      <w:r>
        <w:t xml:space="preserve"> </w:t>
      </w:r>
      <w:r>
        <w:t xml:space="preserve">31 (2): 553–60. doi:</w:t>
      </w:r>
      <w:hyperlink r:id="rId46">
        <w:r>
          <w:rPr>
            <w:rStyle w:val="Hyperlink"/>
          </w:rPr>
          <w:t xml:space="preserve">10.1139/g89-104</w:t>
        </w:r>
      </w:hyperlink>
      <w:r>
        <w:t xml:space="preserve">.</w:t>
      </w:r>
    </w:p>
    <w:p>
      <w:pPr>
        <w:pStyle w:val="BodyText"/>
      </w:pPr>
      <w:r>
        <w:t xml:space="preserve">Bolnick, Daniel I., Priyanga Amarasekare, Márcio S. Araújo, Reinhard Bürger, Jonathan M. Levine, Mark Novak, Volker H.W.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 doi:</w:t>
      </w:r>
      <w:hyperlink r:id="rId47">
        <w:r>
          <w:rPr>
            <w:rStyle w:val="Hyperlink"/>
          </w:rPr>
          <w:t xml:space="preserve">10.1016/j.tree.2011.01.009</w:t>
        </w:r>
      </w:hyperlink>
      <w:r>
        <w:t xml:space="preserve">.</w:t>
      </w:r>
    </w:p>
    <w:p>
      <w:pPr>
        <w:pStyle w:val="BodyText"/>
      </w:pPr>
      <w:r>
        <w:t xml:space="preserve">Boonekamp, J J, G A Mulder, H M Salomons, C Dijkstra, and Simon Verhulst. 2014. “Nestling telomere shortening, but not telomere length, reflects developmental stress and predicts survival in wild birds.”</w:t>
      </w:r>
      <w:r>
        <w:t xml:space="preserve"> </w:t>
      </w:r>
      <w:r>
        <w:rPr>
          <w:i/>
        </w:rPr>
        <w:t xml:space="preserve">Proceedings of the Royal Society B: Biological Sciences</w:t>
      </w:r>
      <w:r>
        <w:t xml:space="preserve"> </w:t>
      </w:r>
      <w:r>
        <w:t xml:space="preserve">281: 20133287. doi:</w:t>
      </w:r>
      <w:hyperlink r:id="rId48">
        <w:r>
          <w:rPr>
            <w:rStyle w:val="Hyperlink"/>
          </w:rPr>
          <w:t xml:space="preserve">http://dx.doi.org/10.1098/rspb.2013.3287</w:t>
        </w:r>
      </w:hyperlink>
      <w:r>
        <w:t xml:space="preserve">.</w:t>
      </w:r>
    </w:p>
    <w:p>
      <w:pPr>
        <w:pStyle w:val="BodyText"/>
      </w:pPr>
      <w:r>
        <w:t xml:space="preserve">Brouwer, L, D S Richardson, C Eikenaar, and J Komdeur. 2006. “The role of group size and environmental factors on survival in a cooperatively breeding tropical passerine.”</w:t>
      </w:r>
      <w:r>
        <w:t xml:space="preserve"> </w:t>
      </w:r>
      <w:r>
        <w:rPr>
          <w:i/>
        </w:rPr>
        <w:t xml:space="preserve">Journal of Animal Ecology</w:t>
      </w:r>
      <w:r>
        <w:t xml:space="preserve"> </w:t>
      </w:r>
      <w:r>
        <w:t xml:space="preserve">75: 1321–9. doi:</w:t>
      </w:r>
      <w:hyperlink r:id="rId49">
        <w:r>
          <w:rPr>
            <w:rStyle w:val="Hyperlink"/>
          </w:rPr>
          <w:t xml:space="preserve">10.1111/j.1365-2656.2006.01155.x</w:t>
        </w:r>
      </w:hyperlink>
      <w:r>
        <w:t xml:space="preserve">.</w:t>
      </w:r>
    </w:p>
    <w:p>
      <w:pPr>
        <w:pStyle w:val="BodyText"/>
      </w:pPr>
      <w:r>
        <w:t xml:space="preserve">Brouwer, L, DS Richardson, and J Komdeur. 2012. “Helpers at the nest improve late-life offspring performance: evidence from a long-term study and a cross-foster experiment.”</w:t>
      </w:r>
      <w:r>
        <w:t xml:space="preserve"> </w:t>
      </w:r>
      <w:r>
        <w:rPr>
          <w:i/>
        </w:rPr>
        <w:t xml:space="preserve">PLoS ONE</w:t>
      </w:r>
      <w:r>
        <w:t xml:space="preserve"> </w:t>
      </w:r>
      <w:r>
        <w:t xml:space="preserve">7: e33167.</w:t>
      </w:r>
      <w:r>
        <w:t xml:space="preserve"> </w:t>
      </w:r>
      <w:hyperlink r:id="rId50">
        <w:r>
          <w:rPr>
            <w:rStyle w:val="Hyperlink"/>
          </w:rPr>
          <w:t xml:space="preserve">http://dx.plos.org/10.1371/journal.pone.0033167.g002</w:t>
        </w:r>
      </w:hyperlink>
      <w:r>
        <w:t xml:space="preserve">.</w:t>
      </w:r>
    </w:p>
    <w:p>
      <w:pPr>
        <w:pStyle w:val="BodyText"/>
      </w:pPr>
      <w:r>
        <w:t xml:space="preserve">Burnham, KP, DR Anderson, and KP Huyvaert. 2011. “AIC model selection and multimodel inference in behavioral ecology: some background, observations, and comparisons.”</w:t>
      </w:r>
      <w:r>
        <w:t xml:space="preserve"> </w:t>
      </w:r>
      <w:r>
        <w:rPr>
          <w:i/>
        </w:rPr>
        <w:t xml:space="preserve">Behavioral Ecology and Sociobiology</w:t>
      </w:r>
      <w:r>
        <w:t xml:space="preserve"> </w:t>
      </w:r>
      <w:r>
        <w:t xml:space="preserve">65 (1): 23–25. doi:</w:t>
      </w:r>
      <w:hyperlink r:id="rId51">
        <w:r>
          <w:rPr>
            <w:rStyle w:val="Hyperlink"/>
          </w:rPr>
          <w:t xml:space="preserve">10.1007/s00265-010-1029-6</w:t>
        </w:r>
      </w:hyperlink>
      <w:r>
        <w:t xml:space="preserve">.</w:t>
      </w:r>
    </w:p>
    <w:p>
      <w:pPr>
        <w:pStyle w:val="BodyText"/>
      </w:pPr>
      <w:r>
        <w:t xml:space="preserve">Campisi, Judith. 2003. “Cellular senescence and apoptosis: How cellular responses might influence aging phenotypes.”</w:t>
      </w:r>
      <w:r>
        <w:t xml:space="preserve"> </w:t>
      </w:r>
      <w:r>
        <w:rPr>
          <w:i/>
        </w:rPr>
        <w:t xml:space="preserve">Experimental Gerontology</w:t>
      </w:r>
      <w:r>
        <w:t xml:space="preserve"> </w:t>
      </w:r>
      <w:r>
        <w:t xml:space="preserve">38: 5–11. doi:</w:t>
      </w:r>
      <w:hyperlink r:id="rId52">
        <w:r>
          <w:rPr>
            <w:rStyle w:val="Hyperlink"/>
          </w:rPr>
          <w:t xml:space="preserve">10.1016/S0531-5565(02)00152-3</w:t>
        </w:r>
      </w:hyperlink>
      <w:r>
        <w:t xml:space="preserve">.</w:t>
      </w:r>
    </w:p>
    <w:p>
      <w:pPr>
        <w:pStyle w:val="BodyText"/>
      </w:pPr>
      <w:r>
        <w:t xml:space="preserve">Clutton-Brock, Tim, and BC Sheldon. 2010. “Individuals and populations: the role of long-term, individual-based studies of animals in ecology and evolutionary biology.”</w:t>
      </w:r>
      <w:r>
        <w:t xml:space="preserve"> </w:t>
      </w:r>
      <w:r>
        <w:rPr>
          <w:i/>
        </w:rPr>
        <w:t xml:space="preserve">Trends in Ecology &amp; Evolution</w:t>
      </w:r>
      <w:r>
        <w:t xml:space="preserve"> </w:t>
      </w:r>
      <w:r>
        <w:t xml:space="preserve">25: 562–73.</w:t>
      </w:r>
      <w:r>
        <w:t xml:space="preserve"> </w:t>
      </w:r>
      <w:hyperlink r:id="rId53">
        <w:r>
          <w:rPr>
            <w:rStyle w:val="Hyperlink"/>
          </w:rPr>
          <w:t xml:space="preserve">http://www.ncbi.nlm.nih.gov/pubmed/20828863</w:t>
        </w:r>
      </w:hyperlink>
      <w:r>
        <w:t xml:space="preserve">.</w:t>
      </w:r>
    </w:p>
    <w:p>
      <w:pPr>
        <w:pStyle w:val="BodyText"/>
      </w:pPr>
      <w:r>
        <w:t xml:space="preserve">Coulson, T, E A Catchpole, S D Albon, B J Morgan, J M Pemberton, T H Clutton-Brock, M J Crawley, and B T Grenfell. 2001. “Age, sex, density, winter weather, and population crashes in Soay sheep.”</w:t>
      </w:r>
      <w:r>
        <w:t xml:space="preserve"> </w:t>
      </w:r>
      <w:r>
        <w:rPr>
          <w:i/>
        </w:rPr>
        <w:t xml:space="preserve">Science</w:t>
      </w:r>
      <w:r>
        <w:t xml:space="preserve"> </w:t>
      </w:r>
      <w:r>
        <w:t xml:space="preserve">292 (5521): 1528–31. doi:</w:t>
      </w:r>
      <w:hyperlink r:id="rId54">
        <w:r>
          <w:rPr>
            <w:rStyle w:val="Hyperlink"/>
          </w:rPr>
          <w:t xml:space="preserve">10.1126/science.292.5521.1528</w:t>
        </w:r>
      </w:hyperlink>
      <w:r>
        <w:t xml:space="preserve">.</w:t>
      </w:r>
    </w:p>
    <w:p>
      <w:pPr>
        <w:pStyle w:val="BodyText"/>
      </w:pPr>
      <w:r>
        <w:t xml:space="preserve">Crommenacker, Janske van de, Jan Komdeur, and D S Richardson. 2011. “Assessing the cost of helping: the roles of body condition and oxidative balance in the Seychelles warbler (Acrocephalus sechellensis).”</w:t>
      </w:r>
      <w:r>
        <w:t xml:space="preserve"> </w:t>
      </w:r>
      <w:r>
        <w:rPr>
          <w:i/>
        </w:rPr>
        <w:t xml:space="preserve">PLoS One</w:t>
      </w:r>
      <w:r>
        <w:t xml:space="preserve"> </w:t>
      </w:r>
      <w:r>
        <w:t xml:space="preserve">6: e26423. doi:</w:t>
      </w:r>
      <w:hyperlink r:id="rId55">
        <w:r>
          <w:rPr>
            <w:rStyle w:val="Hyperlink"/>
          </w:rPr>
          <w:t xml:space="preserve">10.1371/journal.pone.0026423</w:t>
        </w:r>
      </w:hyperlink>
      <w:r>
        <w:t xml:space="preserve">.</w:t>
      </w:r>
    </w:p>
    <w:p>
      <w:pPr>
        <w:pStyle w:val="BodyText"/>
      </w:pPr>
      <w:r>
        <w:t xml:space="preserve">Fairlie, Jennifer, Rebecca Holland, Jill G. Pilkington, Josephine M. Pemberton, Lea Harrington, and Daniel H. Nussey. 2016. “Lifelong leukocyte telomere dynamics and survival in a free-living mammal.”</w:t>
      </w:r>
      <w:r>
        <w:t xml:space="preserve"> </w:t>
      </w:r>
      <w:r>
        <w:rPr>
          <w:i/>
        </w:rPr>
        <w:t xml:space="preserve">Aging Cell</w:t>
      </w:r>
      <w:r>
        <w:t xml:space="preserve"> </w:t>
      </w:r>
      <w:r>
        <w:t xml:space="preserve">15 (1): 140–48. doi:</w:t>
      </w:r>
      <w:hyperlink r:id="rId56">
        <w:r>
          <w:rPr>
            <w:rStyle w:val="Hyperlink"/>
          </w:rPr>
          <w:t xml:space="preserve">10.1111/acel.12417</w:t>
        </w:r>
      </w:hyperlink>
      <w:r>
        <w:t xml:space="preserve">.</w:t>
      </w:r>
    </w:p>
    <w:p>
      <w:pPr>
        <w:pStyle w:val="BodyText"/>
      </w:pPr>
      <w:r>
        <w:t xml:space="preserve">Frenck, R W, E H Blackburn, and K M Shannon. 1998. “The rate of telomere sequence loss in human leukocytes varies with age.”</w:t>
      </w:r>
      <w:r>
        <w:t xml:space="preserve"> </w:t>
      </w:r>
      <w:r>
        <w:rPr>
          <w:i/>
        </w:rPr>
        <w:t xml:space="preserve">Proceedings of the National Academy of Sciences of the United States of America</w:t>
      </w:r>
      <w:r>
        <w:t xml:space="preserve"> </w:t>
      </w:r>
      <w:r>
        <w:t xml:space="preserve">95: 5607–10. doi:</w:t>
      </w:r>
      <w:hyperlink r:id="rId57">
        <w:r>
          <w:rPr>
            <w:rStyle w:val="Hyperlink"/>
          </w:rPr>
          <w:t xml:space="preserve">10.1073/pnas.95.10.5607</w:t>
        </w:r>
      </w:hyperlink>
      <w:r>
        <w:t xml:space="preserve">.</w:t>
      </w:r>
    </w:p>
    <w:p>
      <w:pPr>
        <w:pStyle w:val="BodyText"/>
      </w:pPr>
      <w:r>
        <w:t xml:space="preserve">Griffiths, R, M C Double, K Orr, and R J Dawson. 1998. “A DNA test to sex most birds.”</w:t>
      </w:r>
      <w:r>
        <w:t xml:space="preserve"> </w:t>
      </w:r>
      <w:r>
        <w:rPr>
          <w:i/>
        </w:rPr>
        <w:t xml:space="preserve">Molecular Ecology</w:t>
      </w:r>
      <w:r>
        <w:t xml:space="preserve"> </w:t>
      </w:r>
      <w:r>
        <w:t xml:space="preserve">7 (8): 1071–5. doi:</w:t>
      </w:r>
      <w:hyperlink r:id="rId58">
        <w:r>
          <w:rPr>
            <w:rStyle w:val="Hyperlink"/>
          </w:rPr>
          <w:t xml:space="preserve">10.1046/j.1365-294x.1998.00389.x</w:t>
        </w:r>
      </w:hyperlink>
      <w:r>
        <w:t xml:space="preserve">.</w:t>
      </w:r>
    </w:p>
    <w:p>
      <w:pPr>
        <w:pStyle w:val="BodyText"/>
      </w:pPr>
      <w:r>
        <w:t xml:space="preserve">Hammers, M, D S Richardson, T Burke, and J Komdeur. 2013. “The impact of reproductive investment and early-life environmental conditions on senescence: support for the disposable soma hypothesis.”</w:t>
      </w:r>
      <w:r>
        <w:t xml:space="preserve"> </w:t>
      </w:r>
      <w:r>
        <w:rPr>
          <w:i/>
        </w:rPr>
        <w:t xml:space="preserve">Journal of Evolutionary Biology</w:t>
      </w:r>
      <w:r>
        <w:t xml:space="preserve"> </w:t>
      </w:r>
      <w:r>
        <w:t xml:space="preserve">26 (9): 1999–2007. doi:</w:t>
      </w:r>
      <w:hyperlink r:id="rId59">
        <w:r>
          <w:rPr>
            <w:rStyle w:val="Hyperlink"/>
          </w:rPr>
          <w:t xml:space="preserve">10.1111/jeb.12204</w:t>
        </w:r>
      </w:hyperlink>
      <w:r>
        <w:t xml:space="preserve">.</w:t>
      </w:r>
    </w:p>
    <w:p>
      <w:pPr>
        <w:pStyle w:val="BodyText"/>
      </w:pPr>
      <w:r>
        <w:t xml:space="preserve">Hammers, Martijn, Sjouke A Kingma, Kat Bebbington, Janske van de Crommenacker, Lewis G Spurgin, David S Richardson, Terry Burke, Hannah L Dugdale, and Jan Komdeur. 2015. “Senescence in the wild: Insights from a long-term study on Seychelles warblers.”</w:t>
      </w:r>
      <w:r>
        <w:t xml:space="preserve"> </w:t>
      </w:r>
      <w:r>
        <w:rPr>
          <w:i/>
        </w:rPr>
        <w:t xml:space="preserve">Experimental Gerontology</w:t>
      </w:r>
      <w:r>
        <w:t xml:space="preserve"> </w:t>
      </w:r>
      <w:r>
        <w:t xml:space="preserve">71 (November): 69–79. doi:</w:t>
      </w:r>
      <w:hyperlink r:id="rId60">
        <w:r>
          <w:rPr>
            <w:rStyle w:val="Hyperlink"/>
          </w:rPr>
          <w:t xml:space="preserve">10.1016/j.exger.2015.08.019</w:t>
        </w:r>
      </w:hyperlink>
      <w:r>
        <w:t xml:space="preserve">.</w:t>
      </w:r>
    </w:p>
    <w:p>
      <w:pPr>
        <w:pStyle w:val="BodyText"/>
      </w:pPr>
      <w:r>
        <w:t xml:space="preserve">Haussmann, Mark F, Carol M Vleck, and I C T Nisbet. 2003. “Calibrating the telomere clock in common terns, Sterna hirundo.”</w:t>
      </w:r>
      <w:r>
        <w:t xml:space="preserve"> </w:t>
      </w:r>
      <w:r>
        <w:rPr>
          <w:i/>
        </w:rPr>
        <w:t xml:space="preserve">Experimental Gerontology</w:t>
      </w:r>
      <w:r>
        <w:t xml:space="preserve"> </w:t>
      </w:r>
      <w:r>
        <w:t xml:space="preserve">38: 787–89. doi:</w:t>
      </w:r>
      <w:hyperlink r:id="rId61">
        <w:r>
          <w:rPr>
            <w:rStyle w:val="Hyperlink"/>
          </w:rPr>
          <w:t xml:space="preserve">10.1016/S0531-5565(03)00109-8</w:t>
        </w:r>
      </w:hyperlink>
      <w:r>
        <w:t xml:space="preserve">.</w:t>
      </w:r>
    </w:p>
    <w:p>
      <w:pPr>
        <w:pStyle w:val="BodyText"/>
      </w:pPr>
      <w:r>
        <w:t xml:space="preserve">Heidinger, Britt J, Jonathan D Blount, Winnie Boner, Kate Griffiths, Neil B Metcalfe, and Pat Monaghan. 2012. “Telomere length in early life predicts lifespan.”</w:t>
      </w:r>
      <w:r>
        <w:t xml:space="preserve"> </w:t>
      </w:r>
      <w:r>
        <w:rPr>
          <w:i/>
        </w:rPr>
        <w:t xml:space="preserve">Proceedings of the National Academy of Sciences of the United States of America</w:t>
      </w:r>
      <w:r>
        <w:t xml:space="preserve"> </w:t>
      </w:r>
      <w:r>
        <w:t xml:space="preserve">109 (5): 1743–8. doi:</w:t>
      </w:r>
      <w:hyperlink r:id="rId62">
        <w:r>
          <w:rPr>
            <w:rStyle w:val="Hyperlink"/>
          </w:rPr>
          <w:t xml:space="preserve">10.1073/pnas.1113306109</w:t>
        </w:r>
      </w:hyperlink>
      <w:r>
        <w:t xml:space="preserve">.</w:t>
      </w:r>
    </w:p>
    <w:p>
      <w:pPr>
        <w:pStyle w:val="BodyText"/>
      </w:pPr>
      <w:r>
        <w:t xml:space="preserve">Heidinger, Britt J., Katherine A. Herborn, Hanna M.V. Granroth-Wilding, Winnie Boner, Sarah Burthe, Mark Newell, Sarah Wanless, Francis Daunt, and Pat Monaghan. 2016. “Parental age influences offspring telomere loss.” Edited by Wolf Blanckenhorn.</w:t>
      </w:r>
      <w:r>
        <w:t xml:space="preserve"> </w:t>
      </w:r>
      <w:r>
        <w:rPr>
          <w:i/>
        </w:rPr>
        <w:t xml:space="preserve">Functional Ecology</w:t>
      </w:r>
      <w:r>
        <w:t xml:space="preserve"> </w:t>
      </w:r>
      <w:r>
        <w:t xml:space="preserve">30 (9): 1531–8. doi:</w:t>
      </w:r>
      <w:hyperlink r:id="rId63">
        <w:r>
          <w:rPr>
            <w:rStyle w:val="Hyperlink"/>
          </w:rPr>
          <w:t xml:space="preserve">10.1111/1365-2435.12630</w:t>
        </w:r>
      </w:hyperlink>
      <w:r>
        <w:t xml:space="preserve">.</w:t>
      </w:r>
    </w:p>
    <w:p>
      <w:pPr>
        <w:pStyle w:val="BodyText"/>
      </w:pPr>
      <w:r>
        <w:t xml:space="preserve">Hoelzl, Franz, Jessica S. Cornils, Steve Smith, Yoshan Moodley, and Thomas Ruf. 2016. “Telomere dynamics in free-living edible dormice (Glis glis): the impact of hibernation and food supply.”</w:t>
      </w:r>
      <w:r>
        <w:t xml:space="preserve"> </w:t>
      </w:r>
      <w:r>
        <w:rPr>
          <w:i/>
        </w:rPr>
        <w:t xml:space="preserve">Journal of Experimental Biology</w:t>
      </w:r>
      <w:r>
        <w:t xml:space="preserve"> </w:t>
      </w:r>
      <w:r>
        <w:t xml:space="preserve">219 (16): 2469–74.</w:t>
      </w:r>
    </w:p>
    <w:p>
      <w:pPr>
        <w:pStyle w:val="BodyText"/>
      </w:pPr>
      <w:r>
        <w:t xml:space="preserve">Hoelzl, Franz, Steve Smith, Jessica S Cornils, Denise Aydinonat, Claudia Bieber, and Thomas Ruf. 2016. “Telomeres are elongated in older individuals in a hibernating rodent, the edible dormouse (Glis glis).”</w:t>
      </w:r>
      <w:r>
        <w:t xml:space="preserve"> </w:t>
      </w:r>
      <w:r>
        <w:rPr>
          <w:i/>
        </w:rPr>
        <w:t xml:space="preserve">Scientific Reports</w:t>
      </w:r>
      <w:r>
        <w:t xml:space="preserve"> </w:t>
      </w:r>
      <w:r>
        <w:t xml:space="preserve">6 (November). Nature Publishing Group: 36856. doi:</w:t>
      </w:r>
      <w:hyperlink r:id="rId64">
        <w:r>
          <w:rPr>
            <w:rStyle w:val="Hyperlink"/>
          </w:rPr>
          <w:t xml:space="preserve">10.1038/srep36856</w:t>
        </w:r>
      </w:hyperlink>
      <w:r>
        <w:t xml:space="preserve">.</w:t>
      </w:r>
    </w:p>
    <w:p>
      <w:pPr>
        <w:pStyle w:val="BodyText"/>
      </w:pPr>
      <w:r>
        <w:t xml:space="preserve">Hurvich, CM, and Cl Tsai. 1989. “Regression and time series model selection in small samples.”</w:t>
      </w:r>
      <w:r>
        <w:t xml:space="preserve"> </w:t>
      </w:r>
      <w:r>
        <w:rPr>
          <w:i/>
        </w:rPr>
        <w:t xml:space="preserve">Biometrika</w:t>
      </w:r>
      <w:r>
        <w:t xml:space="preserve"> </w:t>
      </w:r>
      <w:r>
        <w:t xml:space="preserve">76 (2): 297–307. doi:</w:t>
      </w:r>
      <w:hyperlink r:id="rId65">
        <w:r>
          <w:rPr>
            <w:rStyle w:val="Hyperlink"/>
          </w:rPr>
          <w:t xml:space="preserve">10.1093/biomet/76.2.297</w:t>
        </w:r>
      </w:hyperlink>
      <w:r>
        <w:t xml:space="preserve">.</w:t>
      </w:r>
    </w:p>
    <w:p>
      <w:pPr>
        <w:pStyle w:val="BodyText"/>
      </w:pPr>
      <w:r>
        <w:t xml:space="preserve">Johnson, Paul Cd. 2014. “Extension of Nakagawa &amp; Schielzeth’s R(2)GLMM to random slopes models.”</w:t>
      </w:r>
      <w:r>
        <w:t xml:space="preserve"> </w:t>
      </w:r>
      <w:r>
        <w:rPr>
          <w:i/>
        </w:rPr>
        <w:t xml:space="preserve">Methods in Ecology and Evolution</w:t>
      </w:r>
      <w:r>
        <w:t xml:space="preserve"> </w:t>
      </w:r>
      <w:r>
        <w:t xml:space="preserve">5 (9). Wiley-Blackwell: 944–46. doi:</w:t>
      </w:r>
      <w:hyperlink r:id="rId66">
        <w:r>
          <w:rPr>
            <w:rStyle w:val="Hyperlink"/>
          </w:rPr>
          <w:t xml:space="preserve">10.1111/2041-210X.12225</w:t>
        </w:r>
      </w:hyperlink>
      <w:r>
        <w:t xml:space="preserve">.</w:t>
      </w:r>
    </w:p>
    <w:p>
      <w:pPr>
        <w:pStyle w:val="BodyText"/>
      </w:pPr>
      <w:r>
        <w:t xml:space="preserve">Komdeur, J. 1991.</w:t>
      </w:r>
      <w:r>
        <w:t xml:space="preserve"> </w:t>
      </w:r>
      <w:r>
        <w:rPr>
          <w:i/>
        </w:rPr>
        <w:t xml:space="preserve">Cooperative breeding in the Seychelles warbler.</w:t>
      </w:r>
      <w:r>
        <w:t xml:space="preserve"> </w:t>
      </w:r>
      <w:r>
        <w:t xml:space="preserve">PhD Thesis. PhD Thesis, Cambridge University.</w:t>
      </w:r>
      <w:r>
        <w:t xml:space="preserve"> </w:t>
      </w:r>
      <w:hyperlink r:id="rId67">
        <w:r>
          <w:rPr>
            <w:rStyle w:val="Hyperlink"/>
          </w:rPr>
          <w:t xml:space="preserve">http://ethos.bl.uk/OrderDetails.do?uin=uk.bl.ethos.239141</w:t>
        </w:r>
      </w:hyperlink>
      <w:r>
        <w:t xml:space="preserve">.</w:t>
      </w:r>
    </w:p>
    <w:p>
      <w:pPr>
        <w:pStyle w:val="BodyText"/>
      </w:pPr>
      <w:r>
        <w:t xml:space="preserve">Komdeur, J, T Burke, HL Dugdale, and DS Richardson. 2016. “Seychelles warblers: complexities of the helping paradox.” In</w:t>
      </w:r>
      <w:r>
        <w:t xml:space="preserve"> </w:t>
      </w:r>
      <w:r>
        <w:rPr>
          <w:i/>
        </w:rPr>
        <w:t xml:space="preserve">Cooperative Breeding in Vertebrates: Studies of Ecology, Evolution, and Behavior</w:t>
      </w:r>
      <w:r>
        <w:t xml:space="preserve">, edited by WD Koenig and JL Dickinson. Cambridge: Cambridge University Press.</w:t>
      </w:r>
      <w:r>
        <w:t xml:space="preserve"> </w:t>
      </w:r>
      <w:hyperlink r:id="rId68">
        <w:r>
          <w:rPr>
            <w:rStyle w:val="Hyperlink"/>
          </w:rPr>
          <w:t xml:space="preserve">https://books.google.co.uk/books?hl=en{\&amp;}lr={\&amp;}id=P70wCwAAQBAJ{\&amp;}oi=fnd{\&amp;}pg=PA197{\&amp;}ots=dZjxafSJnd{\&amp;}sig=U4m8xuYjnoEWwZ5EmrPDWYaeUhw</w:t>
        </w:r>
      </w:hyperlink>
      <w:r>
        <w:t xml:space="preserve">.</w:t>
      </w:r>
    </w:p>
    <w:p>
      <w:pPr>
        <w:pStyle w:val="BodyText"/>
      </w:pPr>
      <w:r>
        <w:t xml:space="preserve">Komdeur, Jan. 1992. “Importance of habitat saturation and territory quality for evolution of cooperative breeding in the Seychelles warbler.”</w:t>
      </w:r>
      <w:r>
        <w:t xml:space="preserve"> </w:t>
      </w:r>
      <w:r>
        <w:rPr>
          <w:i/>
        </w:rPr>
        <w:t xml:space="preserve">Nature</w:t>
      </w:r>
      <w:r>
        <w:t xml:space="preserve"> </w:t>
      </w:r>
      <w:r>
        <w:t xml:space="preserve">358: 493–95. doi:</w:t>
      </w:r>
      <w:hyperlink r:id="rId69">
        <w:r>
          <w:rPr>
            <w:rStyle w:val="Hyperlink"/>
          </w:rPr>
          <w:t xml:space="preserve">10.1038/358493a0</w:t>
        </w:r>
      </w:hyperlink>
      <w:r>
        <w:t xml:space="preserve">.</w:t>
      </w:r>
    </w:p>
    <w:p>
      <w:pPr>
        <w:pStyle w:val="BodyText"/>
      </w:pPr>
      <w:r>
        <w:t xml:space="preserve">———. 1994. “The effect of kinship on helping in the cooperative breeding Seychelles warbler (Acrocephalus sechellensis).”</w:t>
      </w:r>
      <w:r>
        <w:t xml:space="preserve"> </w:t>
      </w:r>
      <w:r>
        <w:rPr>
          <w:i/>
        </w:rPr>
        <w:t xml:space="preserve">Proceedings of the Royal Society B: Biological Sciences</w:t>
      </w:r>
      <w:r>
        <w:t xml:space="preserve"> </w:t>
      </w:r>
      <w:r>
        <w:t xml:space="preserve">256: 47–52. doi:</w:t>
      </w:r>
      <w:hyperlink r:id="rId70">
        <w:r>
          <w:rPr>
            <w:rStyle w:val="Hyperlink"/>
          </w:rPr>
          <w:t xml:space="preserve">10.1098/rspb.1994.0047</w:t>
        </w:r>
      </w:hyperlink>
      <w:r>
        <w:t xml:space="preserve">.</w:t>
      </w:r>
    </w:p>
    <w:p>
      <w:pPr>
        <w:pStyle w:val="BodyText"/>
      </w:pPr>
      <w:r>
        <w:t xml:space="preserve">———. 1996. “Influence of age on reproductive performance in the Seychelles warbler.”</w:t>
      </w:r>
      <w:r>
        <w:t xml:space="preserve"> </w:t>
      </w:r>
      <w:r>
        <w:rPr>
          <w:i/>
        </w:rPr>
        <w:t xml:space="preserve">Behavioral Ecology</w:t>
      </w:r>
      <w:r>
        <w:t xml:space="preserve"> </w:t>
      </w:r>
      <w:r>
        <w:t xml:space="preserve">7: 417. doi:</w:t>
      </w:r>
      <w:hyperlink r:id="rId71">
        <w:r>
          <w:rPr>
            <w:rStyle w:val="Hyperlink"/>
          </w:rPr>
          <w:t xml:space="preserve">10.1093/beheco/7.4.417</w:t>
        </w:r>
      </w:hyperlink>
      <w:r>
        <w:t xml:space="preserve">.</w:t>
      </w:r>
    </w:p>
    <w:p>
      <w:pPr>
        <w:pStyle w:val="BodyText"/>
      </w:pPr>
      <w:r>
        <w:t xml:space="preserve">Komdeur, Jan, Ian D. Bullock, and Michael R. W. Rands. 1991. “Conserving the Seychelles Warbler Acrocephalus sechellensis by translocation: a transfer from Cousin Island to Aride Island.”</w:t>
      </w:r>
      <w:r>
        <w:t xml:space="preserve"> </w:t>
      </w:r>
      <w:r>
        <w:rPr>
          <w:i/>
        </w:rPr>
        <w:t xml:space="preserve">Bird Conservation International</w:t>
      </w:r>
      <w:r>
        <w:t xml:space="preserve"> </w:t>
      </w:r>
      <w:r>
        <w:t xml:space="preserve">1: 177–85. doi:</w:t>
      </w:r>
      <w:hyperlink r:id="rId72">
        <w:r>
          <w:rPr>
            <w:rStyle w:val="Hyperlink"/>
          </w:rPr>
          <w:t xml:space="preserve">10.1017/S0959270900002045</w:t>
        </w:r>
      </w:hyperlink>
      <w:r>
        <w:t xml:space="preserve">.</w:t>
      </w:r>
    </w:p>
    <w:p>
      <w:pPr>
        <w:pStyle w:val="BodyText"/>
      </w:pPr>
      <w:r>
        <w:t xml:space="preserve">Komdeur, Jan, Theunis Piersma, K. Kraaijeveld, Femmie Kraaijeveld-Smit, and D S Richardson. 2004. “Why Seychelles warblers fail to recolonize nearby islands: unwilling or unable to fly there?”</w:t>
      </w:r>
      <w:r>
        <w:t xml:space="preserve"> </w:t>
      </w:r>
      <w:r>
        <w:rPr>
          <w:i/>
        </w:rPr>
        <w:t xml:space="preserve">Ibis</w:t>
      </w:r>
      <w:r>
        <w:t xml:space="preserve"> </w:t>
      </w:r>
      <w:r>
        <w:t xml:space="preserve">146: 298–302. doi:</w:t>
      </w:r>
      <w:hyperlink r:id="rId73">
        <w:r>
          <w:rPr>
            <w:rStyle w:val="Hyperlink"/>
          </w:rPr>
          <w:t xml:space="preserve">10.1046/j.1474-919X.2004.00255.x</w:t>
        </w:r>
      </w:hyperlink>
      <w:r>
        <w:t xml:space="preserve">.</w:t>
      </w:r>
    </w:p>
    <w:p>
      <w:pPr>
        <w:pStyle w:val="BodyText"/>
      </w:pPr>
      <w:r>
        <w:t xml:space="preserve">Kotrschal, A., P. Ilmonen, and D. J Penn. 2007. “Stress impacts telomere dynamics.”</w:t>
      </w:r>
      <w:r>
        <w:t xml:space="preserve"> </w:t>
      </w:r>
      <w:r>
        <w:rPr>
          <w:i/>
        </w:rPr>
        <w:t xml:space="preserve">Biology Letters</w:t>
      </w:r>
      <w:r>
        <w:t xml:space="preserve"> </w:t>
      </w:r>
      <w:r>
        <w:t xml:space="preserve">3 (2): 128–30. doi:</w:t>
      </w:r>
      <w:hyperlink r:id="rId74">
        <w:r>
          <w:rPr>
            <w:rStyle w:val="Hyperlink"/>
          </w:rPr>
          <w:t xml:space="preserve">10.1098/rsbl.2006.0594</w:t>
        </w:r>
      </w:hyperlink>
      <w:r>
        <w:t xml:space="preserve">.</w:t>
      </w:r>
    </w:p>
    <w:p>
      <w:pPr>
        <w:pStyle w:val="BodyText"/>
      </w:pPr>
      <w:r>
        <w:t xml:space="preserve">Lindström, Jan. 1999. “Early development and fitness in birds and mammals.”</w:t>
      </w:r>
      <w:r>
        <w:t xml:space="preserve"> </w:t>
      </w:r>
      <w:r>
        <w:rPr>
          <w:i/>
        </w:rPr>
        <w:t xml:space="preserve">Trends in Ecology &amp; Evolution</w:t>
      </w:r>
      <w:r>
        <w:t xml:space="preserve"> </w:t>
      </w:r>
      <w:r>
        <w:t xml:space="preserve">14 (9): 343–48. doi:</w:t>
      </w:r>
      <w:hyperlink r:id="rId75">
        <w:r>
          <w:rPr>
            <w:rStyle w:val="Hyperlink"/>
          </w:rPr>
          <w:t xml:space="preserve">10.1016/S0169-5347(99)01639-0</w:t>
        </w:r>
      </w:hyperlink>
      <w:r>
        <w:t xml:space="preserve">.</w:t>
      </w:r>
    </w:p>
    <w:p>
      <w:pPr>
        <w:pStyle w:val="BodyText"/>
      </w:pPr>
      <w:r>
        <w:t xml:space="preserve">Mizutani, Yuichi, Naoki Tomita, Yasuaki Niizuma, and Ken Yoda. 2013. “Environmental perturbations influence telomere dynamics in long-lived birds in their natural habitat.”</w:t>
      </w:r>
      <w:r>
        <w:t xml:space="preserve"> </w:t>
      </w:r>
      <w:r>
        <w:rPr>
          <w:i/>
        </w:rPr>
        <w:t xml:space="preserve">Biology Letters</w:t>
      </w:r>
      <w:r>
        <w:t xml:space="preserve"> </w:t>
      </w:r>
      <w:r>
        <w:t xml:space="preserve">9: 20130511. doi:</w:t>
      </w:r>
      <w:hyperlink r:id="rId76">
        <w:r>
          <w:rPr>
            <w:rStyle w:val="Hyperlink"/>
          </w:rPr>
          <w:t xml:space="preserve">10.1098/rsbl.2013.0511</w:t>
        </w:r>
      </w:hyperlink>
      <w:r>
        <w:t xml:space="preserve">.</w:t>
      </w:r>
    </w:p>
    <w:p>
      <w:pPr>
        <w:pStyle w:val="BodyText"/>
      </w:pPr>
      <w:r>
        <w:t xml:space="preserve">Monaghan, Pat. 2014. “Organismal stress, telomeres and life histories.”</w:t>
      </w:r>
      <w:r>
        <w:t xml:space="preserve"> </w:t>
      </w:r>
      <w:r>
        <w:rPr>
          <w:i/>
        </w:rPr>
        <w:t xml:space="preserve">Journal of Experimental Biology</w:t>
      </w:r>
      <w:r>
        <w:t xml:space="preserve"> </w:t>
      </w:r>
      <w:r>
        <w:t xml:space="preserve">217 (1): 57–66. doi:</w:t>
      </w:r>
      <w:hyperlink r:id="rId77">
        <w:r>
          <w:rPr>
            <w:rStyle w:val="Hyperlink"/>
          </w:rPr>
          <w:t xml:space="preserve">10.1242/jeb.090043</w:t>
        </w:r>
      </w:hyperlink>
      <w:r>
        <w:t xml:space="preserve">.</w:t>
      </w:r>
    </w:p>
    <w:p>
      <w:pPr>
        <w:pStyle w:val="BodyText"/>
      </w:pPr>
      <w:r>
        <w:t xml:space="preserve">Müezzinler, Aysel, Aida Karina Zaineddin, and Hermann Brenner. 2013. “A systematic review of leukocyte telomere length and age in adults.”</w:t>
      </w:r>
      <w:r>
        <w:t xml:space="preserve"> </w:t>
      </w:r>
      <w:r>
        <w:rPr>
          <w:i/>
        </w:rPr>
        <w:t xml:space="preserve">Ageing Research Reviews</w:t>
      </w:r>
      <w:r>
        <w:t xml:space="preserve"> </w:t>
      </w:r>
      <w:r>
        <w:t xml:space="preserve">12 (2): 509–19. doi:</w:t>
      </w:r>
      <w:hyperlink r:id="rId78">
        <w:r>
          <w:rPr>
            <w:rStyle w:val="Hyperlink"/>
          </w:rPr>
          <w:t xml:space="preserve">10.1016/j.arr.2013.01.003</w:t>
        </w:r>
      </w:hyperlink>
      <w:r>
        <w:t xml:space="preserve">.</w:t>
      </w:r>
    </w:p>
    <w:p>
      <w:pPr>
        <w:pStyle w:val="BodyText"/>
      </w:pPr>
      <w:r>
        <w:t xml:space="preserve">Nakagawa, Shinichi, and Holger Schielzeth. 2013. “A general and simple method for obtaining R2 from generalized linear mixed-effects models.” Edited by Robert B. O’Hara.</w:t>
      </w:r>
      <w:r>
        <w:t xml:space="preserve"> </w:t>
      </w:r>
      <w:r>
        <w:rPr>
          <w:i/>
        </w:rPr>
        <w:t xml:space="preserve">Methods in Ecology and Evolution</w:t>
      </w:r>
      <w:r>
        <w:t xml:space="preserve"> </w:t>
      </w:r>
      <w:r>
        <w:t xml:space="preserve">4 (2): 133–42. doi:</w:t>
      </w:r>
      <w:hyperlink r:id="rId79">
        <w:r>
          <w:rPr>
            <w:rStyle w:val="Hyperlink"/>
          </w:rPr>
          <w:t xml:space="preserve">10.1111/j.2041-210x.2012.00261.x</w:t>
        </w:r>
      </w:hyperlink>
      <w:r>
        <w:t xml:space="preserve">.</w:t>
      </w:r>
    </w:p>
    <w:p>
      <w:pPr>
        <w:pStyle w:val="BodyText"/>
      </w:pPr>
      <w:r>
        <w:t xml:space="preserve">Nettle, Daniel, Pat Monaghan, Robert Gillespie, Ben Brilot, Thomas Bedford, and Melissa Bateson. 2015. “An experimental demonstration that early-life competitive disadvantage accelerates telomere loss.”</w:t>
      </w:r>
      <w:r>
        <w:t xml:space="preserve"> </w:t>
      </w:r>
      <w:r>
        <w:rPr>
          <w:i/>
        </w:rPr>
        <w:t xml:space="preserve">Proceedings of the Royal Society B: Biological Sciences</w:t>
      </w:r>
      <w:r>
        <w:t xml:space="preserve"> </w:t>
      </w:r>
      <w:r>
        <w:t xml:space="preserve">282 (1798). The Royal Society: 20141610. doi:</w:t>
      </w:r>
      <w:hyperlink r:id="rId80">
        <w:r>
          <w:rPr>
            <w:rStyle w:val="Hyperlink"/>
          </w:rPr>
          <w:t xml:space="preserve">10.1098/rspb.2014.1610</w:t>
        </w:r>
      </w:hyperlink>
      <w:r>
        <w:t xml:space="preserve">.</w:t>
      </w:r>
    </w:p>
    <w:p>
      <w:pPr>
        <w:pStyle w:val="BodyText"/>
      </w:pPr>
      <w:r>
        <w:t xml:space="preserve">Njajou, Omer T, Richard M Cawthon, Coleen M Damcott, Shih-Hsuan Wu, Sandy Ott, Michael J Garant, Elizabeth H Blackburn, Braxton D Mitchell, Alan R Shuldiner, and Wen-Chi Hsueh. 2007. “Telomere length is paternally inherited and is associated with parental lifespan.”</w:t>
      </w:r>
      <w:r>
        <w:t xml:space="preserve"> </w:t>
      </w:r>
      <w:r>
        <w:rPr>
          <w:i/>
        </w:rPr>
        <w:t xml:space="preserve">Proceedings of the National Academy of Sciences of the United States of America</w:t>
      </w:r>
      <w:r>
        <w:t xml:space="preserve"> </w:t>
      </w:r>
      <w:r>
        <w:t xml:space="preserve">104 (29): 12135–9. doi:</w:t>
      </w:r>
      <w:hyperlink r:id="rId81">
        <w:r>
          <w:rPr>
            <w:rStyle w:val="Hyperlink"/>
          </w:rPr>
          <w:t xml:space="preserve">10.1073/pnas.0702703104</w:t>
        </w:r>
      </w:hyperlink>
      <w:r>
        <w:t xml:space="preserve">.</w:t>
      </w:r>
    </w:p>
    <w:p>
      <w:pPr>
        <w:pStyle w:val="BodyText"/>
      </w:pPr>
      <w:r>
        <w:t xml:space="preserve">Noguera, Jose C, Neil B Metcalfe, Winnie Boner, and Pat Monaghan. 2015. “Sex-dependent effects of nutrition on telomere dynamics in zebra finches (Taeniopygia guttata).”</w:t>
      </w:r>
      <w:r>
        <w:t xml:space="preserve"> </w:t>
      </w:r>
      <w:r>
        <w:rPr>
          <w:i/>
        </w:rPr>
        <w:t xml:space="preserve">Biology Letters</w:t>
      </w:r>
      <w:r>
        <w:t xml:space="preserve"> </w:t>
      </w:r>
      <w:r>
        <w:t xml:space="preserve">11 (2): 20140938.</w:t>
      </w:r>
      <w:r>
        <w:t xml:space="preserve"> </w:t>
      </w:r>
      <w:hyperlink r:id="rId82">
        <w:r>
          <w:rPr>
            <w:rStyle w:val="Hyperlink"/>
          </w:rPr>
          <w:t xml:space="preserve">http://rsbl.royalsocietypublishing.org/content/11/2/20140938.abstract</w:t>
        </w:r>
      </w:hyperlink>
      <w:r>
        <w:t xml:space="preserve">.</w:t>
      </w:r>
    </w:p>
    <w:p>
      <w:pPr>
        <w:pStyle w:val="BodyText"/>
      </w:pPr>
      <w:r>
        <w:t xml:space="preserve">Nussey, Daniel H., Duncan M Baird, E L B Barrett, Winifred Boner, Jennifer Fairlie, N J Gemmell, Nils Hartmann, et al. 2014. “Measuring telomere length and telomere dynamics in evolutionary biology and ecology.”</w:t>
      </w:r>
      <w:r>
        <w:t xml:space="preserve"> </w:t>
      </w:r>
      <w:r>
        <w:rPr>
          <w:i/>
        </w:rPr>
        <w:t xml:space="preserve">Methods in Ecology and Evolution</w:t>
      </w:r>
      <w:r>
        <w:t xml:space="preserve"> </w:t>
      </w:r>
      <w:r>
        <w:t xml:space="preserve">5: 299–310. doi:</w:t>
      </w:r>
      <w:hyperlink r:id="rId83">
        <w:r>
          <w:rPr>
            <w:rStyle w:val="Hyperlink"/>
          </w:rPr>
          <w:t xml:space="preserve">10.1111/2041-210X.12161</w:t>
        </w:r>
      </w:hyperlink>
      <w:r>
        <w:t xml:space="preserve">.</w:t>
      </w:r>
    </w:p>
    <w:p>
      <w:pPr>
        <w:pStyle w:val="BodyText"/>
      </w:pPr>
      <w:r>
        <w:t xml:space="preserve">Pol, Martijn van de, and J Wright. 2009. “A simple method for distinguishing within-versus between-subject effects using mixed models.”</w:t>
      </w:r>
      <w:r>
        <w:t xml:space="preserve"> </w:t>
      </w:r>
      <w:r>
        <w:rPr>
          <w:i/>
        </w:rPr>
        <w:t xml:space="preserve">Animal Behaviour</w:t>
      </w:r>
      <w:r>
        <w:t xml:space="preserve"> </w:t>
      </w:r>
      <w:r>
        <w:t xml:space="preserve">77: 753–58. doi:</w:t>
      </w:r>
      <w:hyperlink r:id="rId84">
        <w:r>
          <w:rPr>
            <w:rStyle w:val="Hyperlink"/>
          </w:rPr>
          <w:t xml:space="preserve">10.1016/j.anbehav.2008.11.006</w:t>
        </w:r>
      </w:hyperlink>
      <w:r>
        <w:t xml:space="preserve">.</w:t>
      </w:r>
    </w:p>
    <w:p>
      <w:pPr>
        <w:pStyle w:val="BodyText"/>
      </w:pPr>
      <w:r>
        <w:t xml:space="preserve">Price, Lawrence H., Hung Teh Kao, Darcy E. Burgers, Linda L. Carpenter, and Audrey R. Tyrka. 2013. “Telomeres and early-life stress: An overview.”</w:t>
      </w:r>
      <w:r>
        <w:t xml:space="preserve"> </w:t>
      </w:r>
      <w:r>
        <w:rPr>
          <w:i/>
        </w:rPr>
        <w:t xml:space="preserve">Biological Psychiatry</w:t>
      </w:r>
      <w:r>
        <w:t xml:space="preserve"> </w:t>
      </w:r>
      <w:r>
        <w:t xml:space="preserve">73: 15–23. doi:</w:t>
      </w:r>
      <w:hyperlink r:id="rId85">
        <w:r>
          <w:rPr>
            <w:rStyle w:val="Hyperlink"/>
          </w:rPr>
          <w:t xml:space="preserve">10.1016/j.biopsych.2012.06.025</w:t>
        </w:r>
      </w:hyperlink>
      <w:r>
        <w:t xml:space="preserve">.</w:t>
      </w:r>
    </w:p>
    <w:p>
      <w:pPr>
        <w:pStyle w:val="BodyText"/>
      </w:pPr>
      <w:r>
        <w:t xml:space="preserve">R Development Core Team. 2011. “R: A Language and Environment for Statistical Computing.” Edited by R Development Core Team. R Foundation for Statistical Computing. doi:</w:t>
      </w:r>
      <w:hyperlink r:id="rId86">
        <w:r>
          <w:rPr>
            <w:rStyle w:val="Hyperlink"/>
          </w:rPr>
          <w:t xml:space="preserve">10.1007/978-3-540-74686-7</w:t>
        </w:r>
      </w:hyperlink>
      <w:r>
        <w:t xml:space="preserve">.</w:t>
      </w:r>
    </w:p>
    <w:p>
      <w:pPr>
        <w:pStyle w:val="BodyText"/>
      </w:pPr>
      <w:r>
        <w:t xml:space="preserve">Reichert, S, F Criscuolo, and S Zahn. 2015. “Immediate and delayed effects of growth conditions on ageing parameters in nestling zebra finches.”</w:t>
      </w:r>
      <w:r>
        <w:t xml:space="preserve"> </w:t>
      </w:r>
      <w:r>
        <w:rPr>
          <w:i/>
        </w:rPr>
        <w:t xml:space="preserve">The Journal of Experimental Biology</w:t>
      </w:r>
      <w:r>
        <w:t xml:space="preserve"> </w:t>
      </w:r>
      <w:r>
        <w:t xml:space="preserve">218: 491–99.</w:t>
      </w:r>
      <w:r>
        <w:t xml:space="preserve"> </w:t>
      </w:r>
      <w:hyperlink r:id="rId87">
        <w:r>
          <w:rPr>
            <w:rStyle w:val="Hyperlink"/>
          </w:rPr>
          <w:t xml:space="preserve">http://jeb.biologists.org/content/218/3/491.short</w:t>
        </w:r>
      </w:hyperlink>
      <w:r>
        <w:t xml:space="preserve">.</w:t>
      </w:r>
    </w:p>
    <w:p>
      <w:pPr>
        <w:pStyle w:val="BodyText"/>
      </w:pPr>
      <w:r>
        <w:t xml:space="preserve">Richardson, D S, Terry Burke, and Jan Komdeur. 2003. “Sex-specific associative learning cues and inclusive fitness benefits in the Seychelles warbler.”</w:t>
      </w:r>
      <w:r>
        <w:t xml:space="preserve"> </w:t>
      </w:r>
      <w:r>
        <w:rPr>
          <w:i/>
        </w:rPr>
        <w:t xml:space="preserve">Journal of Evolutionary Biology</w:t>
      </w:r>
      <w:r>
        <w:t xml:space="preserve"> </w:t>
      </w:r>
      <w:r>
        <w:t xml:space="preserve">16: 854–61. doi:</w:t>
      </w:r>
      <w:hyperlink r:id="rId88">
        <w:r>
          <w:rPr>
            <w:rStyle w:val="Hyperlink"/>
          </w:rPr>
          <w:t xml:space="preserve">10.1046/j.1420-9101.2003.00592.x</w:t>
        </w:r>
      </w:hyperlink>
      <w:r>
        <w:t xml:space="preserve">.</w:t>
      </w:r>
    </w:p>
    <w:p>
      <w:pPr>
        <w:pStyle w:val="BodyText"/>
      </w:pPr>
      <w:r>
        <w:t xml:space="preserve">———. 2007. “Grandparent helpers: the adaptive significance of older, postdominant helpers in the Seychelles warbler.”</w:t>
      </w:r>
      <w:r>
        <w:t xml:space="preserve"> </w:t>
      </w:r>
      <w:r>
        <w:rPr>
          <w:i/>
        </w:rPr>
        <w:t xml:space="preserve">Evolution</w:t>
      </w:r>
      <w:r>
        <w:t xml:space="preserve"> </w:t>
      </w:r>
      <w:r>
        <w:t xml:space="preserve">61: 2790–2800. doi:</w:t>
      </w:r>
      <w:hyperlink r:id="rId89">
        <w:r>
          <w:rPr>
            <w:rStyle w:val="Hyperlink"/>
          </w:rPr>
          <w:t xml:space="preserve">10.1111/j.1558-5646.2007.00222.x</w:t>
        </w:r>
      </w:hyperlink>
      <w:r>
        <w:t xml:space="preserve">.</w:t>
      </w:r>
    </w:p>
    <w:p>
      <w:pPr>
        <w:pStyle w:val="BodyText"/>
      </w:pPr>
      <w:r>
        <w:t xml:space="preserve">Richardson, D S, Jan Komdeur, and Terry Burke. 2003. “Avian behaviour: Altruism and infidelity among warblers.”</w:t>
      </w:r>
      <w:r>
        <w:t xml:space="preserve"> </w:t>
      </w:r>
      <w:r>
        <w:rPr>
          <w:i/>
        </w:rPr>
        <w:t xml:space="preserve">Nature</w:t>
      </w:r>
      <w:r>
        <w:t xml:space="preserve"> </w:t>
      </w:r>
      <w:r>
        <w:t xml:space="preserve">422 (6932): 580.</w:t>
      </w:r>
      <w:r>
        <w:t xml:space="preserve"> </w:t>
      </w:r>
      <w:hyperlink r:id="rId90">
        <w:r>
          <w:rPr>
            <w:rStyle w:val="Hyperlink"/>
          </w:rPr>
          <w:t xml:space="preserve">http://adsabs.harvard.edu/abs/2003Natur.422..580R</w:t>
        </w:r>
      </w:hyperlink>
      <w:r>
        <w:t xml:space="preserve">.</w:t>
      </w:r>
    </w:p>
    <w:p>
      <w:pPr>
        <w:pStyle w:val="BodyText"/>
      </w:pPr>
      <w:r>
        <w:t xml:space="preserve">Schultner, Jannik, Børge Moe, Olivier Chastel, Claus Bech, and Alexander S Kitaysky. 2014. “Migration and stress during reproduction govern telomere dynamics in a seabird.”</w:t>
      </w:r>
      <w:r>
        <w:t xml:space="preserve"> </w:t>
      </w:r>
      <w:r>
        <w:rPr>
          <w:i/>
        </w:rPr>
        <w:t xml:space="preserve">Biology Letters</w:t>
      </w:r>
      <w:r>
        <w:t xml:space="preserve"> </w:t>
      </w:r>
      <w:r>
        <w:t xml:space="preserve">10 (1): 20130889. doi:</w:t>
      </w:r>
      <w:hyperlink r:id="rId91">
        <w:r>
          <w:rPr>
            <w:rStyle w:val="Hyperlink"/>
          </w:rPr>
          <w:t xml:space="preserve">10.1098/rsbl.2013.0889</w:t>
        </w:r>
      </w:hyperlink>
      <w:r>
        <w:t xml:space="preserve">.</w:t>
      </w:r>
    </w:p>
    <w:p>
      <w:pPr>
        <w:pStyle w:val="BodyText"/>
      </w:pPr>
      <w:r>
        <w:t xml:space="preserve">Simide, Rémy, Frédéric Angelier, Sandrine Gaillard, and Antoine Stier. 2016. “Age and Heat Stress as Determinants of Telomere Length in a Long-Lived Fish, the Siberian Sturgeon.”</w:t>
      </w:r>
      <w:r>
        <w:t xml:space="preserve"> </w:t>
      </w:r>
      <w:r>
        <w:rPr>
          <w:i/>
        </w:rPr>
        <w:t xml:space="preserve">Physiological and Biochemical Zoology</w:t>
      </w:r>
      <w:r>
        <w:t xml:space="preserve"> </w:t>
      </w:r>
      <w:r>
        <w:t xml:space="preserve">89 (5): 441–47. doi:</w:t>
      </w:r>
      <w:hyperlink r:id="rId92">
        <w:r>
          <w:rPr>
            <w:rStyle w:val="Hyperlink"/>
          </w:rPr>
          <w:t xml:space="preserve">10.1086/687378</w:t>
        </w:r>
      </w:hyperlink>
      <w:r>
        <w:t xml:space="preserve">.</w:t>
      </w:r>
    </w:p>
    <w:p>
      <w:pPr>
        <w:pStyle w:val="BodyText"/>
      </w:pPr>
      <w:r>
        <w:t xml:space="preserve">Simons, Mirre J. P., Gert Stulp, and Shinichi Nakagawa. 2014. “A statistical approach to distinguish telomere elongation from error in longitudinal datasets.”</w:t>
      </w:r>
      <w:r>
        <w:t xml:space="preserve"> </w:t>
      </w:r>
      <w:r>
        <w:rPr>
          <w:i/>
        </w:rPr>
        <w:t xml:space="preserve">Biogerontology</w:t>
      </w:r>
      <w:r>
        <w:t xml:space="preserve"> </w:t>
      </w:r>
      <w:r>
        <w:t xml:space="preserve">15 (1). Springer Netherlands: 99–103. doi:</w:t>
      </w:r>
      <w:hyperlink r:id="rId93">
        <w:r>
          <w:rPr>
            <w:rStyle w:val="Hyperlink"/>
          </w:rPr>
          <w:t xml:space="preserve">10.1007/s10522-013-9471-2</w:t>
        </w:r>
      </w:hyperlink>
      <w:r>
        <w:t xml:space="preserve">.</w:t>
      </w:r>
    </w:p>
    <w:p>
      <w:pPr>
        <w:pStyle w:val="BodyText"/>
      </w:pPr>
      <w:r>
        <w:t xml:space="preserve">Simons, Mirre JP. 2015. “Questioning causal involvement of telomeres in aging.”</w:t>
      </w:r>
      <w:r>
        <w:t xml:space="preserve"> </w:t>
      </w:r>
      <w:r>
        <w:rPr>
          <w:i/>
        </w:rPr>
        <w:t xml:space="preserve">Ageing Research Reviews</w:t>
      </w:r>
      <w:r>
        <w:t xml:space="preserve"> </w:t>
      </w:r>
      <w:r>
        <w:t xml:space="preserve">24 (August): 191–96. doi:</w:t>
      </w:r>
      <w:hyperlink r:id="rId94">
        <w:r>
          <w:rPr>
            <w:rStyle w:val="Hyperlink"/>
          </w:rPr>
          <w:t xml:space="preserve">10.1016/j.arr.2015.08.002</w:t>
        </w:r>
      </w:hyperlink>
      <w:r>
        <w:t xml:space="preserve">.</w:t>
      </w:r>
    </w:p>
    <w:p>
      <w:pPr>
        <w:pStyle w:val="BodyText"/>
      </w:pPr>
      <w:r>
        <w:t xml:space="preserve">Spurgin, Lewis G., David J. Wright, Marco van der Velde, Nigel J. Collar, Jan Komdeur, Terry Burke, and David S. Richardson. 2014. “Museum DNA reveals the demographic history of the endangered Seychelles warbler.”</w:t>
      </w:r>
      <w:r>
        <w:t xml:space="preserve"> </w:t>
      </w:r>
      <w:r>
        <w:rPr>
          <w:i/>
        </w:rPr>
        <w:t xml:space="preserve">Evolutionary Applications</w:t>
      </w:r>
      <w:r>
        <w:t xml:space="preserve"> </w:t>
      </w:r>
      <w:r>
        <w:t xml:space="preserve">7: 1134–43. doi:</w:t>
      </w:r>
      <w:hyperlink r:id="rId95">
        <w:r>
          <w:rPr>
            <w:rStyle w:val="Hyperlink"/>
          </w:rPr>
          <w:t xml:space="preserve">10.1111/eva.12191</w:t>
        </w:r>
      </w:hyperlink>
      <w:r>
        <w:t xml:space="preserve">.</w:t>
      </w:r>
    </w:p>
    <w:p>
      <w:pPr>
        <w:pStyle w:val="BodyText"/>
      </w:pPr>
      <w:r>
        <w:t xml:space="preserve">Stearns, SC. 1992.</w:t>
      </w:r>
      <w:r>
        <w:t xml:space="preserve"> </w:t>
      </w:r>
      <w:r>
        <w:rPr>
          <w:i/>
        </w:rPr>
        <w:t xml:space="preserve">The evolution of life histories</w:t>
      </w:r>
      <w:r>
        <w:t xml:space="preserve">. Oxford: Oxford University Press.</w:t>
      </w:r>
      <w:r>
        <w:t xml:space="preserve"> </w:t>
      </w:r>
      <w:hyperlink r:id="rId96">
        <w:r>
          <w:rPr>
            <w:rStyle w:val="Hyperlink"/>
          </w:rPr>
          <w:t xml:space="preserve">http://tocs.ulb.tu-darmstadt.de/2418442X.pdf</w:t>
        </w:r>
      </w:hyperlink>
      <w:r>
        <w:t xml:space="preserve">.</w:t>
      </w:r>
    </w:p>
    <w:p>
      <w:pPr>
        <w:pStyle w:val="BodyText"/>
      </w:pPr>
      <w:r>
        <w:t xml:space="preserve">Steenstrup, Troels, Jacob V B Hjelmborg, Jeremy D. Kark, Kaare Christensen, and Abraham Aviv. 2013. “The telomere lengthening conundrum - Artifact or biology?”</w:t>
      </w:r>
      <w:r>
        <w:t xml:space="preserve"> </w:t>
      </w:r>
      <w:r>
        <w:rPr>
          <w:i/>
        </w:rPr>
        <w:t xml:space="preserve">Nucleic Acids Research</w:t>
      </w:r>
      <w:r>
        <w:t xml:space="preserve"> </w:t>
      </w:r>
      <w:r>
        <w:t xml:space="preserve">41 (13): e131. doi:</w:t>
      </w:r>
      <w:hyperlink r:id="rId97">
        <w:r>
          <w:rPr>
            <w:rStyle w:val="Hyperlink"/>
          </w:rPr>
          <w:t xml:space="preserve">10.1093/nar/gkt370</w:t>
        </w:r>
      </w:hyperlink>
      <w:r>
        <w:t xml:space="preserve">.</w:t>
      </w:r>
    </w:p>
    <w:p>
      <w:pPr>
        <w:pStyle w:val="BodyText"/>
      </w:pPr>
      <w:r>
        <w:t xml:space="preserve">Stier, Antoine, Anne Delestrade, Pierre Bize, Sandrine Zahn, François Criscuolo, and Sylvie Massemin. 2016. “Investigating how telomere dynamics, growth and life history covary along an elevation gradient in two passerine species.”</w:t>
      </w:r>
      <w:r>
        <w:t xml:space="preserve"> </w:t>
      </w:r>
      <w:r>
        <w:rPr>
          <w:i/>
        </w:rPr>
        <w:t xml:space="preserve">Journal of Avian Biology</w:t>
      </w:r>
      <w:r>
        <w:t xml:space="preserve"> </w:t>
      </w:r>
      <w:r>
        <w:t xml:space="preserve">47 (1): 134–40. doi:</w:t>
      </w:r>
      <w:hyperlink r:id="rId98">
        <w:r>
          <w:rPr>
            <w:rStyle w:val="Hyperlink"/>
          </w:rPr>
          <w:t xml:space="preserve">10.1111/jav.00714</w:t>
        </w:r>
      </w:hyperlink>
      <w:r>
        <w:t xml:space="preserve">.</w:t>
      </w:r>
    </w:p>
    <w:p>
      <w:pPr>
        <w:pStyle w:val="BodyText"/>
      </w:pPr>
      <w:r>
        <w:t xml:space="preserve">Stier, Antoine, Sophie Reichert, Francois Criscuolo, and Pierre Bize. 2015. “Red blood cells open promising avenues for longitudinal studies of ageing in laboratory, non-model and wild animals.”</w:t>
      </w:r>
      <w:r>
        <w:t xml:space="preserve"> </w:t>
      </w:r>
      <w:r>
        <w:rPr>
          <w:i/>
        </w:rPr>
        <w:t xml:space="preserve">Experimental Gerontology</w:t>
      </w:r>
      <w:r>
        <w:t xml:space="preserve"> </w:t>
      </w:r>
      <w:r>
        <w:t xml:space="preserve">71: 118–34. doi:</w:t>
      </w:r>
      <w:hyperlink r:id="rId99">
        <w:r>
          <w:rPr>
            <w:rStyle w:val="Hyperlink"/>
          </w:rPr>
          <w:t xml:space="preserve">10.1016/j.exger.2015.09.001</w:t>
        </w:r>
      </w:hyperlink>
      <w:r>
        <w:t xml:space="preserve">.</w:t>
      </w:r>
    </w:p>
    <w:p>
      <w:pPr>
        <w:pStyle w:val="BodyText"/>
      </w:pPr>
      <w:r>
        <w:t xml:space="preserve">Stier, Antoine, Vincent A. Viblanc, Sylvie Massemin-Challet, Yves Handrich, Sandrine Zahn, Emilio R. Rojas, Claire Saraux, et al. 2014. “Starting with a handicap: phenotypic differences between early- and late-born king penguin chicks and their survival correlates.” Edited by Daniel Costa.</w:t>
      </w:r>
      <w:r>
        <w:t xml:space="preserve"> </w:t>
      </w:r>
      <w:r>
        <w:rPr>
          <w:i/>
        </w:rPr>
        <w:t xml:space="preserve">Functional Ecology</w:t>
      </w:r>
      <w:r>
        <w:t xml:space="preserve"> </w:t>
      </w:r>
      <w:r>
        <w:t xml:space="preserve">28 (3): 601–11. doi:</w:t>
      </w:r>
      <w:hyperlink r:id="rId100">
        <w:r>
          <w:rPr>
            <w:rStyle w:val="Hyperlink"/>
          </w:rPr>
          <w:t xml:space="preserve">10.1111/1365-2435.12204</w:t>
        </w:r>
      </w:hyperlink>
      <w:r>
        <w:t xml:space="preserve">.</w:t>
      </w:r>
    </w:p>
    <w:p>
      <w:pPr>
        <w:pStyle w:val="BodyText"/>
      </w:pPr>
      <w:r>
        <w:t xml:space="preserve">Van de Crommenacker, Janske, Jan Komdeur, Terry Burke, and David S. Richardson. 2011. “Spatio-temporal variation in territory quality and oxidative status: A natural experiment in the Seychelles warbler (Acrocephalus sechellensis).”</w:t>
      </w:r>
      <w:r>
        <w:t xml:space="preserve"> </w:t>
      </w:r>
      <w:r>
        <w:rPr>
          <w:i/>
        </w:rPr>
        <w:t xml:space="preserve">Journal of Animal Ecology</w:t>
      </w:r>
      <w:r>
        <w:t xml:space="preserve"> </w:t>
      </w:r>
      <w:r>
        <w:t xml:space="preserve">80: 668–80. doi:</w:t>
      </w:r>
      <w:hyperlink r:id="rId101">
        <w:r>
          <w:rPr>
            <w:rStyle w:val="Hyperlink"/>
          </w:rPr>
          <w:t xml:space="preserve">10.1111/j.1365-2656.2010.01792.x</w:t>
        </w:r>
      </w:hyperlink>
      <w:r>
        <w:t xml:space="preserve">.</w:t>
      </w:r>
    </w:p>
    <w:p>
      <w:pPr>
        <w:pStyle w:val="BodyText"/>
      </w:pPr>
      <w:r>
        <w:t xml:space="preserve">Verhulst, Simon, Ezra Susser, Pam R Factor-Litvak, Mirre J P Simons, Athanase Benetos, Troels Steenstrup, Jeremy D Kark, and Abraham Aviv. 2015. “Commentary: The reliability of telomere length measurements.”</w:t>
      </w:r>
      <w:r>
        <w:t xml:space="preserve"> </w:t>
      </w:r>
      <w:r>
        <w:rPr>
          <w:i/>
        </w:rPr>
        <w:t xml:space="preserve">International Journal of Epidemiology</w:t>
      </w:r>
      <w:r>
        <w:t xml:space="preserve"> </w:t>
      </w:r>
      <w:r>
        <w:t xml:space="preserve">44 (5). Oxford University Press: 1683–6. doi:</w:t>
      </w:r>
      <w:hyperlink r:id="rId102">
        <w:r>
          <w:rPr>
            <w:rStyle w:val="Hyperlink"/>
          </w:rPr>
          <w:t xml:space="preserve">10.1093/ije/dyv166</w:t>
        </w:r>
      </w:hyperlink>
      <w:r>
        <w:t xml:space="preserve">.</w:t>
      </w:r>
    </w:p>
    <w:p>
      <w:pPr>
        <w:pStyle w:val="BodyText"/>
      </w:pPr>
      <w:r>
        <w:t xml:space="preserve">Von Zglinicki, Thomas. 2002. “Oxidative stress shortens telomeres.”</w:t>
      </w:r>
      <w:r>
        <w:t xml:space="preserve"> </w:t>
      </w:r>
      <w:r>
        <w:rPr>
          <w:i/>
        </w:rPr>
        <w:t xml:space="preserve">Trends in Biochemical Sciences</w:t>
      </w:r>
      <w:r>
        <w:t xml:space="preserve"> </w:t>
      </w:r>
      <w:r>
        <w:t xml:space="preserve">27: 339–44. doi:</w:t>
      </w:r>
      <w:hyperlink r:id="rId103">
        <w:r>
          <w:rPr>
            <w:rStyle w:val="Hyperlink"/>
          </w:rPr>
          <w:t xml:space="preserve">10.1016/S0968-0004(02)02110-2</w:t>
        </w:r>
      </w:hyperlink>
      <w:r>
        <w:t xml:space="preserve">.</w:t>
      </w:r>
    </w:p>
    <w:p>
      <w:pPr>
        <w:pStyle w:val="BodyText"/>
      </w:pPr>
      <w:r>
        <w:t xml:space="preserve">Watson, Hannah, Mark Bolton, and Pat Monaghan. 2015. “Variation in early-life telomere dynamics in a long-lived bird: links to environmental conditions and survival.”</w:t>
      </w:r>
      <w:r>
        <w:t xml:space="preserve"> </w:t>
      </w:r>
      <w:r>
        <w:rPr>
          <w:i/>
        </w:rPr>
        <w:t xml:space="preserve">The Journal of Experimental Biology</w:t>
      </w:r>
      <w:r>
        <w:t xml:space="preserve"> </w:t>
      </w:r>
      <w:r>
        <w:t xml:space="preserve">218 (5): 668–74. doi:</w:t>
      </w:r>
      <w:hyperlink r:id="rId104">
        <w:r>
          <w:rPr>
            <w:rStyle w:val="Hyperlink"/>
          </w:rPr>
          <w:t xml:space="preserve">10.1242/jeb.104265</w:t>
        </w:r>
      </w:hyperlink>
      <w:r>
        <w:t xml:space="preserve">.</w:t>
      </w:r>
    </w:p>
    <w:p>
      <w:pPr>
        <w:pStyle w:val="BodyText"/>
      </w:pPr>
      <w:r>
        <w:t xml:space="preserve">Watson, Rebecca L., Ellen J. Bird, Sarah Underwood, Rachael V. Wilbourn, Jennifer Fairlie, Kathryn Watt, Eliane Salvo-Chirnside, et al. 2017. “Sex differences in leucocyte telomere length in a free-living mammal.”</w:t>
      </w:r>
      <w:r>
        <w:t xml:space="preserve"> </w:t>
      </w:r>
      <w:r>
        <w:rPr>
          <w:i/>
        </w:rPr>
        <w:t xml:space="preserve">Molecular Ecology</w:t>
      </w:r>
      <w:r>
        <w:t xml:space="preserve"> </w:t>
      </w:r>
      <w:r>
        <w:t xml:space="preserve">In Press (January). doi:</w:t>
      </w:r>
      <w:hyperlink r:id="rId105">
        <w:r>
          <w:rPr>
            <w:rStyle w:val="Hyperlink"/>
          </w:rPr>
          <w:t xml:space="preserve">10.1111/mec.13992</w:t>
        </w:r>
      </w:hyperlink>
      <w:r>
        <w:t xml:space="preserve">.</w:t>
      </w:r>
    </w:p>
    <w:p>
      <w:pPr>
        <w:pStyle w:val="BodyText"/>
      </w:pPr>
      <w:r>
        <w:t xml:space="preserve">Wong, Kwok K, Richard S Maser, Robert M Bachoo, Jayant Menon, Daniel R Carrasco, Yansong Gu, Frederick W Alt, and Ronald A DePinho. 2003. “Telomere dysfunction and Atm deficiency compromises organ homeostasis and accelerates ageing.”</w:t>
      </w:r>
      <w:r>
        <w:t xml:space="preserve"> </w:t>
      </w:r>
      <w:r>
        <w:rPr>
          <w:i/>
        </w:rPr>
        <w:t xml:space="preserve">Nature</w:t>
      </w:r>
      <w:r>
        <w:t xml:space="preserve"> </w:t>
      </w:r>
      <w:r>
        <w:t xml:space="preserve">421: 643–48. doi:</w:t>
      </w:r>
      <w:hyperlink r:id="rId106">
        <w:r>
          <w:rPr>
            <w:rStyle w:val="Hyperlink"/>
          </w:rPr>
          <w:t xml:space="preserve">10.1038/nature01385</w:t>
        </w:r>
      </w:hyperlink>
      <w:r>
        <w:t xml:space="preserve">.</w:t>
      </w:r>
    </w:p>
    <w:p>
      <w:pPr>
        <w:pStyle w:val="BodyText"/>
      </w:pPr>
    </w:p>
    <w:p>
      <w:pPr>
        <w:pStyle w:val="BodyText"/>
      </w:pPr>
      <w:r>
        <w:rPr>
          <w:b/>
        </w:rPr>
        <w:t xml:space="preserve">Table 1</w:t>
      </w:r>
      <w:r>
        <w:t xml:space="preserve"> </w:t>
      </w:r>
      <w:r>
        <w:t xml:space="preserve">Cross-sectional (</w:t>
      </w:r>
      <w:r>
        <w:rPr>
          <w:b/>
        </w:rPr>
        <w:t xml:space="preserve">A</w:t>
      </w:r>
      <w:r>
        <w:t xml:space="preserve">) and longitudinal (</w:t>
      </w:r>
      <w:r>
        <w:rPr>
          <w:b/>
        </w:rPr>
        <w:t xml:space="preserve">B</w:t>
      </w:r>
      <w:r>
        <w:t xml:space="preserve">) telomere dynamics and age in Seychelles warbler cohorts. Linear mixed models were created with RTL (</w:t>
      </w:r>
      <w:r>
        <w:rPr>
          <w:b/>
        </w:rPr>
        <w:t xml:space="preserve">A</w:t>
      </w:r>
      <w:r>
        <w:t xml:space="preserve">) or</w:t>
      </w:r>
      <w:r>
        <w:t xml:space="preserve"> </w:t>
      </w:r>
      <m:oMath>
        <m:r>
          <m:t>Δ</m:t>
        </m:r>
      </m:oMath>
      <w:r>
        <w:t xml:space="preserve">RTL (</w:t>
      </w:r>
      <w:r>
        <w:rPr>
          <w:b/>
        </w:rPr>
        <w:t xml:space="preserve">B</w:t>
      </w:r>
      <w:r>
        <w:t xml:space="preserve">) as the response variable, and different measures of age, along with cohort ID, were included as explanatory variables (see methods for details). Models are ranked by AICc, with best models at the top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27</w:t>
            </w:r>
          </w:p>
        </w:tc>
        <w:tc>
          <w:p>
            <w:pPr>
              <w:pStyle w:val="Compact"/>
              <w:jc w:val="left"/>
            </w:pPr>
            <w:r>
              <w:t xml:space="preserve">-1062.782</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28</w:t>
            </w:r>
          </w:p>
        </w:tc>
        <w:tc>
          <w:p>
            <w:pPr>
              <w:pStyle w:val="Compact"/>
              <w:jc w:val="left"/>
            </w:pPr>
            <w:r>
              <w:t xml:space="preserve">-1039.504</w:t>
            </w:r>
          </w:p>
        </w:tc>
        <w:tc>
          <w:p>
            <w:pPr>
              <w:pStyle w:val="Compact"/>
              <w:jc w:val="left"/>
            </w:pPr>
            <w:r>
              <w:t xml:space="preserve">23.278</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27</w:t>
            </w:r>
          </w:p>
        </w:tc>
        <w:tc>
          <w:p>
            <w:pPr>
              <w:pStyle w:val="Compact"/>
              <w:jc w:val="left"/>
            </w:pPr>
            <w:r>
              <w:t xml:space="preserve">-1035.072</w:t>
            </w:r>
          </w:p>
        </w:tc>
        <w:tc>
          <w:p>
            <w:pPr>
              <w:pStyle w:val="Compact"/>
              <w:jc w:val="left"/>
            </w:pPr>
            <w:r>
              <w:t xml:space="preserve">27.71</w:t>
            </w:r>
          </w:p>
        </w:tc>
        <w:tc>
          <w:p>
            <w:pPr>
              <w:pStyle w:val="Compact"/>
              <w:jc w:val="left"/>
            </w:pPr>
            <w:r>
              <w:t xml:space="preserve">0</w:t>
            </w:r>
          </w:p>
        </w:tc>
      </w:tr>
      <w:tr>
        <w:tc>
          <w:p>
            <w:pPr>
              <w:pStyle w:val="Compact"/>
              <w:jc w:val="left"/>
            </w:pPr>
            <w:r>
              <w:t xml:space="preserve">Age (log)</w:t>
            </w:r>
          </w:p>
        </w:tc>
        <w:tc>
          <w:p>
            <w:pPr>
              <w:pStyle w:val="Compact"/>
              <w:jc w:val="left"/>
            </w:pPr>
            <w:r>
              <w:t xml:space="preserve">6</w:t>
            </w:r>
          </w:p>
        </w:tc>
        <w:tc>
          <w:p>
            <w:pPr>
              <w:pStyle w:val="Compact"/>
              <w:jc w:val="left"/>
            </w:pPr>
            <w:r>
              <w:t xml:space="preserve">-1034.942</w:t>
            </w:r>
          </w:p>
        </w:tc>
        <w:tc>
          <w:p>
            <w:pPr>
              <w:pStyle w:val="Compact"/>
              <w:jc w:val="left"/>
            </w:pPr>
            <w:r>
              <w:t xml:space="preserve">27.84</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41</w:t>
            </w:r>
          </w:p>
        </w:tc>
        <w:tc>
          <w:p>
            <w:pPr>
              <w:pStyle w:val="Compact"/>
              <w:jc w:val="left"/>
            </w:pPr>
            <w:r>
              <w:t xml:space="preserve">-1027.498</w:t>
            </w:r>
          </w:p>
        </w:tc>
        <w:tc>
          <w:p>
            <w:pPr>
              <w:pStyle w:val="Compact"/>
              <w:jc w:val="left"/>
            </w:pPr>
            <w:r>
              <w:t xml:space="preserve">35.284</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7</w:t>
            </w:r>
          </w:p>
        </w:tc>
        <w:tc>
          <w:p>
            <w:pPr>
              <w:pStyle w:val="Compact"/>
              <w:jc w:val="left"/>
            </w:pPr>
            <w:r>
              <w:t xml:space="preserve">-1013.793</w:t>
            </w:r>
          </w:p>
        </w:tc>
        <w:tc>
          <w:p>
            <w:pPr>
              <w:pStyle w:val="Compact"/>
              <w:jc w:val="left"/>
            </w:pPr>
            <w:r>
              <w:t xml:space="preserve">48.989</w:t>
            </w:r>
          </w:p>
        </w:tc>
        <w:tc>
          <w:p>
            <w:pPr>
              <w:pStyle w:val="Compact"/>
              <w:jc w:val="left"/>
            </w:pPr>
            <w:r>
              <w:t xml:space="preserve">0</w:t>
            </w:r>
          </w:p>
        </w:tc>
      </w:tr>
      <w:tr>
        <w:tc>
          <w:p>
            <w:pPr>
              <w:pStyle w:val="Compact"/>
              <w:jc w:val="left"/>
            </w:pPr>
            <w:r>
              <w:t xml:space="preserve">Age (linear)</w:t>
            </w:r>
          </w:p>
        </w:tc>
        <w:tc>
          <w:p>
            <w:pPr>
              <w:pStyle w:val="Compact"/>
              <w:jc w:val="left"/>
            </w:pPr>
            <w:r>
              <w:t xml:space="preserve">6</w:t>
            </w:r>
          </w:p>
        </w:tc>
        <w:tc>
          <w:p>
            <w:pPr>
              <w:pStyle w:val="Compact"/>
              <w:jc w:val="left"/>
            </w:pPr>
            <w:r>
              <w:t xml:space="preserve">-1006.873</w:t>
            </w:r>
          </w:p>
        </w:tc>
        <w:tc>
          <w:p>
            <w:pPr>
              <w:pStyle w:val="Compact"/>
              <w:jc w:val="left"/>
            </w:pPr>
            <w:r>
              <w:t xml:space="preserve">55.909</w:t>
            </w:r>
          </w:p>
        </w:tc>
        <w:tc>
          <w:p>
            <w:pPr>
              <w:pStyle w:val="Compact"/>
              <w:jc w:val="left"/>
            </w:pPr>
            <w:r>
              <w:t xml:space="preserve">0</w:t>
            </w:r>
          </w:p>
        </w:tc>
      </w:tr>
      <w:tr>
        <w:tc>
          <w:p>
            <w:pPr>
              <w:pStyle w:val="Compact"/>
              <w:jc w:val="left"/>
            </w:pPr>
            <w:r>
              <w:t xml:space="preserve">Age (factor)</w:t>
            </w:r>
          </w:p>
        </w:tc>
        <w:tc>
          <w:p>
            <w:pPr>
              <w:pStyle w:val="Compact"/>
              <w:jc w:val="left"/>
            </w:pPr>
            <w:r>
              <w:t xml:space="preserve">20</w:t>
            </w:r>
          </w:p>
        </w:tc>
        <w:tc>
          <w:p>
            <w:pPr>
              <w:pStyle w:val="Compact"/>
              <w:jc w:val="left"/>
            </w:pPr>
            <w:r>
              <w:t xml:space="preserve">-1004.885</w:t>
            </w:r>
          </w:p>
        </w:tc>
        <w:tc>
          <w:p>
            <w:pPr>
              <w:pStyle w:val="Compact"/>
              <w:jc w:val="left"/>
            </w:pPr>
            <w:r>
              <w:t xml:space="preserve">57.897</w:t>
            </w:r>
          </w:p>
        </w:tc>
        <w:tc>
          <w:p>
            <w:pPr>
              <w:pStyle w:val="Compact"/>
              <w:jc w:val="left"/>
            </w:pPr>
            <w:r>
              <w:t xml:space="preserve">0</w:t>
            </w:r>
          </w:p>
        </w:tc>
      </w:tr>
      <w:tr>
        <w:tc>
          <w:p>
            <w:pPr>
              <w:pStyle w:val="Compact"/>
              <w:jc w:val="left"/>
            </w:pPr>
            <w:r>
              <w:t xml:space="preserve">Cohort</w:t>
            </w:r>
          </w:p>
        </w:tc>
        <w:tc>
          <w:p>
            <w:pPr>
              <w:pStyle w:val="Compact"/>
              <w:jc w:val="left"/>
            </w:pPr>
            <w:r>
              <w:t xml:space="preserve">26</w:t>
            </w:r>
          </w:p>
        </w:tc>
        <w:tc>
          <w:p>
            <w:pPr>
              <w:pStyle w:val="Compact"/>
              <w:jc w:val="left"/>
            </w:pPr>
            <w:r>
              <w:t xml:space="preserve">-1000.037</w:t>
            </w:r>
          </w:p>
        </w:tc>
        <w:tc>
          <w:p>
            <w:pPr>
              <w:pStyle w:val="Compact"/>
              <w:jc w:val="left"/>
            </w:pPr>
            <w:r>
              <w:t xml:space="preserve">62.745</w:t>
            </w:r>
          </w:p>
        </w:tc>
        <w:tc>
          <w:p>
            <w:pPr>
              <w:pStyle w:val="Compact"/>
              <w:jc w:val="left"/>
            </w:pPr>
            <w:r>
              <w:t xml:space="preserve">0</w:t>
            </w:r>
          </w:p>
        </w:tc>
      </w:tr>
      <w:tr>
        <w:tc>
          <w:p>
            <w:pPr>
              <w:pStyle w:val="Compact"/>
              <w:jc w:val="left"/>
            </w:pPr>
            <w:r>
              <w:t xml:space="preserve">Null model</w:t>
            </w:r>
          </w:p>
        </w:tc>
        <w:tc>
          <w:p>
            <w:pPr>
              <w:pStyle w:val="Compact"/>
              <w:jc w:val="left"/>
            </w:pPr>
            <w:r>
              <w:t xml:space="preserve">5</w:t>
            </w:r>
          </w:p>
        </w:tc>
        <w:tc>
          <w:p>
            <w:pPr>
              <w:pStyle w:val="Compact"/>
              <w:jc w:val="left"/>
            </w:pPr>
            <w:r>
              <w:t xml:space="preserve">-989.909</w:t>
            </w:r>
          </w:p>
        </w:tc>
        <w:tc>
          <w:p>
            <w:pPr>
              <w:pStyle w:val="Compact"/>
              <w:jc w:val="left"/>
            </w:pPr>
            <w:r>
              <w:t xml:space="preserve">72.873</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 age</w:t>
            </w:r>
          </w:p>
        </w:tc>
        <w:tc>
          <w:p>
            <w:pPr>
              <w:pStyle w:val="Compact"/>
              <w:jc w:val="left"/>
            </w:pPr>
            <w:r>
              <w:t xml:space="preserve">7</w:t>
            </w:r>
          </w:p>
        </w:tc>
        <w:tc>
          <w:p>
            <w:pPr>
              <w:pStyle w:val="Compact"/>
              <w:jc w:val="left"/>
            </w:pPr>
            <w:r>
              <w:t xml:space="preserve">-370.124</w:t>
            </w:r>
          </w:p>
        </w:tc>
        <w:tc>
          <w:p>
            <w:pPr>
              <w:pStyle w:val="Compact"/>
              <w:jc w:val="left"/>
            </w:pPr>
            <w:r>
              <w:t xml:space="preserve">0</w:t>
            </w:r>
          </w:p>
        </w:tc>
        <w:tc>
          <w:p>
            <w:pPr>
              <w:pStyle w:val="Compact"/>
              <w:jc w:val="left"/>
            </w:pPr>
            <w:r>
              <w:t xml:space="preserve">0.459</w:t>
            </w:r>
          </w:p>
        </w:tc>
      </w:tr>
      <w:tr>
        <w:tc>
          <w:p>
            <w:pPr>
              <w:pStyle w:val="Compact"/>
              <w:jc w:val="left"/>
            </w:pPr>
            <w:r>
              <w:t xml:space="preserve">Delta age (linear) + Mean age</w:t>
            </w:r>
          </w:p>
        </w:tc>
        <w:tc>
          <w:p>
            <w:pPr>
              <w:pStyle w:val="Compact"/>
              <w:jc w:val="left"/>
            </w:pPr>
            <w:r>
              <w:t xml:space="preserve">7</w:t>
            </w:r>
          </w:p>
        </w:tc>
        <w:tc>
          <w:p>
            <w:pPr>
              <w:pStyle w:val="Compact"/>
              <w:jc w:val="left"/>
            </w:pPr>
            <w:r>
              <w:t xml:space="preserve">-368.331</w:t>
            </w:r>
          </w:p>
        </w:tc>
        <w:tc>
          <w:p>
            <w:pPr>
              <w:pStyle w:val="Compact"/>
              <w:jc w:val="left"/>
            </w:pPr>
            <w:r>
              <w:t xml:space="preserve">1.792</w:t>
            </w:r>
          </w:p>
        </w:tc>
        <w:tc>
          <w:p>
            <w:pPr>
              <w:pStyle w:val="Compact"/>
              <w:jc w:val="left"/>
            </w:pPr>
            <w:r>
              <w:t xml:space="preserve">0.187</w:t>
            </w:r>
          </w:p>
        </w:tc>
      </w:tr>
      <w:tr>
        <w:tc>
          <w:p>
            <w:pPr>
              <w:pStyle w:val="Compact"/>
              <w:jc w:val="left"/>
            </w:pPr>
            <w:r>
              <w:t xml:space="preserve">Cohort + Delta age (log) + Mean age</w:t>
            </w:r>
          </w:p>
        </w:tc>
        <w:tc>
          <w:p>
            <w:pPr>
              <w:pStyle w:val="Compact"/>
              <w:jc w:val="left"/>
            </w:pPr>
            <w:r>
              <w:t xml:space="preserve">28</w:t>
            </w:r>
          </w:p>
        </w:tc>
        <w:tc>
          <w:p>
            <w:pPr>
              <w:pStyle w:val="Compact"/>
              <w:jc w:val="left"/>
            </w:pPr>
            <w:r>
              <w:t xml:space="preserve">-367.567</w:t>
            </w:r>
          </w:p>
        </w:tc>
        <w:tc>
          <w:p>
            <w:pPr>
              <w:pStyle w:val="Compact"/>
              <w:jc w:val="left"/>
            </w:pPr>
            <w:r>
              <w:t xml:space="preserve">2.556</w:t>
            </w:r>
          </w:p>
        </w:tc>
        <w:tc>
          <w:p>
            <w:pPr>
              <w:pStyle w:val="Compact"/>
              <w:jc w:val="left"/>
            </w:pPr>
            <w:r>
              <w:t xml:space="preserve">0.128</w:t>
            </w:r>
          </w:p>
        </w:tc>
      </w:tr>
      <w:tr>
        <w:tc>
          <w:p>
            <w:pPr>
              <w:pStyle w:val="Compact"/>
              <w:jc w:val="left"/>
            </w:pPr>
            <w:r>
              <w:t xml:space="preserve">Delta age (linear) + Delta age (quadratic) + Mean age</w:t>
            </w:r>
          </w:p>
        </w:tc>
        <w:tc>
          <w:p>
            <w:pPr>
              <w:pStyle w:val="Compact"/>
              <w:jc w:val="left"/>
            </w:pPr>
            <w:r>
              <w:t xml:space="preserve">8</w:t>
            </w:r>
          </w:p>
        </w:tc>
        <w:tc>
          <w:p>
            <w:pPr>
              <w:pStyle w:val="Compact"/>
              <w:jc w:val="left"/>
            </w:pPr>
            <w:r>
              <w:t xml:space="preserve">-366.53</w:t>
            </w:r>
          </w:p>
        </w:tc>
        <w:tc>
          <w:p>
            <w:pPr>
              <w:pStyle w:val="Compact"/>
              <w:jc w:val="left"/>
            </w:pPr>
            <w:r>
              <w:t xml:space="preserve">3.594</w:t>
            </w:r>
          </w:p>
        </w:tc>
        <w:tc>
          <w:p>
            <w:pPr>
              <w:pStyle w:val="Compact"/>
              <w:jc w:val="left"/>
            </w:pPr>
            <w:r>
              <w:t xml:space="preserve">0.076</w:t>
            </w:r>
          </w:p>
        </w:tc>
      </w:tr>
      <w:tr>
        <w:tc>
          <w:p>
            <w:pPr>
              <w:pStyle w:val="Compact"/>
              <w:jc w:val="left"/>
            </w:pPr>
            <w:r>
              <w:t xml:space="preserve">Cohort + Delta age (linear) + Mean age</w:t>
            </w:r>
          </w:p>
        </w:tc>
        <w:tc>
          <w:p>
            <w:pPr>
              <w:pStyle w:val="Compact"/>
              <w:jc w:val="left"/>
            </w:pPr>
            <w:r>
              <w:t xml:space="preserve">28</w:t>
            </w:r>
          </w:p>
        </w:tc>
        <w:tc>
          <w:p>
            <w:pPr>
              <w:pStyle w:val="Compact"/>
              <w:jc w:val="left"/>
            </w:pPr>
            <w:r>
              <w:t xml:space="preserve">-366.467</w:t>
            </w:r>
          </w:p>
        </w:tc>
        <w:tc>
          <w:p>
            <w:pPr>
              <w:pStyle w:val="Compact"/>
              <w:jc w:val="left"/>
            </w:pPr>
            <w:r>
              <w:t xml:space="preserve">3.657</w:t>
            </w:r>
          </w:p>
        </w:tc>
        <w:tc>
          <w:p>
            <w:pPr>
              <w:pStyle w:val="Compact"/>
              <w:jc w:val="left"/>
            </w:pPr>
            <w:r>
              <w:t xml:space="preserve">0.074</w:t>
            </w:r>
          </w:p>
        </w:tc>
      </w:tr>
      <w:tr>
        <w:tc>
          <w:p>
            <w:pPr>
              <w:pStyle w:val="Compact"/>
              <w:jc w:val="left"/>
            </w:pPr>
            <w:r>
              <w:t xml:space="preserve">Mean age</w:t>
            </w:r>
          </w:p>
        </w:tc>
        <w:tc>
          <w:p>
            <w:pPr>
              <w:pStyle w:val="Compact"/>
              <w:jc w:val="left"/>
            </w:pPr>
            <w:r>
              <w:t xml:space="preserve">6</w:t>
            </w:r>
          </w:p>
        </w:tc>
        <w:tc>
          <w:p>
            <w:pPr>
              <w:pStyle w:val="Compact"/>
              <w:jc w:val="left"/>
            </w:pPr>
            <w:r>
              <w:t xml:space="preserve">-365.397</w:t>
            </w:r>
          </w:p>
        </w:tc>
        <w:tc>
          <w:p>
            <w:pPr>
              <w:pStyle w:val="Compact"/>
              <w:jc w:val="left"/>
            </w:pPr>
            <w:r>
              <w:t xml:space="preserve">4.726</w:t>
            </w:r>
          </w:p>
        </w:tc>
        <w:tc>
          <w:p>
            <w:pPr>
              <w:pStyle w:val="Compact"/>
              <w:jc w:val="left"/>
            </w:pPr>
            <w:r>
              <w:t xml:space="preserve">0.043</w:t>
            </w:r>
          </w:p>
        </w:tc>
      </w:tr>
      <w:tr>
        <w:tc>
          <w:p>
            <w:pPr>
              <w:pStyle w:val="Compact"/>
              <w:jc w:val="left"/>
            </w:pPr>
            <w:r>
              <w:t xml:space="preserve">Cohort + Delta age (linear) + Delta age (quadratic) + Mean age</w:t>
            </w:r>
          </w:p>
        </w:tc>
        <w:tc>
          <w:p>
            <w:pPr>
              <w:pStyle w:val="Compact"/>
              <w:jc w:val="left"/>
            </w:pPr>
            <w:r>
              <w:t xml:space="preserve">29</w:t>
            </w:r>
          </w:p>
        </w:tc>
        <w:tc>
          <w:p>
            <w:pPr>
              <w:pStyle w:val="Compact"/>
              <w:jc w:val="left"/>
            </w:pPr>
            <w:r>
              <w:t xml:space="preserve">-364.538</w:t>
            </w:r>
          </w:p>
        </w:tc>
        <w:tc>
          <w:p>
            <w:pPr>
              <w:pStyle w:val="Compact"/>
              <w:jc w:val="left"/>
            </w:pPr>
            <w:r>
              <w:t xml:space="preserve">5.586</w:t>
            </w:r>
          </w:p>
        </w:tc>
        <w:tc>
          <w:p>
            <w:pPr>
              <w:pStyle w:val="Compact"/>
              <w:jc w:val="left"/>
            </w:pPr>
            <w:r>
              <w:t xml:space="preserve">0.028</w:t>
            </w:r>
          </w:p>
        </w:tc>
      </w:tr>
      <w:tr>
        <w:tc>
          <w:p>
            <w:pPr>
              <w:pStyle w:val="Compact"/>
              <w:jc w:val="left"/>
            </w:pPr>
            <w:r>
              <w:t xml:space="preserve">Cohort + Mean age</w:t>
            </w:r>
          </w:p>
        </w:tc>
        <w:tc>
          <w:p>
            <w:pPr>
              <w:pStyle w:val="Compact"/>
              <w:jc w:val="left"/>
            </w:pPr>
            <w:r>
              <w:t xml:space="preserve">27</w:t>
            </w:r>
          </w:p>
        </w:tc>
        <w:tc>
          <w:p>
            <w:pPr>
              <w:pStyle w:val="Compact"/>
              <w:jc w:val="left"/>
            </w:pPr>
            <w:r>
              <w:t xml:space="preserve">-360.94</w:t>
            </w:r>
          </w:p>
        </w:tc>
        <w:tc>
          <w:p>
            <w:pPr>
              <w:pStyle w:val="Compact"/>
              <w:jc w:val="left"/>
            </w:pPr>
            <w:r>
              <w:t xml:space="preserve">9.184</w:t>
            </w:r>
          </w:p>
        </w:tc>
        <w:tc>
          <w:p>
            <w:pPr>
              <w:pStyle w:val="Compact"/>
              <w:jc w:val="left"/>
            </w:pPr>
            <w:r>
              <w:t xml:space="preserve">0.005</w:t>
            </w:r>
          </w:p>
        </w:tc>
      </w:tr>
    </w:tbl>
    <w:p>
      <w:pPr>
        <w:pStyle w:val="BodyText"/>
      </w:pPr>
    </w:p>
    <w:p>
      <w:pPr>
        <w:pStyle w:val="Heading2"/>
      </w:pPr>
      <w:bookmarkStart w:id="107" w:name="figure-legends"/>
      <w:bookmarkEnd w:id="107"/>
      <w:r>
        <w:t xml:space="preserve">Figure Legends</w:t>
      </w:r>
    </w:p>
    <w:p>
      <w:pPr>
        <w:pStyle w:val="FirstParagraph"/>
      </w:pPr>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juvenile individuals from all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t>Δ</m:t>
        </m:r>
      </m:oMath>
      <w:r>
        <w:t xml:space="preserve">Log age (i.e. within individual variation in log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t>Δ</m:t>
        </m:r>
      </m:oMath>
      <w:r>
        <w:t xml:space="preserve">RTL in relation to age in pairs of samples taken within two years. Black line and shaded area represent fitted values and 95% confidence limits from a linear regression of RTL and log-transformed age.</w:t>
      </w:r>
      <w:r>
        <w:t xml:space="preserve"> </w:t>
      </w:r>
      <w:r>
        <w:rPr>
          <w:b/>
        </w:rPr>
        <w:t xml:space="preserve">D</w:t>
      </w:r>
      <w:r>
        <w:t xml:space="preserve"> </w:t>
      </w:r>
      <w:r>
        <w:t xml:space="preserve">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pPr>
        <w:pStyle w:val="BodyText"/>
      </w:pPr>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0205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d4f3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http://adsabs.harvard.edu/abs/2003Natur.422..580R" TargetMode="External" /><Relationship Type="http://schemas.openxmlformats.org/officeDocument/2006/relationships/hyperlink" Id="rId50" Target="http://dx.plos.org/10.1371/journal.pone.0033167.g002" TargetMode="External" /><Relationship Type="http://schemas.openxmlformats.org/officeDocument/2006/relationships/hyperlink" Id="rId67" Target="http://ethos.bl.uk/OrderDetails.do?uin=uk.bl.ethos.239141" TargetMode="External" /><Relationship Type="http://schemas.openxmlformats.org/officeDocument/2006/relationships/hyperlink" Id="rId87" Target="http://jeb.biologists.org/content/218/3/491.short" TargetMode="External" /><Relationship Type="http://schemas.openxmlformats.org/officeDocument/2006/relationships/hyperlink" Id="rId32" Target="http://rmarkdown.rstudio.com/" TargetMode="External" /><Relationship Type="http://schemas.openxmlformats.org/officeDocument/2006/relationships/hyperlink" Id="rId82" Target="http://rsbl.royalsocietypublishing.org/content/11/2/20140938.abstract" TargetMode="External" /><Relationship Type="http://schemas.openxmlformats.org/officeDocument/2006/relationships/hyperlink" Id="rId96" Target="http://tocs.ulb.tu-darmstadt.de/2418442X.pdf" TargetMode="External" /><Relationship Type="http://schemas.openxmlformats.org/officeDocument/2006/relationships/hyperlink" Id="rId40" Target="http://www.idg.pl/mirrors/CRAN/web/packages/MuMIn/" TargetMode="External" /><Relationship Type="http://schemas.openxmlformats.org/officeDocument/2006/relationships/hyperlink" Id="rId53" Target="http://www.ncbi.nlm.nih.gov/pubmed/20828863" TargetMode="External" /><Relationship Type="http://schemas.openxmlformats.org/officeDocument/2006/relationships/hyperlink" Id="rId68" Target="https://books.google.co.uk/books?hl=en{\&amp;}lr={\&amp;}id=P70wCwAAQBAJ{\&amp;}oi=fnd{\&amp;}pg=PA197{\&amp;}ots=dZjxafSJnd{\&amp;}sig=U4m8xuYjnoEWwZ5EmrPDWYaeUhw" TargetMode="External" /><Relationship Type="http://schemas.openxmlformats.org/officeDocument/2006/relationships/hyperlink" Id="rId42" Target="https://doi.org/10.1002/bies.201500127" TargetMode="External" /><Relationship Type="http://schemas.openxmlformats.org/officeDocument/2006/relationships/hyperlink" Id="rId86" Target="https://doi.org/10.1007/978-3-540-74686-7" TargetMode="External" /><Relationship Type="http://schemas.openxmlformats.org/officeDocument/2006/relationships/hyperlink" Id="rId51" Target="https://doi.org/10.1007/s00265-010-1029-6" TargetMode="External" /><Relationship Type="http://schemas.openxmlformats.org/officeDocument/2006/relationships/hyperlink" Id="rId93" Target="https://doi.org/10.1007/s10522-013-9471-2" TargetMode="External" /><Relationship Type="http://schemas.openxmlformats.org/officeDocument/2006/relationships/hyperlink" Id="rId75" Target="https://doi.org/10.1016/S0169-5347(99)01639-0" TargetMode="External" /><Relationship Type="http://schemas.openxmlformats.org/officeDocument/2006/relationships/hyperlink" Id="rId52" Target="https://doi.org/10.1016/S0531-5565(02)00152-3" TargetMode="External" /><Relationship Type="http://schemas.openxmlformats.org/officeDocument/2006/relationships/hyperlink" Id="rId61" Target="https://doi.org/10.1016/S0531-5565(03)00109-8" TargetMode="External" /><Relationship Type="http://schemas.openxmlformats.org/officeDocument/2006/relationships/hyperlink" Id="rId103" Target="https://doi.org/10.1016/S0968-0004(02)02110-2" TargetMode="External" /><Relationship Type="http://schemas.openxmlformats.org/officeDocument/2006/relationships/hyperlink" Id="rId84" Target="https://doi.org/10.1016/j.anbehav.2008.11.006" TargetMode="External" /><Relationship Type="http://schemas.openxmlformats.org/officeDocument/2006/relationships/hyperlink" Id="rId78" Target="https://doi.org/10.1016/j.arr.2013.01.003" TargetMode="External" /><Relationship Type="http://schemas.openxmlformats.org/officeDocument/2006/relationships/hyperlink" Id="rId94" Target="https://doi.org/10.1016/j.arr.2015.08.002" TargetMode="External" /><Relationship Type="http://schemas.openxmlformats.org/officeDocument/2006/relationships/hyperlink" Id="rId85" Target="https://doi.org/10.1016/j.biopsych.2012.06.025" TargetMode="External" /><Relationship Type="http://schemas.openxmlformats.org/officeDocument/2006/relationships/hyperlink" Id="rId60" Target="https://doi.org/10.1016/j.exger.2015.08.019" TargetMode="External" /><Relationship Type="http://schemas.openxmlformats.org/officeDocument/2006/relationships/hyperlink" Id="rId99" Target="https://doi.org/10.1016/j.exger.2015.09.001" TargetMode="External" /><Relationship Type="http://schemas.openxmlformats.org/officeDocument/2006/relationships/hyperlink" Id="rId47" Target="https://doi.org/10.1016/j.tree.2011.01.009" TargetMode="External" /><Relationship Type="http://schemas.openxmlformats.org/officeDocument/2006/relationships/hyperlink" Id="rId72" Target="https://doi.org/10.1017/S0959270900002045" TargetMode="External" /><Relationship Type="http://schemas.openxmlformats.org/officeDocument/2006/relationships/hyperlink" Id="rId69" Target="https://doi.org/10.1038/358493a0" TargetMode="External" /><Relationship Type="http://schemas.openxmlformats.org/officeDocument/2006/relationships/hyperlink" Id="rId106" Target="https://doi.org/10.1038/nature01385" TargetMode="External" /><Relationship Type="http://schemas.openxmlformats.org/officeDocument/2006/relationships/hyperlink" Id="rId64" Target="https://doi.org/10.1038/srep36856" TargetMode="External" /><Relationship Type="http://schemas.openxmlformats.org/officeDocument/2006/relationships/hyperlink" Id="rId58" Target="https://doi.org/10.1046/j.1365-294x.1998.00389.x" TargetMode="External" /><Relationship Type="http://schemas.openxmlformats.org/officeDocument/2006/relationships/hyperlink" Id="rId88" Target="https://doi.org/10.1046/j.1420-9101.2003.00592.x" TargetMode="External" /><Relationship Type="http://schemas.openxmlformats.org/officeDocument/2006/relationships/hyperlink" Id="rId73" Target="https://doi.org/10.1046/j.1474-919X.2004.00255.x" TargetMode="External" /><Relationship Type="http://schemas.openxmlformats.org/officeDocument/2006/relationships/hyperlink" Id="rId81" Target="https://doi.org/10.1073/pnas.0702703104" TargetMode="External" /><Relationship Type="http://schemas.openxmlformats.org/officeDocument/2006/relationships/hyperlink" Id="rId62" Target="https://doi.org/10.1073/pnas.1113306109" TargetMode="External" /><Relationship Type="http://schemas.openxmlformats.org/officeDocument/2006/relationships/hyperlink" Id="rId57" Target="https://doi.org/10.1073/pnas.95.10.5607" TargetMode="External" /><Relationship Type="http://schemas.openxmlformats.org/officeDocument/2006/relationships/hyperlink" Id="rId92" Target="https://doi.org/10.1086/687378" TargetMode="External" /><Relationship Type="http://schemas.openxmlformats.org/officeDocument/2006/relationships/hyperlink" Id="rId71" Target="https://doi.org/10.1093/beheco/7.4.417" TargetMode="External" /><Relationship Type="http://schemas.openxmlformats.org/officeDocument/2006/relationships/hyperlink" Id="rId65" Target="https://doi.org/10.1093/biomet/76.2.297" TargetMode="External" /><Relationship Type="http://schemas.openxmlformats.org/officeDocument/2006/relationships/hyperlink" Id="rId102" Target="https://doi.org/10.1093/ije/dyv166" TargetMode="External" /><Relationship Type="http://schemas.openxmlformats.org/officeDocument/2006/relationships/hyperlink" Id="rId97" Target="https://doi.org/10.1093/nar/gkt370" TargetMode="External" /><Relationship Type="http://schemas.openxmlformats.org/officeDocument/2006/relationships/hyperlink" Id="rId74" Target="https://doi.org/10.1098/rsbl.2006.0594" TargetMode="External" /><Relationship Type="http://schemas.openxmlformats.org/officeDocument/2006/relationships/hyperlink" Id="rId76" Target="https://doi.org/10.1098/rsbl.2013.0511" TargetMode="External" /><Relationship Type="http://schemas.openxmlformats.org/officeDocument/2006/relationships/hyperlink" Id="rId91" Target="https://doi.org/10.1098/rsbl.2013.0889" TargetMode="External" /><Relationship Type="http://schemas.openxmlformats.org/officeDocument/2006/relationships/hyperlink" Id="rId70" Target="https://doi.org/10.1098/rspb.1994.0047" TargetMode="External" /><Relationship Type="http://schemas.openxmlformats.org/officeDocument/2006/relationships/hyperlink" Id="rId80" Target="https://doi.org/10.1098/rspb.2014.1610" TargetMode="External" /><Relationship Type="http://schemas.openxmlformats.org/officeDocument/2006/relationships/hyperlink" Id="rId35" Target="https://doi.org/10.1098/rspb.2014.2263" TargetMode="External" /><Relationship Type="http://schemas.openxmlformats.org/officeDocument/2006/relationships/hyperlink" Id="rId45" Target="https://doi.org/10.1098/rspb.2014.2924" TargetMode="External" /><Relationship Type="http://schemas.openxmlformats.org/officeDocument/2006/relationships/hyperlink" Id="rId100" Target="https://doi.org/10.1111/1365-2435.12204" TargetMode="External" /><Relationship Type="http://schemas.openxmlformats.org/officeDocument/2006/relationships/hyperlink" Id="rId63" Target="https://doi.org/10.1111/1365-2435.12630" TargetMode="External" /><Relationship Type="http://schemas.openxmlformats.org/officeDocument/2006/relationships/hyperlink" Id="rId83" Target="https://doi.org/10.1111/2041-210X.12161" TargetMode="External" /><Relationship Type="http://schemas.openxmlformats.org/officeDocument/2006/relationships/hyperlink" Id="rId66" Target="https://doi.org/10.1111/2041-210X.12225" TargetMode="External" /><Relationship Type="http://schemas.openxmlformats.org/officeDocument/2006/relationships/hyperlink" Id="rId56" Target="https://doi.org/10.1111/acel.12417" TargetMode="External" /><Relationship Type="http://schemas.openxmlformats.org/officeDocument/2006/relationships/hyperlink" Id="rId43" Target="https://doi.org/10.1111/acel.12555" TargetMode="External" /><Relationship Type="http://schemas.openxmlformats.org/officeDocument/2006/relationships/hyperlink" Id="rId95" Target="https://doi.org/10.1111/eva.12191" TargetMode="External" /><Relationship Type="http://schemas.openxmlformats.org/officeDocument/2006/relationships/hyperlink" Id="rId49" Target="https://doi.org/10.1111/j.1365-2656.2006.01155.x" TargetMode="External" /><Relationship Type="http://schemas.openxmlformats.org/officeDocument/2006/relationships/hyperlink" Id="rId101" Target="https://doi.org/10.1111/j.1365-2656.2010.01792.x" TargetMode="External" /><Relationship Type="http://schemas.openxmlformats.org/officeDocument/2006/relationships/hyperlink" Id="rId39" Target="https://doi.org/10.1111/j.1474-9726.2011.00741.x" TargetMode="External" /><Relationship Type="http://schemas.openxmlformats.org/officeDocument/2006/relationships/hyperlink" Id="rId89" Target="https://doi.org/10.1111/j.1558-5646.2007.00222.x" TargetMode="External" /><Relationship Type="http://schemas.openxmlformats.org/officeDocument/2006/relationships/hyperlink" Id="rId37" Target="https://doi.org/10.1111/j.1600-048X.2012.05787.x" TargetMode="External" /><Relationship Type="http://schemas.openxmlformats.org/officeDocument/2006/relationships/hyperlink" Id="rId79" Target="https://doi.org/10.1111/j.2041-210x.2012.00261.x" TargetMode="External" /><Relationship Type="http://schemas.openxmlformats.org/officeDocument/2006/relationships/hyperlink" Id="rId98" Target="https://doi.org/10.1111/jav.00714" TargetMode="External" /><Relationship Type="http://schemas.openxmlformats.org/officeDocument/2006/relationships/hyperlink" Id="rId59" Target="https://doi.org/10.1111/jeb.12204" TargetMode="External" /><Relationship Type="http://schemas.openxmlformats.org/officeDocument/2006/relationships/hyperlink" Id="rId38" Target="https://doi.org/10.1111/mec.12110" TargetMode="External" /><Relationship Type="http://schemas.openxmlformats.org/officeDocument/2006/relationships/hyperlink" Id="rId44" Target="https://doi.org/10.1111/mec.13670" TargetMode="External" /><Relationship Type="http://schemas.openxmlformats.org/officeDocument/2006/relationships/hyperlink" Id="rId105" Target="https://doi.org/10.1111/mec.13992" TargetMode="External" /><Relationship Type="http://schemas.openxmlformats.org/officeDocument/2006/relationships/hyperlink" Id="rId36" Target="https://doi.org/10.1126/science.1261121" TargetMode="External" /><Relationship Type="http://schemas.openxmlformats.org/officeDocument/2006/relationships/hyperlink" Id="rId54" Target="https://doi.org/10.1126/science.292.5521.1528" TargetMode="External" /><Relationship Type="http://schemas.openxmlformats.org/officeDocument/2006/relationships/hyperlink" Id="rId46" Target="https://doi.org/10.1139/g89-104" TargetMode="External" /><Relationship Type="http://schemas.openxmlformats.org/officeDocument/2006/relationships/hyperlink" Id="rId77" Target="https://doi.org/10.1242/jeb.090043" TargetMode="External" /><Relationship Type="http://schemas.openxmlformats.org/officeDocument/2006/relationships/hyperlink" Id="rId104" Target="https://doi.org/10.1242/jeb.104265" TargetMode="External" /><Relationship Type="http://schemas.openxmlformats.org/officeDocument/2006/relationships/hyperlink" Id="rId55" Target="https://doi.org/10.1371/journal.pone.0026423" TargetMode="External" /><Relationship Type="http://schemas.openxmlformats.org/officeDocument/2006/relationships/hyperlink" Id="rId41" Target="https://doi.org/citeulike-article-id:7112638" TargetMode="External" /><Relationship Type="http://schemas.openxmlformats.org/officeDocument/2006/relationships/hyperlink" Id="rId48" Target="https://doi.org/http://dx.doi.org/10.1098/rspb.2013.3287" TargetMode="External" /><Relationship Type="http://schemas.openxmlformats.org/officeDocument/2006/relationships/hyperlink" Id="rId29" Target="mailto:Barrett2012;@Bebbington2016" TargetMode="External" /><Relationship Type="http://schemas.openxmlformats.org/officeDocument/2006/relationships/hyperlink" Id="rId23" Target="mailto:david.richardson@uea.ac.uk" TargetMode="External" /><Relationship Type="http://schemas.openxmlformats.org/officeDocument/2006/relationships/hyperlink" Id="rId22"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90" Target="http://adsabs.harvard.edu/abs/2003Natur.422..580R" TargetMode="External" /><Relationship Type="http://schemas.openxmlformats.org/officeDocument/2006/relationships/hyperlink" Id="rId50" Target="http://dx.plos.org/10.1371/journal.pone.0033167.g002" TargetMode="External" /><Relationship Type="http://schemas.openxmlformats.org/officeDocument/2006/relationships/hyperlink" Id="rId67" Target="http://ethos.bl.uk/OrderDetails.do?uin=uk.bl.ethos.239141" TargetMode="External" /><Relationship Type="http://schemas.openxmlformats.org/officeDocument/2006/relationships/hyperlink" Id="rId87" Target="http://jeb.biologists.org/content/218/3/491.short" TargetMode="External" /><Relationship Type="http://schemas.openxmlformats.org/officeDocument/2006/relationships/hyperlink" Id="rId32" Target="http://rmarkdown.rstudio.com/" TargetMode="External" /><Relationship Type="http://schemas.openxmlformats.org/officeDocument/2006/relationships/hyperlink" Id="rId82" Target="http://rsbl.royalsocietypublishing.org/content/11/2/20140938.abstract" TargetMode="External" /><Relationship Type="http://schemas.openxmlformats.org/officeDocument/2006/relationships/hyperlink" Id="rId96" Target="http://tocs.ulb.tu-darmstadt.de/2418442X.pdf" TargetMode="External" /><Relationship Type="http://schemas.openxmlformats.org/officeDocument/2006/relationships/hyperlink" Id="rId40" Target="http://www.idg.pl/mirrors/CRAN/web/packages/MuMIn/" TargetMode="External" /><Relationship Type="http://schemas.openxmlformats.org/officeDocument/2006/relationships/hyperlink" Id="rId53" Target="http://www.ncbi.nlm.nih.gov/pubmed/20828863" TargetMode="External" /><Relationship Type="http://schemas.openxmlformats.org/officeDocument/2006/relationships/hyperlink" Id="rId68" Target="https://books.google.co.uk/books?hl=en{\&amp;}lr={\&amp;}id=P70wCwAAQBAJ{\&amp;}oi=fnd{\&amp;}pg=PA197{\&amp;}ots=dZjxafSJnd{\&amp;}sig=U4m8xuYjnoEWwZ5EmrPDWYaeUhw" TargetMode="External" /><Relationship Type="http://schemas.openxmlformats.org/officeDocument/2006/relationships/hyperlink" Id="rId42" Target="https://doi.org/10.1002/bies.201500127" TargetMode="External" /><Relationship Type="http://schemas.openxmlformats.org/officeDocument/2006/relationships/hyperlink" Id="rId86" Target="https://doi.org/10.1007/978-3-540-74686-7" TargetMode="External" /><Relationship Type="http://schemas.openxmlformats.org/officeDocument/2006/relationships/hyperlink" Id="rId51" Target="https://doi.org/10.1007/s00265-010-1029-6" TargetMode="External" /><Relationship Type="http://schemas.openxmlformats.org/officeDocument/2006/relationships/hyperlink" Id="rId93" Target="https://doi.org/10.1007/s10522-013-9471-2" TargetMode="External" /><Relationship Type="http://schemas.openxmlformats.org/officeDocument/2006/relationships/hyperlink" Id="rId75" Target="https://doi.org/10.1016/S0169-5347(99)01639-0" TargetMode="External" /><Relationship Type="http://schemas.openxmlformats.org/officeDocument/2006/relationships/hyperlink" Id="rId52" Target="https://doi.org/10.1016/S0531-5565(02)00152-3" TargetMode="External" /><Relationship Type="http://schemas.openxmlformats.org/officeDocument/2006/relationships/hyperlink" Id="rId61" Target="https://doi.org/10.1016/S0531-5565(03)00109-8" TargetMode="External" /><Relationship Type="http://schemas.openxmlformats.org/officeDocument/2006/relationships/hyperlink" Id="rId103" Target="https://doi.org/10.1016/S0968-0004(02)02110-2" TargetMode="External" /><Relationship Type="http://schemas.openxmlformats.org/officeDocument/2006/relationships/hyperlink" Id="rId84" Target="https://doi.org/10.1016/j.anbehav.2008.11.006" TargetMode="External" /><Relationship Type="http://schemas.openxmlformats.org/officeDocument/2006/relationships/hyperlink" Id="rId78" Target="https://doi.org/10.1016/j.arr.2013.01.003" TargetMode="External" /><Relationship Type="http://schemas.openxmlformats.org/officeDocument/2006/relationships/hyperlink" Id="rId94" Target="https://doi.org/10.1016/j.arr.2015.08.002" TargetMode="External" /><Relationship Type="http://schemas.openxmlformats.org/officeDocument/2006/relationships/hyperlink" Id="rId85" Target="https://doi.org/10.1016/j.biopsych.2012.06.025" TargetMode="External" /><Relationship Type="http://schemas.openxmlformats.org/officeDocument/2006/relationships/hyperlink" Id="rId60" Target="https://doi.org/10.1016/j.exger.2015.08.019" TargetMode="External" /><Relationship Type="http://schemas.openxmlformats.org/officeDocument/2006/relationships/hyperlink" Id="rId99" Target="https://doi.org/10.1016/j.exger.2015.09.001" TargetMode="External" /><Relationship Type="http://schemas.openxmlformats.org/officeDocument/2006/relationships/hyperlink" Id="rId47" Target="https://doi.org/10.1016/j.tree.2011.01.009" TargetMode="External" /><Relationship Type="http://schemas.openxmlformats.org/officeDocument/2006/relationships/hyperlink" Id="rId72" Target="https://doi.org/10.1017/S0959270900002045" TargetMode="External" /><Relationship Type="http://schemas.openxmlformats.org/officeDocument/2006/relationships/hyperlink" Id="rId69" Target="https://doi.org/10.1038/358493a0" TargetMode="External" /><Relationship Type="http://schemas.openxmlformats.org/officeDocument/2006/relationships/hyperlink" Id="rId106" Target="https://doi.org/10.1038/nature01385" TargetMode="External" /><Relationship Type="http://schemas.openxmlformats.org/officeDocument/2006/relationships/hyperlink" Id="rId64" Target="https://doi.org/10.1038/srep36856" TargetMode="External" /><Relationship Type="http://schemas.openxmlformats.org/officeDocument/2006/relationships/hyperlink" Id="rId58" Target="https://doi.org/10.1046/j.1365-294x.1998.00389.x" TargetMode="External" /><Relationship Type="http://schemas.openxmlformats.org/officeDocument/2006/relationships/hyperlink" Id="rId88" Target="https://doi.org/10.1046/j.1420-9101.2003.00592.x" TargetMode="External" /><Relationship Type="http://schemas.openxmlformats.org/officeDocument/2006/relationships/hyperlink" Id="rId73" Target="https://doi.org/10.1046/j.1474-919X.2004.00255.x" TargetMode="External" /><Relationship Type="http://schemas.openxmlformats.org/officeDocument/2006/relationships/hyperlink" Id="rId81" Target="https://doi.org/10.1073/pnas.0702703104" TargetMode="External" /><Relationship Type="http://schemas.openxmlformats.org/officeDocument/2006/relationships/hyperlink" Id="rId62" Target="https://doi.org/10.1073/pnas.1113306109" TargetMode="External" /><Relationship Type="http://schemas.openxmlformats.org/officeDocument/2006/relationships/hyperlink" Id="rId57" Target="https://doi.org/10.1073/pnas.95.10.5607" TargetMode="External" /><Relationship Type="http://schemas.openxmlformats.org/officeDocument/2006/relationships/hyperlink" Id="rId92" Target="https://doi.org/10.1086/687378" TargetMode="External" /><Relationship Type="http://schemas.openxmlformats.org/officeDocument/2006/relationships/hyperlink" Id="rId71" Target="https://doi.org/10.1093/beheco/7.4.417" TargetMode="External" /><Relationship Type="http://schemas.openxmlformats.org/officeDocument/2006/relationships/hyperlink" Id="rId65" Target="https://doi.org/10.1093/biomet/76.2.297" TargetMode="External" /><Relationship Type="http://schemas.openxmlformats.org/officeDocument/2006/relationships/hyperlink" Id="rId102" Target="https://doi.org/10.1093/ije/dyv166" TargetMode="External" /><Relationship Type="http://schemas.openxmlformats.org/officeDocument/2006/relationships/hyperlink" Id="rId97" Target="https://doi.org/10.1093/nar/gkt370" TargetMode="External" /><Relationship Type="http://schemas.openxmlformats.org/officeDocument/2006/relationships/hyperlink" Id="rId74" Target="https://doi.org/10.1098/rsbl.2006.0594" TargetMode="External" /><Relationship Type="http://schemas.openxmlformats.org/officeDocument/2006/relationships/hyperlink" Id="rId76" Target="https://doi.org/10.1098/rsbl.2013.0511" TargetMode="External" /><Relationship Type="http://schemas.openxmlformats.org/officeDocument/2006/relationships/hyperlink" Id="rId91" Target="https://doi.org/10.1098/rsbl.2013.0889" TargetMode="External" /><Relationship Type="http://schemas.openxmlformats.org/officeDocument/2006/relationships/hyperlink" Id="rId70" Target="https://doi.org/10.1098/rspb.1994.0047" TargetMode="External" /><Relationship Type="http://schemas.openxmlformats.org/officeDocument/2006/relationships/hyperlink" Id="rId80" Target="https://doi.org/10.1098/rspb.2014.1610" TargetMode="External" /><Relationship Type="http://schemas.openxmlformats.org/officeDocument/2006/relationships/hyperlink" Id="rId35" Target="https://doi.org/10.1098/rspb.2014.2263" TargetMode="External" /><Relationship Type="http://schemas.openxmlformats.org/officeDocument/2006/relationships/hyperlink" Id="rId45" Target="https://doi.org/10.1098/rspb.2014.2924" TargetMode="External" /><Relationship Type="http://schemas.openxmlformats.org/officeDocument/2006/relationships/hyperlink" Id="rId100" Target="https://doi.org/10.1111/1365-2435.12204" TargetMode="External" /><Relationship Type="http://schemas.openxmlformats.org/officeDocument/2006/relationships/hyperlink" Id="rId63" Target="https://doi.org/10.1111/1365-2435.12630" TargetMode="External" /><Relationship Type="http://schemas.openxmlformats.org/officeDocument/2006/relationships/hyperlink" Id="rId83" Target="https://doi.org/10.1111/2041-210X.12161" TargetMode="External" /><Relationship Type="http://schemas.openxmlformats.org/officeDocument/2006/relationships/hyperlink" Id="rId66" Target="https://doi.org/10.1111/2041-210X.12225" TargetMode="External" /><Relationship Type="http://schemas.openxmlformats.org/officeDocument/2006/relationships/hyperlink" Id="rId56" Target="https://doi.org/10.1111/acel.12417" TargetMode="External" /><Relationship Type="http://schemas.openxmlformats.org/officeDocument/2006/relationships/hyperlink" Id="rId43" Target="https://doi.org/10.1111/acel.12555" TargetMode="External" /><Relationship Type="http://schemas.openxmlformats.org/officeDocument/2006/relationships/hyperlink" Id="rId95" Target="https://doi.org/10.1111/eva.12191" TargetMode="External" /><Relationship Type="http://schemas.openxmlformats.org/officeDocument/2006/relationships/hyperlink" Id="rId49" Target="https://doi.org/10.1111/j.1365-2656.2006.01155.x" TargetMode="External" /><Relationship Type="http://schemas.openxmlformats.org/officeDocument/2006/relationships/hyperlink" Id="rId101" Target="https://doi.org/10.1111/j.1365-2656.2010.01792.x" TargetMode="External" /><Relationship Type="http://schemas.openxmlformats.org/officeDocument/2006/relationships/hyperlink" Id="rId39" Target="https://doi.org/10.1111/j.1474-9726.2011.00741.x" TargetMode="External" /><Relationship Type="http://schemas.openxmlformats.org/officeDocument/2006/relationships/hyperlink" Id="rId89" Target="https://doi.org/10.1111/j.1558-5646.2007.00222.x" TargetMode="External" /><Relationship Type="http://schemas.openxmlformats.org/officeDocument/2006/relationships/hyperlink" Id="rId37" Target="https://doi.org/10.1111/j.1600-048X.2012.05787.x" TargetMode="External" /><Relationship Type="http://schemas.openxmlformats.org/officeDocument/2006/relationships/hyperlink" Id="rId79" Target="https://doi.org/10.1111/j.2041-210x.2012.00261.x" TargetMode="External" /><Relationship Type="http://schemas.openxmlformats.org/officeDocument/2006/relationships/hyperlink" Id="rId98" Target="https://doi.org/10.1111/jav.00714" TargetMode="External" /><Relationship Type="http://schemas.openxmlformats.org/officeDocument/2006/relationships/hyperlink" Id="rId59" Target="https://doi.org/10.1111/jeb.12204" TargetMode="External" /><Relationship Type="http://schemas.openxmlformats.org/officeDocument/2006/relationships/hyperlink" Id="rId38" Target="https://doi.org/10.1111/mec.12110" TargetMode="External" /><Relationship Type="http://schemas.openxmlformats.org/officeDocument/2006/relationships/hyperlink" Id="rId44" Target="https://doi.org/10.1111/mec.13670" TargetMode="External" /><Relationship Type="http://schemas.openxmlformats.org/officeDocument/2006/relationships/hyperlink" Id="rId105" Target="https://doi.org/10.1111/mec.13992" TargetMode="External" /><Relationship Type="http://schemas.openxmlformats.org/officeDocument/2006/relationships/hyperlink" Id="rId36" Target="https://doi.org/10.1126/science.1261121" TargetMode="External" /><Relationship Type="http://schemas.openxmlformats.org/officeDocument/2006/relationships/hyperlink" Id="rId54" Target="https://doi.org/10.1126/science.292.5521.1528" TargetMode="External" /><Relationship Type="http://schemas.openxmlformats.org/officeDocument/2006/relationships/hyperlink" Id="rId46" Target="https://doi.org/10.1139/g89-104" TargetMode="External" /><Relationship Type="http://schemas.openxmlformats.org/officeDocument/2006/relationships/hyperlink" Id="rId77" Target="https://doi.org/10.1242/jeb.090043" TargetMode="External" /><Relationship Type="http://schemas.openxmlformats.org/officeDocument/2006/relationships/hyperlink" Id="rId104" Target="https://doi.org/10.1242/jeb.104265" TargetMode="External" /><Relationship Type="http://schemas.openxmlformats.org/officeDocument/2006/relationships/hyperlink" Id="rId55" Target="https://doi.org/10.1371/journal.pone.0026423" TargetMode="External" /><Relationship Type="http://schemas.openxmlformats.org/officeDocument/2006/relationships/hyperlink" Id="rId41" Target="https://doi.org/citeulike-article-id:7112638" TargetMode="External" /><Relationship Type="http://schemas.openxmlformats.org/officeDocument/2006/relationships/hyperlink" Id="rId48" Target="https://doi.org/http://dx.doi.org/10.1098/rspb.2013.3287" TargetMode="External" /><Relationship Type="http://schemas.openxmlformats.org/officeDocument/2006/relationships/hyperlink" Id="rId29" Target="mailto:Barrett2012;@Bebbington2016" TargetMode="External" /><Relationship Type="http://schemas.openxmlformats.org/officeDocument/2006/relationships/hyperlink" Id="rId23" Target="mailto:david.richardson@uea.ac.uk" TargetMode="External" /><Relationship Type="http://schemas.openxmlformats.org/officeDocument/2006/relationships/hyperlink" Id="rId22"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2017-07-28T15:04:49Z</dcterms:created>
  <dcterms:modified xsi:type="dcterms:W3CDTF">2017-07-28T15:04:49Z</dcterms:modified>
</cp:coreProperties>
</file>