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spatiotemporal-variation-in-lifelong-telomere-dynamics-in-a-long-term-ecological-study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"Spatiotemporal variation in lifelong telomere dynamics in a long-term ecological study"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-849.56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-848.26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-848.15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-847.92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-847.79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-847.71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-847.60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-846.82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-846.60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-846.53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-846.50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-846.47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-846.28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-846.25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-846.25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-846.15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-846.14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-846.12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-846.12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-845.98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-845.86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-845.73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-845.17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-845.13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-845.00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-844.97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-844.93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-844.84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-844.80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-844.77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-844.59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-844.57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-844.56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-844.55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-844.54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-844.50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-844.43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-844.42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-844.41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-844.39</w:t>
            </w:r>
          </w:p>
        </w:tc>
        <w:tc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-844.30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-844.26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-844.25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-844.22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-844.03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-843.68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-843.56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r>
        <w:rPr>
          <w:b/>
        </w:rPr>
        <w:t xml:space="preserve">Table S2</w:t>
      </w:r>
      <w:r>
        <w:t xml:space="preserve"> </w:t>
      </w:r>
      <w:r>
        <w:t xml:space="preserve">Full model of 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warblers, using longitudinal data.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length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helpers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</w:tbl>
    <w:p>
      <w:r>
        <w:rPr>
          <w:b/>
        </w:rPr>
        <w:t xml:space="preserve">Table S3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warblers, using longitudinal data.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11.63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11.69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11.88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12.02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12.20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12.29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12.33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12.43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12.49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12.52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12.59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12.78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12.92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13.07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13.14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13.28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13.52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13.56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13.61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13.65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13.69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13.72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13.78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13.80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13.82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13.86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13.87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13.90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13.92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13.93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13.93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13.98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14.04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14.20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14.24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14.36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14.40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14.42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14.48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14.48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14.52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14.55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14.56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14.56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14.57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14.58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14.63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14.70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14.73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14.75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14.84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14.93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14.99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15.03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15.05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15.12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15.13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15.16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15.18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15.23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15.25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15.26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15.28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15.28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15.33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15.35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15.35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15.37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15.39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15.48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15.48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15.53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15.54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15.58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15.59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15.65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15.68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15.69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15.76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15.77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15.81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15.82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15.82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15.85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15.87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15.88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15.90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15.97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15.98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16.02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16.04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16.10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16.14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16.15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16.24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16.26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16.31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16.31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Figure S1</w:t>
      </w:r>
      <w:r>
        <w:t xml:space="preserve"> </w:t>
      </w:r>
      <w:r>
        <w:t xml:space="preserve">Model averaged estimates and 95% cofidence intervals for social and ecological environmental variables in relation to RTL in Seychelles warblers.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S2</w:t>
      </w:r>
      <w:r>
        <w:t xml:space="preserve"> </w:t>
      </w:r>
      <w:r>
        <w:t xml:space="preserve">Model averaged estimates and 95% cofidence intervals for social and ecological environmental variables in relation to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warblers, using longitudinal data.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2306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