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pplementary-information-for-spurgin-et-al.-telomeres-reveal-complex-silver-spoon-effects-in-a-wild-population"/>
      <w:bookmarkEnd w:id="21"/>
      <w:r>
        <w:t xml:space="preserve">Supplementary information for Spurgin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"Telomeres reveal complex silver spoon effects in a wild population"</w:t>
      </w:r>
    </w:p>
    <w:p>
      <w:r>
        <w:rPr>
          <w:b/>
        </w:rPr>
        <w:t xml:space="preserve">Table S1</w:t>
      </w:r>
      <w:r>
        <w:t xml:space="preserve"> </w:t>
      </w:r>
      <w:r>
        <w:t xml:space="preserve">Model selection table for analysis of factors affecting early life telomere length in juvenile Seychelles warblers. Only models that remained in the top model set for model averaging (AICc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6 compared to the top model) are included here. i = intercept.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Body condition + Food av.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760.034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Body condition + Group size + Food av.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760.175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Body condition + Helper + Food av.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760.839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Food av.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761.012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Body condition + Food av.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761.540</w:t>
            </w:r>
          </w:p>
        </w:tc>
        <w:tc>
          <w:p>
            <w:pPr>
              <w:pStyle w:val="Compact"/>
              <w:jc w:val="right"/>
            </w:pPr>
            <w:r>
              <w:t xml:space="preserve">1.506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Body condition + Group size + Food av.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761.554</w:t>
            </w:r>
          </w:p>
        </w:tc>
        <w:tc>
          <w:p>
            <w:pPr>
              <w:pStyle w:val="Compact"/>
              <w:jc w:val="right"/>
            </w:pPr>
            <w:r>
              <w:t xml:space="preserve">1.520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Group size + Food av.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761.632</w:t>
            </w:r>
          </w:p>
        </w:tc>
        <w:tc>
          <w:p>
            <w:pPr>
              <w:pStyle w:val="Compact"/>
              <w:jc w:val="right"/>
            </w:pPr>
            <w:r>
              <w:t xml:space="preserve">1.599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Sex + Body condition + Group size + Food av.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761.899</w:t>
            </w:r>
          </w:p>
        </w:tc>
        <w:tc>
          <w:p>
            <w:pPr>
              <w:pStyle w:val="Compact"/>
              <w:jc w:val="right"/>
            </w:pPr>
            <w:r>
              <w:t xml:space="preserve">1.865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Sex + Body condition + Food av.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761.955</w:t>
            </w:r>
          </w:p>
        </w:tc>
        <w:tc>
          <w:p>
            <w:pPr>
              <w:pStyle w:val="Compact"/>
              <w:jc w:val="right"/>
            </w:pPr>
            <w:r>
              <w:t xml:space="preserve">1.921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Helper + Food av.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761.982</w:t>
            </w:r>
          </w:p>
        </w:tc>
        <w:tc>
          <w:p>
            <w:pPr>
              <w:pStyle w:val="Compact"/>
              <w:jc w:val="right"/>
            </w:pPr>
            <w:r>
              <w:t xml:space="preserve">1.948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Food av. + TQ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762.166</w:t>
            </w:r>
          </w:p>
        </w:tc>
        <w:tc>
          <w:p>
            <w:pPr>
              <w:pStyle w:val="Compact"/>
              <w:jc w:val="right"/>
            </w:pPr>
            <w:r>
              <w:t xml:space="preserve">2.132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Body condition + Group size + Helper + Food av.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762.213</w:t>
            </w:r>
          </w:p>
        </w:tc>
        <w:tc>
          <w:p>
            <w:pPr>
              <w:pStyle w:val="Compact"/>
              <w:jc w:val="right"/>
            </w:pPr>
            <w:r>
              <w:t xml:space="preserve">2.179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Body condition + Helper + Food av.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762.522</w:t>
            </w:r>
          </w:p>
        </w:tc>
        <w:tc>
          <w:p>
            <w:pPr>
              <w:pStyle w:val="Compact"/>
              <w:jc w:val="right"/>
            </w:pPr>
            <w:r>
              <w:t xml:space="preserve">2.489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Group size + Food av.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762.631</w:t>
            </w:r>
          </w:p>
        </w:tc>
        <w:tc>
          <w:p>
            <w:pPr>
              <w:pStyle w:val="Compact"/>
              <w:jc w:val="right"/>
            </w:pPr>
            <w:r>
              <w:t xml:space="preserve">2.598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Sex + Body condition + Helper + Food av.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762.716</w:t>
            </w:r>
          </w:p>
        </w:tc>
        <w:tc>
          <w:p>
            <w:pPr>
              <w:pStyle w:val="Compact"/>
              <w:jc w:val="right"/>
            </w:pPr>
            <w:r>
              <w:t xml:space="preserve">2.682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Sex + Food av.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762.847</w:t>
            </w:r>
          </w:p>
        </w:tc>
        <w:tc>
          <w:p>
            <w:pPr>
              <w:pStyle w:val="Compact"/>
              <w:jc w:val="right"/>
            </w:pPr>
            <w:r>
              <w:t xml:space="preserve">2.814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Sex + Group size + Food av.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763.279</w:t>
            </w:r>
          </w:p>
        </w:tc>
        <w:tc>
          <w:p>
            <w:pPr>
              <w:pStyle w:val="Compact"/>
              <w:jc w:val="right"/>
            </w:pPr>
            <w:r>
              <w:t xml:space="preserve">3.245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Sex + Body condition + Group size + Food av.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763.279</w:t>
            </w:r>
          </w:p>
        </w:tc>
        <w:tc>
          <w:p>
            <w:pPr>
              <w:pStyle w:val="Compact"/>
              <w:jc w:val="right"/>
            </w:pPr>
            <w:r>
              <w:t xml:space="preserve">3.246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Helper + Food av.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763.329</w:t>
            </w:r>
          </w:p>
        </w:tc>
        <w:tc>
          <w:p>
            <w:pPr>
              <w:pStyle w:val="Compact"/>
              <w:jc w:val="right"/>
            </w:pPr>
            <w:r>
              <w:t xml:space="preserve">3.295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Sex + Body condition + Food av.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763.477</w:t>
            </w:r>
          </w:p>
        </w:tc>
        <w:tc>
          <w:p>
            <w:pPr>
              <w:pStyle w:val="Compact"/>
              <w:jc w:val="right"/>
            </w:pPr>
            <w:r>
              <w:t xml:space="preserve">3.443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Group size + Helper + Food av.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763.612</w:t>
            </w:r>
          </w:p>
        </w:tc>
        <w:tc>
          <w:p>
            <w:pPr>
              <w:pStyle w:val="Compact"/>
              <w:jc w:val="right"/>
            </w:pPr>
            <w:r>
              <w:t xml:space="preserve">3.579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Body condition + Group size + Helper + Food av.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763.703</w:t>
            </w:r>
          </w:p>
        </w:tc>
        <w:tc>
          <w:p>
            <w:pPr>
              <w:pStyle w:val="Compact"/>
              <w:jc w:val="right"/>
            </w:pPr>
            <w:r>
              <w:t xml:space="preserve">3.669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Sex + Helper + Food av.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763.767</w:t>
            </w:r>
          </w:p>
        </w:tc>
        <w:tc>
          <w:p>
            <w:pPr>
              <w:pStyle w:val="Compact"/>
              <w:jc w:val="right"/>
            </w:pPr>
            <w:r>
              <w:t xml:space="preserve">3.733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Sex + Body condition + Group size + Helper + Food av.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763.977</w:t>
            </w:r>
          </w:p>
        </w:tc>
        <w:tc>
          <w:p>
            <w:pPr>
              <w:pStyle w:val="Compact"/>
              <w:jc w:val="right"/>
            </w:pPr>
            <w:r>
              <w:t xml:space="preserve">3.943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Sex + Food av.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764.018</w:t>
            </w:r>
          </w:p>
        </w:tc>
        <w:tc>
          <w:p>
            <w:pPr>
              <w:pStyle w:val="Compact"/>
              <w:jc w:val="right"/>
            </w:pPr>
            <w:r>
              <w:t xml:space="preserve">3.984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Sex + Group size + Food av.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764.277</w:t>
            </w:r>
          </w:p>
        </w:tc>
        <w:tc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Sex + Body condition + Helper + Food av.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764.421</w:t>
            </w:r>
          </w:p>
        </w:tc>
        <w:tc>
          <w:p>
            <w:pPr>
              <w:pStyle w:val="Compact"/>
              <w:jc w:val="right"/>
            </w:pPr>
            <w:r>
              <w:t xml:space="preserve">4.387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Group size + Helper + Food av.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764.749</w:t>
            </w:r>
          </w:p>
        </w:tc>
        <w:tc>
          <w:p>
            <w:pPr>
              <w:pStyle w:val="Compact"/>
              <w:jc w:val="right"/>
            </w:pPr>
            <w:r>
              <w:t xml:space="preserve">4.715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Sex + Helper + Food av.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765.138</w:t>
            </w:r>
          </w:p>
        </w:tc>
        <w:tc>
          <w:p>
            <w:pPr>
              <w:pStyle w:val="Compact"/>
              <w:jc w:val="right"/>
            </w:pPr>
            <w:r>
              <w:t xml:space="preserve">5.104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Sex + Group size + Helper + Food av.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765.300</w:t>
            </w:r>
          </w:p>
        </w:tc>
        <w:tc>
          <w:p>
            <w:pPr>
              <w:pStyle w:val="Compact"/>
              <w:jc w:val="right"/>
            </w:pPr>
            <w:r>
              <w:t xml:space="preserve">5.267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Sex + Body condition + Group size + Helper + Food av. + TQ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765.466</w:t>
            </w:r>
          </w:p>
        </w:tc>
        <w:tc>
          <w:p>
            <w:pPr>
              <w:pStyle w:val="Compact"/>
              <w:jc w:val="right"/>
            </w:pPr>
            <w:r>
              <w:t xml:space="preserve">5.432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765.596</w:t>
            </w:r>
          </w:p>
        </w:tc>
        <w:tc>
          <w:p>
            <w:pPr>
              <w:pStyle w:val="Compact"/>
              <w:jc w:val="right"/>
            </w:pPr>
            <w:r>
              <w:t xml:space="preserve">5.562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Body condition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765.769</w:t>
            </w:r>
          </w:p>
        </w:tc>
        <w:tc>
          <w:p>
            <w:pPr>
              <w:pStyle w:val="Compact"/>
              <w:jc w:val="right"/>
            </w:pPr>
            <w:r>
              <w:t xml:space="preserve">5.735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Body condition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765.806</w:t>
            </w:r>
          </w:p>
        </w:tc>
        <w:tc>
          <w:p>
            <w:pPr>
              <w:pStyle w:val="Compact"/>
              <w:jc w:val="right"/>
            </w:pPr>
            <w:r>
              <w:t xml:space="preserve">5.772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766.024</w:t>
            </w:r>
          </w:p>
        </w:tc>
        <w:tc>
          <w:p>
            <w:pPr>
              <w:pStyle w:val="Compact"/>
              <w:jc w:val="right"/>
            </w:pPr>
            <w:r>
              <w:t xml:space="preserve">5.990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</w:tbl>
    <w:p>
      <w:r>
        <w:t xml:space="preserve">PAGEBREAK</w:t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S1</w:t>
      </w:r>
      <w:r>
        <w:t xml:space="preserve"> </w:t>
      </w:r>
      <w:r>
        <w:t xml:space="preserve">Cross-sectional telomere length (mean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s.e.) in relation to age in Seychelles warblers.</w:t>
      </w:r>
    </w:p>
    <w:p>
      <w:r>
        <w:t xml:space="preserve">PAGEBREAK</w:t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S2</w:t>
      </w:r>
      <w:r>
        <w:t xml:space="preserve"> </w:t>
      </w:r>
      <w:r>
        <w:t xml:space="preserve">Cross-sectional juvenile telomere length (mean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s.e.) across birth years in Seychelles warblers</w:t>
      </w:r>
    </w:p>
    <w:p>
      <w:r>
        <w:t xml:space="preserve">PAGEBREAK</w:t>
      </w:r>
    </w:p>
    <w:p>
      <w:r>
        <w:drawing>
          <wp:inline>
            <wp:extent cx="4610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S3</w:t>
      </w:r>
      <w:r>
        <w:t xml:space="preserve"> </w:t>
      </w:r>
      <w:r>
        <w:t xml:space="preserve">Within cohort relationships between telomere length and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local density 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body condition in juvenile Seychelles warblers. Only years with juvenile sample sizes &gt;20 are included. Lines and shaded areas represent fitted values and 95% confidence limits from linear regressions.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e808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