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complex-silver-spoon-effects-in-a-wild-population"/>
      <w:bookmarkEnd w:id="21"/>
      <w:r>
        <w:t xml:space="preserve">Telomeres reveal complex silver spoon effects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2</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r>
        <w:rPr>
          <w:b/>
        </w:rPr>
        <w:t xml:space="preserve">Keywords:</w:t>
      </w:r>
      <w:r>
        <w:t xml:space="preserve"> </w:t>
      </w:r>
      <w:r>
        <w:t xml:space="preserve">Ageing; Life-history; Seychelles warbler; Telomeres</w:t>
      </w:r>
    </w:p>
    <w:p>
      <w:r>
        <w:t xml:space="preserve">PAGEBREAK</w:t>
      </w:r>
    </w:p>
    <w:p>
      <w:pPr>
        <w:pStyle w:val="Heading3"/>
      </w:pPr>
      <w:bookmarkStart w:id="24" w:name="abstract"/>
      <w:bookmarkEnd w:id="24"/>
      <w:r>
        <w:t xml:space="preserve">Abstract</w:t>
      </w:r>
    </w:p>
    <w:p>
      <w:r>
        <w:t xml:space="preserve">Favourable conditions early in life can confer delayed survival advantages. These 'silver spoon effects' are most likely common in nature and are central to our understanding of life history evolution and population ecology. However, how silver spoon effects vary among individuals, populations and species remains poorly understood. Telomeres can act as biomarkers of cost in wild populations, and may provide insight into how silver spoon effects occur. Using a dataset spanning over a decade, we studied how telomere length links spatiotemporal variation in early-life conditions to survival to in the Seychelles warbler (</w:t>
      </w:r>
      <w:r>
        <w:rPr>
          <w:i/>
        </w:rPr>
        <w:t xml:space="preserve">Acrocephalus sechellensis</w:t>
      </w:r>
      <w:r>
        <w:t xml:space="preserve">). We show that early-life telomere length varies markedly across birth years, and that this variation is positively related to annual variation in food availability. We then show that having short telomeres as a juvenile is associated with reduced late life survival, but that this relationship was subject to strong cohort effects. Having short telomeres was associated with reduced late-life survival among individuals born in years where food was limited, but not among individuals born in years with high food availability. Our results suggest that telomeres can reveal hidden costs and complex silver spoon effects in wild populations.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resource availability</w:t>
      </w:r>
      <w:r>
        <w:t xml:space="preserve"> </w:t>
      </w:r>
      <w:r>
        <w:t xml:space="preserve">(Hayward, Rickard &amp; Lummaa 2013)</w:t>
      </w:r>
      <w:r>
        <w:t xml:space="preserve">, population density</w:t>
      </w:r>
      <w:r>
        <w:t xml:space="preserve"> </w:t>
      </w:r>
      <w:r>
        <w:t xml:space="preserve">(Nussey</w:t>
      </w:r>
      <w:r>
        <w:t xml:space="preserve"> </w:t>
      </w:r>
      <w:r>
        <w:rPr>
          <w:i/>
        </w:rPr>
        <w:t xml:space="preserve">et al.</w:t>
      </w:r>
      <w:r>
        <w:t xml:space="preserve"> </w:t>
      </w:r>
      <w:r>
        <w:t xml:space="preserve">2007)</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(Hoffman &amp; Hercus 2000; Richards 2006)</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shorten with age</w:t>
      </w:r>
      <w:r>
        <w:t xml:space="preserve"> </w:t>
      </w:r>
      <w:r>
        <w:t xml:space="preserve">(Monaghan &amp; Haussmann 2006)</w:t>
      </w:r>
      <w:r>
        <w:t xml:space="preserve">, and in response to oxidative damage that can occur due to environmental stress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resulting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(Monaghan 2014)</w:t>
      </w:r>
      <w:r>
        <w:t xml:space="preserve">. An emerging consensus from this research is that telomeres can act as biomarkers of cost in wild populations, retaining signatures of ecological stress that are otherwise difficult to detect</w:t>
      </w:r>
      <w:r>
        <w:t xml:space="preserve"> </w:t>
      </w:r>
      <w:r>
        <w:t xml:space="preserve">(Schultner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 (e.g.</w:t>
      </w:r>
      <w:r>
        <w:t xml:space="preserve"> </w:t>
      </w:r>
      <w:r>
        <w:t xml:space="preserve">(Frenck, Blackburn &amp; Shannon 1998; Haussmann, Vleck &amp; Nisbet 2003)</w:t>
      </w:r>
      <w:r>
        <w:t xml:space="preserve">), and that the extent of this telomere shortening is influenced by the conditions experienced early in life</w:t>
      </w:r>
      <w:r>
        <w:t xml:space="preserve"> </w:t>
      </w:r>
      <w:r>
        <w:t xml:space="preserve">(Reichert,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extent to which telomeres provide a link between early-life conditions and late-life survival in the wild is very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opportunity to assess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spatiotemporal variation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are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on Cousin Island (04'20'S, 55'40'E) has been intensively studied since 1986</w:t>
      </w:r>
      <w:r>
        <w:t xml:space="preserve"> </w:t>
      </w:r>
      <w:r>
        <w:t xml:space="preserve">(Richardson, Burke &amp; Komdeur 2003; Barrett</w:t>
      </w:r>
      <w:r>
        <w:t xml:space="preserve"> </w:t>
      </w:r>
      <w:r>
        <w:rPr>
          <w:i/>
        </w:rPr>
        <w:t xml:space="preserve">et al.</w:t>
      </w:r>
      <w:r>
        <w:t xml:space="preserve"> </w:t>
      </w:r>
      <w:r>
        <w:t xml:space="preserve">2013)</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the main (June-August) and minor (December-February) breeding seasons gives an accurate measure of levels of local density and individual survival rate</w:t>
      </w:r>
      <w:r>
        <w:t xml:space="preserve"> </w:t>
      </w:r>
      <w:r>
        <w:t xml:space="preserve">(Barrett</w:t>
      </w:r>
      <w:r>
        <w:t xml:space="preserve"> </w:t>
      </w:r>
      <w:r>
        <w:rPr>
          <w:i/>
        </w:rPr>
        <w:t xml:space="preserve">et al.</w:t>
      </w:r>
      <w:r>
        <w:t xml:space="preserve"> </w:t>
      </w:r>
      <w:r>
        <w:t xml:space="preserve">2013)</w:t>
      </w:r>
      <w:r>
        <w:t xml:space="preserve">. Full details of catching and census methods can be found in Brouwer</w:t>
      </w:r>
      <w:r>
        <w:t xml:space="preserve"> </w:t>
      </w:r>
      <w:r>
        <w:rPr>
          <w:i/>
        </w:rPr>
        <w:t xml:space="preserve">et al.</w:t>
      </w:r>
      <w:r>
        <w:t xml:space="preserve"> </w:t>
      </w:r>
      <w:r>
        <w:t xml:space="preserve">(Brouwer, Richardson &amp; Komdeur 2012)</w:t>
      </w:r>
      <w:r>
        <w:t xml:space="preserve">.</w:t>
      </w:r>
    </w:p>
    <w:p>
      <w:r>
        <w:t xml:space="preserve">All territories are mapped during the main and minor breeding seasons based on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t>
      </w:r>
      <w:r>
        <w:t xml:space="preserve">and averaged within territories</w:t>
      </w:r>
      <w:r>
        <w:t xml:space="preserve"> </w:t>
      </w:r>
      <w:r>
        <w:t xml:space="preserve">(Hammers</w:t>
      </w:r>
      <w:r>
        <w:t xml:space="preserve"> </w:t>
      </w:r>
      <w:r>
        <w:rPr>
          <w:i/>
        </w:rPr>
        <w:t xml:space="preserve">et al.</w:t>
      </w:r>
      <w:r>
        <w:t xml:space="preserve"> </w:t>
      </w:r>
      <w:r>
        <w:t xml:space="preserve">2013)</w:t>
      </w:r>
      <w:r>
        <w:t xml:space="preserve">. Cousin is also subject to intra- and inter-annual variation in rainfall and food availability, and such island-wide temporal variation may override the effects of absolute territory quality. As an estimate of variation in food availability, we calculated an index of the number of insects across the entire island during. This index represents the average number of insects found per unit leaf area over all surveys carried out on the island in a breeding season.</w:t>
      </w:r>
    </w:p>
    <w:p>
      <w:r>
        <w:t xml:space="preserve">Each time a bird is caught on Cousin body mass and tarsus length are measured,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m1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327 samples taken cross-sectionally from birds aged less than twelve months, between 1995 and 2012. Of these birds, 81 were nestlings less than two months old (chicks), 118 were aged between two and six months (fledglings), and 128 were aged seven to twelve months (subadults). We measured absolute telomere quantity per diploid genome using a quantitative PCR (qPCR) assay (full details in</w:t>
      </w:r>
      <w:r>
        <w:t xml:space="preserve"> </w:t>
      </w:r>
      <w:r>
        <w:t xml:space="preserve">(Barrett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17 years, and temporal variation in rainfall and food availability on Cousin over this period is expected to result in variation in a range of social and evironmental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get around this, we seperately analysed how variation in early life conditions among and within breeding seasons was related to variation in early life telomere length.</w:t>
      </w:r>
    </w:p>
    <w:p>
      <w:r>
        <w:t xml:space="preserve">First, to analyse whether temporal variation in food availability drives population-level variation in telomere dynamics, we calculated average telomere length among all birds born in a given breeding season (i.e. a cohort). We tested for a difference in telomere length amomg cohorts using a one-way ANOVA, and then used linear regression to test whether variation in mean telomere length among cohorts is explained by temporal variation in insect abundance.</w:t>
      </w:r>
    </w:p>
    <w:p>
      <w:r>
        <w:t xml:space="preserve">We then tested tested how spatially varying early-life environmental and social conditions influence telomere length within cohorts using linear models. For these analyses, telomere length was standarsised by mean-centering within cohorts, thus controlling for any temporal variation in telomere length. As explanatory variables we included tarsus length, sex, territory quality and the number of helping and non-helping subordinates present in the natal territory (</w:t>
      </w:r>
      <w:r>
        <w:t xml:space="preserve">(Brouwer</w:t>
      </w:r>
      <w:r>
        <w:t xml:space="preserve"> </w:t>
      </w:r>
      <w:r>
        <w:rPr>
          <w:i/>
        </w:rPr>
        <w:t xml:space="preserve">et al.</w:t>
      </w:r>
      <w:r>
        <w:t xml:space="preserve"> </w:t>
      </w:r>
      <w:r>
        <w:t xml:space="preserve">2012)</w:t>
      </w:r>
      <w:r>
        <w:t xml:space="preserve">).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a subset of first-year birds (n = 98 individuals) we had longitudinal data (i.e samples from individuals caught both in their first year and as an adult). For these individuals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loss of each cohort with the mean lifespan of all individuals, using linear regression. We then used parametric survival analysis to test whether individual-level telomere length and loss were related to to survival. For this analysis, implemented in the FlexSurv package in R, we mean-centred telomere length within cohorts to eliminate cohort-level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seperate analysis for each, using the cross-seciotna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seperately, we found substantial age-related variation in telomere length within the first year of life (F = 8.84;</w:t>
      </w:r>
      <w:r>
        <w:t xml:space="preserve"> </w:t>
      </w:r>
      <w:r>
        <w:rPr>
          <w:i/>
        </w:rPr>
        <w:t xml:space="preserve">P</w:t>
      </w:r>
      <w:r>
        <w:t xml:space="preserve"> </w:t>
      </w:r>
      <w:r>
        <w:t xml:space="preserve">= &lt; 0.01). This revealed that chicks have longer telomeres than any other age group, but also that there was an apparent increase in average telomere length from the fledgling to subadult stages (Fig. 1A). However, a longitudinal analysis of telomere loss showed that chicks, fleglings and subadults all lost telomeres early in life (intercept of model of telomere loss and age class significantly greater than zero;</w:t>
      </w:r>
      <w:r>
        <w:t xml:space="preserve"> </w:t>
      </w:r>
      <w:r>
        <w:rPr>
          <w:i/>
        </w:rPr>
        <w:t xml:space="preserve">P</w:t>
      </w:r>
      <w:r>
        <w:t xml:space="preserve"> </w:t>
      </w:r>
      <w:r>
        <w:t xml:space="preserve">= 0.29), but that there was no difference in the rate of telomere loss among age classes (F = 0.90;</w:t>
      </w:r>
      <w:r>
        <w:t xml:space="preserve"> </w:t>
      </w:r>
      <w:r>
        <w:rPr>
          <w:i/>
        </w:rPr>
        <w:t xml:space="preserve">P</w:t>
      </w:r>
      <w:r>
        <w:t xml:space="preserve"> </w:t>
      </w:r>
      <w:r>
        <w:t xml:space="preserve">= 0.41; Fig. 1B). This suggests that the apparent increase in telomere length between fledglings and subadults in the cross-sectional data was a result of the sampling, rather than telomere elongation.</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2.22;</w:t>
      </w:r>
      <w:r>
        <w:t xml:space="preserve"> </w:t>
      </w:r>
      <w:r>
        <w:rPr>
          <w:i/>
        </w:rPr>
        <w:t xml:space="preserve">P</w:t>
      </w:r>
      <w:r>
        <w:t xml:space="preserve"> </w:t>
      </w:r>
      <w:r>
        <w:t xml:space="preserve">= &lt; 0.01; Fig. 2A), and this variation in average telomere length over breeding seasons was positively related to island-wide food aviilability (linear regression, R</w:t>
      </w:r>
      <w:r>
        <w:rPr>
          <w:vertAlign w:val="superscript"/>
        </w:rPr>
        <w:t xml:space="preserve">2</w:t>
      </w:r>
      <w:r>
        <w:t xml:space="preserve"> </w:t>
      </w:r>
      <w:r>
        <w:t xml:space="preserve">= 0.40; F = 9.39;</w:t>
      </w:r>
      <w:r>
        <w:t xml:space="preserve"> </w:t>
      </w:r>
      <w:r>
        <w:rPr>
          <w:i/>
        </w:rPr>
        <w:t xml:space="preserve">P</w:t>
      </w:r>
      <w:r>
        <w:t xml:space="preserve"> </w:t>
      </w:r>
      <w:r>
        <w:t xml:space="preserve">= &lt; 0.01; Fig. 2B). Similarly, the amount of telomeres lost in early life varied among breeding seasons (F = 1.39;</w:t>
      </w:r>
      <w:r>
        <w:t xml:space="preserve"> </w:t>
      </w:r>
      <w:r>
        <w:rPr>
          <w:i/>
        </w:rPr>
        <w:t xml:space="preserve">P</w:t>
      </w:r>
      <w:r>
        <w:t xml:space="preserve"> </w:t>
      </w:r>
      <w:r>
        <w:t xml:space="preserve">= 0.16; Fig. 2C), and individuals born in seasons with low food availability lost telomeres, on average, at a faster rate than those born in years with high food availability (linear regression, R</w:t>
      </w:r>
      <w:r>
        <w:rPr>
          <w:vertAlign w:val="superscript"/>
        </w:rPr>
        <w:t xml:space="preserve">2</w:t>
      </w:r>
      <w:r>
        <w:t xml:space="preserve"> </w:t>
      </w:r>
      <w:r>
        <w:t xml:space="preserve">= 0.26; F = 4.51;</w:t>
      </w:r>
      <w:r>
        <w:t xml:space="preserve"> </w:t>
      </w:r>
      <w:r>
        <w:rPr>
          <w:i/>
        </w:rPr>
        <w:t xml:space="preserve">P</w:t>
      </w:r>
      <w:r>
        <w:t xml:space="preserve"> </w:t>
      </w:r>
      <w:r>
        <w:t xml:space="preserve">= 0.05; Fig. 2D).</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chick telomere length contained tarsus length and the number of helpers present in the natal territory (Table S1), and this model was a much better fit than the null model (intercept only;</w:t>
      </w:r>
      <w:r>
        <w:t xml:space="preserve"> </w:t>
      </w:r>
      <m:oMath>
        <m:r>
          <m:rPr>
            <m:sty m:val="p"/>
          </m:rPr>
          <m:t>Δ</m:t>
        </m:r>
      </m:oMath>
      <w:r>
        <w:t xml:space="preserve">AICc = 10.65).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0.24). Telomere length was positively related to the number of helpers (Fig. 3C), and negatively related to tarus length (Fig. 3D).</w:t>
      </w:r>
    </w:p>
    <w:p>
      <w:r>
        <w:t xml:space="preserve">For fledglings, the null model was the top model explaining early-life telomere length (Table S1). Moreover, none of the explanatory terms had high importance in the top model set, and confidence intervals of all estimates close to zero (Fig. 4A), suggesting that none of the variables analysed had a significant effect on fledgling telomere length. For sub-adults, the top model contained territory quality (Table S1), which was negatively related to sub-adult telomere length (Fig. 4B). However, there was only a small difference in AIC between this model and the null model (</w:t>
      </w:r>
      <m:oMath>
        <m:r>
          <m:rPr>
            <m:sty m:val="p"/>
          </m:rPr>
          <m:t>Δ</m:t>
        </m:r>
      </m:oMath>
      <w:r>
        <w:t xml:space="preserve">AICc = 0.81). Moreover, territory quality explained a tiny amount of variation in subadult telomere length (R</w:t>
      </w:r>
      <w:r>
        <w:rPr>
          <w:vertAlign w:val="superscript"/>
        </w:rPr>
        <w:t xml:space="preserve">2</w:t>
      </w:r>
      <w:r>
        <w:t xml:space="preserve"> </w:t>
      </w:r>
      <w:r>
        <w:t xml:space="preserve">= 0.03), and the confidence intervals of the territory quality effect overlapped with zero (Fig. 4B).</w:t>
      </w:r>
    </w:p>
    <w:p>
      <w:r>
        <w:t xml:space="preserve">For the subset of individuals with longitudinal data, we tested whether the factors previously identified as being related early-life telomere length (i.e. tarsus length, sex and number of helpers) were also associated with differences in rates of early life telomere loss. Due to a limited sample size, we considered all age classes together for this analysis. We found that none of these variables were associated with differences in telomere shortening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we found no evidence that individuals born in breeding seasons with high food avilability had longer lifespans (R</w:t>
      </w:r>
      <w:r>
        <w:rPr>
          <w:vertAlign w:val="superscript"/>
        </w:rPr>
        <w:t xml:space="preserve">2</w:t>
      </w:r>
      <w:r>
        <w:t xml:space="preserve"> </w:t>
      </w:r>
      <w:r>
        <w:t xml:space="preserve">= 0.09; F = 1.42;</w:t>
      </w:r>
      <w:r>
        <w:t xml:space="preserve"> </w:t>
      </w:r>
      <w:r>
        <w:rPr>
          <w:i/>
        </w:rPr>
        <w:t xml:space="preserve">P</w:t>
      </w:r>
      <w:r>
        <w:t xml:space="preserve"> </w:t>
      </w:r>
      <w:r>
        <w:t xml:space="preserve">= 0.25), nor that individuals born in years where average telomere length was longer had longer lifespans (R</w:t>
      </w:r>
      <w:r>
        <w:rPr>
          <w:vertAlign w:val="superscript"/>
        </w:rPr>
        <w:t xml:space="preserve">2</w:t>
      </w:r>
      <w:r>
        <w:t xml:space="preserve"> </w:t>
      </w:r>
      <w:r>
        <w:t xml:space="preserve">= 0.007; F = 0.13;</w:t>
      </w:r>
      <w:r>
        <w:t xml:space="preserve"> </w:t>
      </w:r>
      <w:r>
        <w:rPr>
          <w:i/>
        </w:rPr>
        <w:t xml:space="preserve">P</w:t>
      </w:r>
      <w:r>
        <w:t xml:space="preserve"> </w:t>
      </w:r>
      <w:r>
        <w:t xml:space="preserve">= 0.72; Fig. 5A). Interestingly, however, we found a strong, negative relationship between population-level telomere loss and lifespan (R</w:t>
      </w:r>
      <w:r>
        <w:rPr>
          <w:vertAlign w:val="superscript"/>
        </w:rPr>
        <w:t xml:space="preserve">2</w:t>
      </w:r>
      <w:r>
        <w:t xml:space="preserve"> </w:t>
      </w:r>
      <w:r>
        <w:t xml:space="preserve">= 0.289; F = 6.92;</w:t>
      </w:r>
      <w:r>
        <w:t xml:space="preserve"> </w:t>
      </w:r>
      <w:r>
        <w:rPr>
          <w:i/>
        </w:rPr>
        <w:t xml:space="preserve">P</w:t>
      </w:r>
      <w:r>
        <w:t xml:space="preserve"> </w:t>
      </w:r>
      <w:r>
        <w:t xml:space="preserve">= 0.02; Fig. 5B), which suggests that individuals born in periods where early-life telomere shortening is lowest live, on average, longer overall.</w:t>
      </w:r>
    </w:p>
    <w:p>
      <w:r>
        <w:t xml:space="preserve">For the individual-based survival analysis, a log-normal survival model best fitted the Seychelles warbler data (AIC = 1115.35, AIC of next best distribution (Weibull) = 1134.82). A survival model including all first year birds, early-life telomere length was not associated with survival (estimate = 0.064, CI = -0.060-0.189). However, we did find differential survival effects among age classes. Chick telomere length had no effect on survival (estimate = -0.080, CI = -0.287-0.127; Fig. 6A). However, telomere length at both the fledgling and subadult stage was significantly related to survival (fledglings: estimate = 0.249, CI = 0.018-0.481; subadults: estimate = 0.205, CI = 0.036-0.374). In both cases this effect was positive, with longer telomeres in early life associated with increased survival later in life (Figs 6B, 6C). Finally, using the longitudinal data, we found no effect of early-life telomere shortening on subsequent survival (estimate = 0.11, CI = -0.111-0.339).</w:t>
      </w:r>
    </w:p>
    <w:p>
      <w:pPr>
        <w:pStyle w:val="Heading3"/>
      </w:pPr>
      <w:bookmarkStart w:id="35" w:name="discussion"/>
      <w:bookmarkEnd w:id="35"/>
      <w:r>
        <w:t xml:space="preserve">Discussion</w:t>
      </w:r>
    </w:p>
    <w:p>
      <w:r>
        <w:t xml:space="preserve">Previous studies have shown that in juvenile Seychelles warblers, neither territory quality nor annual variation in food availability predict survival to adulthood or late-life survival</w:t>
      </w:r>
      <w:r>
        <w:t xml:space="preserve"> </w:t>
      </w:r>
      <w:r>
        <w:t xml:space="preserve">(Brouwer</w:t>
      </w:r>
      <w:r>
        <w:t xml:space="preserve"> </w:t>
      </w:r>
      <w:r>
        <w:rPr>
          <w:i/>
        </w:rPr>
        <w:t xml:space="preserve">et al.</w:t>
      </w:r>
      <w:r>
        <w:t xml:space="preserve"> </w:t>
      </w:r>
      <w:r>
        <w:t xml:space="preserve">2006, 2012; Hammers</w:t>
      </w:r>
      <w:r>
        <w:t xml:space="preserve"> </w:t>
      </w:r>
      <w:r>
        <w:rPr>
          <w:i/>
        </w:rPr>
        <w:t xml:space="preserve">et al.</w:t>
      </w:r>
      <w:r>
        <w:t xml:space="preserve"> </w:t>
      </w:r>
      <w:r>
        <w:t xml:space="preserve">2013)</w:t>
      </w:r>
      <w:r>
        <w:t xml:space="preserve">. Here we show that telomeres link early-life conditions to later-life survival in the Seychelles warbler. These findings have a number of implications for research on life history evolution in wild populations.</w:t>
      </w:r>
    </w:p>
    <w:p>
      <w:r>
        <w:t xml:space="preserve">Our finding that food availability is related to early-life telomere length adds to a growing body of correlative and experimental evidence showing that the natal environment can have pronounced impacts on early-life telomere length</w:t>
      </w:r>
      <w:r>
        <w:t xml:space="preserve"> </w:t>
      </w:r>
      <w:r>
        <w:t xml:space="preserve">(Monaghan 2014)</w:t>
      </w:r>
      <w:r>
        <w:t xml:space="preserve">. However, very few studies have shown that temporal variation in environmental conditions affects telomere length</w:t>
      </w:r>
      <w:r>
        <w:t xml:space="preserve"> </w:t>
      </w:r>
      <w:r>
        <w:t xml:space="preserve">(Mizutani</w:t>
      </w:r>
      <w:r>
        <w:t xml:space="preserve"> </w:t>
      </w:r>
      <w:r>
        <w:rPr>
          <w:i/>
        </w:rPr>
        <w:t xml:space="preserve">et al.</w:t>
      </w:r>
      <w:r>
        <w:t xml:space="preserve"> </w:t>
      </w:r>
      <w:r>
        <w:t xml:space="preserve">2013)</w:t>
      </w:r>
      <w:r>
        <w:t xml:space="preserve">. We suspect this is more due to a lack of available long-term datasets with telomere screening, rather than the Seychelles warbler being unique. Indeed, the environment on Cousin is benign in comparison with many regions outside the tropics, where populations undergo large fluctuations in size (e.g.</w:t>
      </w:r>
      <w:r>
        <w:t xml:space="preserve"> </w:t>
      </w:r>
      <w:r>
        <w:t xml:space="preserve">(Coulson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w:t>
      </w:r>
    </w:p>
    <w:p>
      <w:r>
        <w:t xml:space="preserve">We found no evidence that telomere length predicts survival to adulthood in Seychelles warblers. This is surprising, as we previously found that telomere length in adult Seychelles warblers predicts survival to the next year</w:t>
      </w:r>
      <w:r>
        <w:t xml:space="preserve"> </w:t>
      </w:r>
      <w:r>
        <w:t xml:space="preserve">(Barrett</w:t>
      </w:r>
      <w:r>
        <w:t xml:space="preserve"> </w:t>
      </w:r>
      <w:r>
        <w:rPr>
          <w:i/>
        </w:rPr>
        <w:t xml:space="preserve">et al.</w:t>
      </w:r>
      <w:r>
        <w:t xml:space="preserve"> </w:t>
      </w:r>
      <w:r>
        <w:t xml:space="preserve">2013)</w:t>
      </w:r>
      <w:r>
        <w:t xml:space="preserve">. Moreover, our cross-sectional data show that telomere length is longer, on average, in one year-old birds compared to juveniles (Figure S1), while there was no evidence of telomere lengthening from the longitudinal data. A pattern like this is expected when there is selective disappearance - a known phenomenon in studies of telomere dynamics whereby individuals with short telomeres die, resulting in an apparent increase in telomere length in cross-sectional data</w:t>
      </w:r>
      <w:r>
        <w:t xml:space="preserve"> </w:t>
      </w:r>
      <w:r>
        <w:t xml:space="preserve">(Haussmann &amp; Mauck 2008)</w:t>
      </w:r>
      <w:r>
        <w:t xml:space="preserve">. Thus, the raw data suggest that a survival effect may occur in early life, but this was not supported by our logistic regression analyses. This contradiction in results may be due to lack of power if a survival effect is present but weak and/or cohort specific. Increased sampling within years will help better elucidate the short-term survival impacts of early-life telomere length in this system.</w:t>
      </w:r>
    </w:p>
    <w:p>
      <w:r>
        <w:t xml:space="preserve">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Our results are the first to replicate this relationship in the wild. However, the effect varied among cohorts, suggesting that the relationship between early-life telomere length and late-life survival may not be a straightforward one in natural systems. Indeed, it appears that the interplay between the environment, telomeres and late-life survival at a given point in time is a snapshot of a fluid and dynamic evolutionary process. We therefore recommend that relationships involving telomeres from single cohorts should be interpreted with caution until we gain a better understanding of what drives spatiotemporal variation in telomere dynamics and survival.</w:t>
      </w:r>
    </w:p>
    <w:p>
      <w:r>
        <w:t xml:space="preserve">Together, our results confirm that there is cohort-level variation in the relationship between the early-life environment and later-life survival, and suggest that telomeres go some to way to capturing this complexity. Thus, our results support the idea that telomeres can be used as a 'generic currency' with which we can measure variation in costs among individuals and populations</w:t>
      </w:r>
      <w:r>
        <w:t xml:space="preserve"> </w:t>
      </w:r>
      <w:r>
        <w:t xml:space="preserve">(Asghar</w:t>
      </w:r>
      <w:r>
        <w:t xml:space="preserve"> </w:t>
      </w:r>
      <w:r>
        <w:rPr>
          <w:i/>
        </w:rPr>
        <w:t xml:space="preserve">et al.</w:t>
      </w:r>
      <w:r>
        <w:t xml:space="preserve"> </w:t>
      </w:r>
      <w:r>
        <w:t xml:space="preserve">2015)</w:t>
      </w:r>
      <w:r>
        <w:t xml:space="preserve">. The prospect of using telomeres as indicators of population health is a particularly interesting one, as such an approach would be useful to a broad range of conservation and animal health practitioners. Our findings suggest that telomere length at the population level does reflect environmental stress.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Despite the promise of telomeres as biomarkers of cost, ecologists interested in understanding variation within populations are still left with the problem of identifying what explains individual-level variation in telomere length. Telomere length in juveniles will be the product of a range of factors, including inherited telomere length at birth</w:t>
      </w:r>
      <w:r>
        <w:t xml:space="preserve"> </w:t>
      </w:r>
      <w:r>
        <w:t xml:space="preserve">(Horn</w:t>
      </w:r>
      <w:r>
        <w:t xml:space="preserve"> </w:t>
      </w:r>
      <w:r>
        <w:rPr>
          <w:i/>
        </w:rPr>
        <w:t xml:space="preserve">et al.</w:t>
      </w:r>
      <w:r>
        <w:t xml:space="preserve"> </w:t>
      </w:r>
      <w:r>
        <w:t xml:space="preserve">2011)</w:t>
      </w:r>
      <w:r>
        <w:t xml:space="preserve">, age at sampling</w:t>
      </w:r>
      <w:r>
        <w:t xml:space="preserve"> </w:t>
      </w:r>
      <w:r>
        <w:t xml:space="preserve">(Heidinger</w:t>
      </w:r>
      <w:r>
        <w:t xml:space="preserve"> </w:t>
      </w:r>
      <w:r>
        <w:rPr>
          <w:i/>
        </w:rPr>
        <w:t xml:space="preserve">et al.</w:t>
      </w:r>
      <w:r>
        <w:t xml:space="preserve"> </w:t>
      </w:r>
      <w:r>
        <w:t xml:space="preserve">2012)</w:t>
      </w:r>
      <w:r>
        <w:t xml:space="preserve">, the early-life environment</w:t>
      </w:r>
      <w:r>
        <w:t xml:space="preserve"> </w:t>
      </w:r>
      <w:r>
        <w:t xml:space="preserve">(Boonekamp</w:t>
      </w:r>
      <w:r>
        <w:t xml:space="preserve"> </w:t>
      </w:r>
      <w:r>
        <w:rPr>
          <w:i/>
        </w:rPr>
        <w:t xml:space="preserve">et al.</w:t>
      </w:r>
      <w:r>
        <w:t xml:space="preserve"> </w:t>
      </w:r>
      <w:r>
        <w:t xml:space="preserve">2014)</w:t>
      </w:r>
      <w:r>
        <w:t xml:space="preserve">, and, potentially, individual quality. In the Seychelles warbler we do not yet know how these different factors contribute to within-cohort variation in telomere length. However, a previous study on the Seychelles warbler showed that maternal heterozygosity influences offspring survival in bad years, but not good years</w:t>
      </w:r>
      <w:r>
        <w:t xml:space="preserve"> </w:t>
      </w:r>
      <w:r>
        <w:t xml:space="preserve">(Brouwer, Komdeur &amp; Richardson 2007)</w:t>
      </w:r>
      <w:r>
        <w:t xml:space="preserve">. This raises the possibility that in the Seychelles warbler there is variation in individual quality, and high quality individuals are better able to cope with early-life stress</w:t>
      </w:r>
      <w:r>
        <w:t xml:space="preserve"> </w:t>
      </w:r>
      <w:r>
        <w:t xml:space="preserve">(Brouwer</w:t>
      </w:r>
      <w:r>
        <w:t xml:space="preserve"> </w:t>
      </w:r>
      <w:r>
        <w:rPr>
          <w:i/>
        </w:rPr>
        <w:t xml:space="preserve">et al.</w:t>
      </w:r>
      <w:r>
        <w:t xml:space="preserve"> </w:t>
      </w:r>
      <w:r>
        <w:t xml:space="preserve">2007)</w:t>
      </w:r>
      <w:r>
        <w:t xml:space="preserve">. Thus in the near future it will become possible to use telomeres to link genetic variation, inheritance, environmental variation and senescence in the Seychelles warbler and other long-term systems.</w:t>
      </w:r>
    </w:p>
    <w:p>
      <w:pPr>
        <w:pStyle w:val="Heading3"/>
      </w:pPr>
      <w:bookmarkStart w:id="36" w:name="ethics"/>
      <w:bookmarkEnd w:id="36"/>
      <w:r>
        <w:t xml:space="preserve">Ethics</w:t>
      </w:r>
    </w:p>
    <w:p>
      <w:r>
        <w:t xml:space="preserve">All research activities were approved by the ethics committee at the University of East Anglia, the Seychelles Department of Environment and the Seychelles Bureau of Standards (approval reference A0347).</w:t>
      </w:r>
    </w:p>
    <w:p>
      <w:pPr>
        <w:pStyle w:val="Heading3"/>
      </w:pPr>
      <w:bookmarkStart w:id="37" w:name="data-accessibility"/>
      <w:bookmarkEnd w:id="37"/>
      <w:r>
        <w:t xml:space="preserve">Data accessibility</w:t>
      </w:r>
    </w:p>
    <w:p>
      <w:r>
        <w:t xml:space="preserve">All data and scripts required to reproduce the analyses within this manuscript are available on GitHub (</w:t>
      </w:r>
      <w:hyperlink r:id="rId38">
        <w:r>
          <w:rPr>
            <w:rStyle w:val="Link"/>
          </w:rPr>
          <w:t xml:space="preserve">https://github.com/lewisspurgin/SW_Early_life_telomeres</w:t>
        </w:r>
      </w:hyperlink>
      <w:r>
        <w:t xml:space="preserve">)</w:t>
      </w:r>
    </w:p>
    <w:p>
      <w:pPr>
        <w:pStyle w:val="Heading3"/>
      </w:pPr>
      <w:bookmarkStart w:id="39" w:name="competing-interests"/>
      <w:bookmarkEnd w:id="39"/>
      <w:r>
        <w:t xml:space="preserve">Competing interests</w:t>
      </w:r>
    </w:p>
    <w:p>
      <w:r>
        <w:t xml:space="preserve">There are no competing interests</w:t>
      </w:r>
    </w:p>
    <w:p>
      <w:pPr>
        <w:pStyle w:val="Heading3"/>
      </w:pPr>
      <w:bookmarkStart w:id="40" w:name="authors-contributions"/>
      <w:bookmarkEnd w:id="40"/>
      <w:r>
        <w:t xml:space="preserve">Authors' contributions</w:t>
      </w:r>
    </w:p>
    <w:p>
      <w:r>
        <w:t xml:space="preserve">DSR developed the idea and obtained funding for the overall telomere project; DSR, JK, HLD and TB supervised the overall running of the overall Seychelles warbler project and contributed resources; HLD managed the longitudinal fitness database. EAF, KLB and LGS generated and processed the telomere data; LGS performed the analyses and wrote the manuscript, in discussion with DSR. All authors read and contributed to the manuscript.</w:t>
      </w:r>
    </w:p>
    <w:p>
      <w:pPr>
        <w:pStyle w:val="Heading3"/>
      </w:pPr>
      <w:bookmarkStart w:id="41" w:name="acknowledgements"/>
      <w:bookmarkEnd w:id="41"/>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w:t>
      </w:r>
    </w:p>
    <w:p>
      <w:pPr>
        <w:pStyle w:val="Heading3"/>
      </w:pPr>
      <w:bookmarkStart w:id="42" w:name="funding"/>
      <w:bookmarkEnd w:id="42"/>
      <w:r>
        <w:t xml:space="preserve">Funding</w:t>
      </w:r>
    </w:p>
    <w:p>
      <w:r>
        <w:t xml:space="preserve">This work was funded by two Natural Environment Research Council (NERC) grants to DSR (NE/F02083X/1 and NE/K005502/1) on which JK, TB and HLD were project partners. HLD was funded by a NERC fellowship.</w:t>
      </w:r>
    </w:p>
    <w:p>
      <w:pPr>
        <w:pStyle w:val="Heading3"/>
      </w:pPr>
      <w:bookmarkStart w:id="43" w:name="references"/>
      <w:bookmarkEnd w:id="43"/>
      <w:r>
        <w:t xml:space="preserve">References</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Komdeur, J. &amp; Richardson, D.S. (2007) Heterozygosity-fitness correlations in a bottlenecked island species: A case study on the Seychelles warbler.</w:t>
      </w:r>
      <w:r>
        <w:t xml:space="preserve"> </w:t>
      </w:r>
      <w:r>
        <w:rPr>
          <w:i/>
        </w:rPr>
        <w:t xml:space="preserve">Molecular Ecology</w:t>
      </w:r>
      <w:r>
        <w:t xml:space="preserve">,</w:t>
      </w:r>
      <w:r>
        <w:t xml:space="preserve"> </w:t>
      </w:r>
      <w:r>
        <w:rPr>
          <w:b/>
        </w:rPr>
        <w:t xml:space="preserve">16</w:t>
      </w:r>
      <w:r>
        <w:t xml:space="preserve">, 3134–3144.</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Mauck, R.A. (2008) Telomeres and longevity: Testing an evolutionary hypothesis.</w:t>
      </w:r>
      <w:r>
        <w:t xml:space="preserve"> </w:t>
      </w:r>
      <w:r>
        <w:rPr>
          <w:i/>
        </w:rPr>
        <w:t xml:space="preserve">Molecular Biology and Evolution</w:t>
      </w:r>
      <w:r>
        <w:t xml:space="preserve">,</w:t>
      </w:r>
      <w:r>
        <w:t xml:space="preserve"> </w:t>
      </w:r>
      <w:r>
        <w:rPr>
          <w:b/>
        </w:rPr>
        <w:t xml:space="preserve">25</w:t>
      </w:r>
      <w:r>
        <w:t xml:space="preserve">, 220–228.</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Will, M., Eason, D.K., Elliott, G.P. &amp; Gemmell, N.J. (2011) Inheritance of telomere length in a bird.</w:t>
      </w:r>
      <w:r>
        <w:t xml:space="preserve"> </w:t>
      </w:r>
      <w:r>
        <w:rPr>
          <w:i/>
        </w:rPr>
        <w:t xml:space="preserve">PLoS ONE</w:t>
      </w:r>
      <w:r>
        <w:t xml:space="preserve">,</w:t>
      </w:r>
      <w:r>
        <w:t xml:space="preserve"> </w:t>
      </w:r>
      <w:r>
        <w:rPr>
          <w:b/>
        </w:rPr>
        <w:t xml:space="preserve">6</w:t>
      </w:r>
      <w:r>
        <w:t xml:space="preserve">.</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CC33CD" w:rsidRPr="00457276" w:rsidSect="0045727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a1e24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6779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