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378C4" w14:textId="1F048F38" w:rsidR="00032F4B" w:rsidRDefault="00645CF8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CF72B6B" wp14:editId="34DD917D">
            <wp:extent cx="1275080" cy="1275080"/>
            <wp:effectExtent l="0" t="0" r="1270" b="1270"/>
            <wp:docPr id="6146" name="Picture 2" descr="http://www.ndcn.ox.ac.uk/@@secondary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www.ndcn.ox.ac.uk/@@secondary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262" cy="12752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51D0431" w14:textId="77777777" w:rsidR="00645CF8" w:rsidRPr="00360B57" w:rsidRDefault="00645CF8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2E6709" w14:textId="58878A18" w:rsidR="00032F4B" w:rsidRPr="0095194B" w:rsidRDefault="00032F4B" w:rsidP="00032F4B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9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 Lewis G. Spurgin</w:t>
      </w:r>
    </w:p>
    <w:p w14:paraId="5689641B" w14:textId="6EE647E1" w:rsidR="00645CF8" w:rsidRPr="0095194B" w:rsidRDefault="00645CF8" w:rsidP="00032F4B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9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EGI Research Fellow</w:t>
      </w:r>
    </w:p>
    <w:p w14:paraId="6FD2391F" w14:textId="77777777" w:rsidR="00645CF8" w:rsidRPr="00360B57" w:rsidRDefault="00645CF8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E46E49" w14:textId="50B127A9" w:rsidR="00032F4B" w:rsidRDefault="00645CF8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Edward Grey Institute</w:t>
      </w:r>
    </w:p>
    <w:p w14:paraId="7B661651" w14:textId="13F3C36D" w:rsidR="00645CF8" w:rsidRDefault="00645CF8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Department of Zoology</w:t>
      </w:r>
    </w:p>
    <w:p w14:paraId="14713121" w14:textId="613916FD" w:rsidR="00645CF8" w:rsidRDefault="00645CF8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Tinbergen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Building</w:t>
      </w:r>
    </w:p>
    <w:p w14:paraId="11A3EA23" w14:textId="6C576081" w:rsidR="00645CF8" w:rsidRDefault="00645CF8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University of Oxford</w:t>
      </w:r>
    </w:p>
    <w:p w14:paraId="23C62D5D" w14:textId="71B643A6" w:rsidR="00645CF8" w:rsidRDefault="00645CF8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South Parks Road</w:t>
      </w:r>
    </w:p>
    <w:p w14:paraId="2DDD5C87" w14:textId="69DCDD2E" w:rsidR="00645CF8" w:rsidRDefault="00645CF8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Oxford</w:t>
      </w:r>
    </w:p>
    <w:p w14:paraId="374B56D0" w14:textId="7710BA5E" w:rsidR="00645CF8" w:rsidRPr="00360B57" w:rsidRDefault="00645CF8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OX1 3PS, </w:t>
      </w:r>
      <w:r w:rsidRPr="00645CF8">
        <w:rPr>
          <w:rFonts w:ascii="Times New Roman" w:hAnsi="Times New Roman" w:cs="Times New Roman"/>
          <w:color w:val="000000" w:themeColor="text1"/>
          <w:sz w:val="24"/>
          <w:szCs w:val="24"/>
        </w:rPr>
        <w:t>UK</w:t>
      </w:r>
    </w:p>
    <w:p w14:paraId="48DF6658" w14:textId="77777777" w:rsidR="00032F4B" w:rsidRPr="00360B57" w:rsidRDefault="00032F4B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2447E" w14:textId="0DC5F6D1" w:rsidR="00032F4B" w:rsidRDefault="00645CF8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</w:t>
      </w:r>
      <w:hyperlink r:id="rId6" w:history="1">
        <w:r w:rsidR="004F5BEE" w:rsidRPr="00EE4EF8">
          <w:rPr>
            <w:rStyle w:val="Hyperlink"/>
            <w:rFonts w:ascii="Times New Roman" w:hAnsi="Times New Roman" w:cs="Times New Roman"/>
            <w:sz w:val="24"/>
            <w:szCs w:val="24"/>
          </w:rPr>
          <w:t>Lewis.Spurgin@zoo.ox.ac.uk</w:t>
        </w:r>
      </w:hyperlink>
    </w:p>
    <w:p w14:paraId="3E526554" w14:textId="7482B5CB" w:rsidR="00645CF8" w:rsidRDefault="004F5BEE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Web: </w:t>
      </w:r>
      <w:hyperlink r:id="rId7" w:history="1">
        <w:r w:rsidRPr="00EE4EF8">
          <w:rPr>
            <w:rStyle w:val="Hyperlink"/>
            <w:rFonts w:ascii="Times New Roman" w:hAnsi="Times New Roman" w:cs="Times New Roman"/>
            <w:sz w:val="24"/>
            <w:szCs w:val="24"/>
          </w:rPr>
          <w:t>http://www.zoo.ox.ac.uk/egi/members/dr-lewis-spurgin/</w:t>
        </w:r>
      </w:hyperlink>
    </w:p>
    <w:p w14:paraId="558528D4" w14:textId="77777777" w:rsidR="004F5BEE" w:rsidRDefault="004F5BEE" w:rsidP="00AB5CB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429E6" w14:textId="4E977CB7" w:rsidR="00032F4B" w:rsidRPr="00360B57" w:rsidRDefault="00645CF8" w:rsidP="00AB5CB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Pr="00645CF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October</w:t>
      </w:r>
      <w:r w:rsidR="00032F4B" w:rsidRPr="00360B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</w:t>
      </w:r>
    </w:p>
    <w:p w14:paraId="6FB069E6" w14:textId="77777777" w:rsidR="00032F4B" w:rsidRPr="00360B57" w:rsidRDefault="00032F4B" w:rsidP="00032F4B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A4A68A" w14:textId="77777777" w:rsidR="00032F4B" w:rsidRPr="00360B57" w:rsidRDefault="00032F4B" w:rsidP="00032F4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95C99D" w14:textId="477656B0" w:rsidR="00032F4B" w:rsidRPr="00360B57" w:rsidRDefault="00032F4B" w:rsidP="00032F4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0B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Re: Telomeres reveal silver spoon effects in a wild population</w:t>
      </w:r>
    </w:p>
    <w:p w14:paraId="0F2464E4" w14:textId="77777777" w:rsidR="00360B57" w:rsidRPr="00360B57" w:rsidRDefault="00360B57" w:rsidP="00032F4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50DC48" w14:textId="63890A2C" w:rsidR="00032F4B" w:rsidRPr="00360B57" w:rsidRDefault="00032F4B" w:rsidP="00032F4B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60B57">
        <w:rPr>
          <w:rFonts w:ascii="Times New Roman" w:hAnsi="Times New Roman" w:cs="Times New Roman"/>
          <w:color w:val="000000" w:themeColor="text1"/>
          <w:sz w:val="24"/>
          <w:szCs w:val="24"/>
        </w:rPr>
        <w:t>To the Editor</w:t>
      </w:r>
      <w:r w:rsidRPr="00360B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</w:p>
    <w:p w14:paraId="22568D28" w14:textId="77777777" w:rsidR="00360B57" w:rsidRPr="00360B57" w:rsidRDefault="00360B57" w:rsidP="00032F4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telomeres-reveal-complex-silver-spoon-ef"/>
      <w:bookmarkEnd w:id="1"/>
    </w:p>
    <w:p w14:paraId="03241146" w14:textId="7A7B4087" w:rsidR="003C0214" w:rsidRDefault="00032F4B" w:rsidP="00032F4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0B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would like to enquire about the suitability of the above manuscript for publication in </w:t>
      </w:r>
      <w:r w:rsidR="004F5B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Evolution</w:t>
      </w:r>
      <w:r w:rsidRPr="00360B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="003C0214" w:rsidRPr="00360B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C64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study 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>addresses how the</w:t>
      </w:r>
      <w:r w:rsidR="00C64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early-life environment 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>experienced by individuals and populations can have</w:t>
      </w:r>
      <w:r w:rsidR="00C64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delayed, late-life </w:t>
      </w:r>
      <w:r w:rsidR="00560F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survival </w:t>
      </w:r>
      <w:r w:rsidR="00C64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consequences. Such 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‘silver spoon’ </w:t>
      </w:r>
      <w:r w:rsidR="00C64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effects are very important, as they 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clear implications for understanding ageing </w:t>
      </w:r>
      <w:r w:rsidR="004F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life-history evolution 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>in humans and wild organisms. Moreover, in natural populations, silver spoon effects have been shown to have important consequences for</w:t>
      </w:r>
      <w:r w:rsidR="007E7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population growth rates and</w:t>
      </w:r>
      <w:r w:rsidR="00C64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local extinction.</w:t>
      </w:r>
    </w:p>
    <w:p w14:paraId="6C0E65F3" w14:textId="77777777" w:rsidR="00E22B5E" w:rsidRDefault="00E22B5E" w:rsidP="00032F4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9FA5C" w14:textId="422D9F08" w:rsidR="00E22B5E" w:rsidRPr="00E22B5E" w:rsidRDefault="00E22B5E" w:rsidP="00032F4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is good evidence that silver spoon effects can occur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humans and wild organisms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but empirical studies have yielded mixed results. In 2009, a 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paper showed that silver spoon effects can be sex-specific, and concluded that “</w:t>
      </w:r>
      <w:r w:rsidRPr="00E22B5E">
        <w:rPr>
          <w:rFonts w:ascii="Times New Roman" w:hAnsi="Times New Roman" w:cs="Times New Roman"/>
          <w:color w:val="000000" w:themeColor="text1"/>
          <w:sz w:val="24"/>
          <w:szCs w:val="24"/>
        </w:rPr>
        <w:t>Overall, our results emphasize the need to try to explain variation in the importance of early environment effect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s, both within and between taxa” (Sheldon &amp; Wilkin 2009</w:t>
      </w:r>
      <w:r w:rsidR="007D71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D718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Curr</w:t>
      </w:r>
      <w:proofErr w:type="spellEnd"/>
      <w:r w:rsidR="007D718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Biol. </w:t>
      </w:r>
      <w:r w:rsidR="007D718E" w:rsidRPr="007D71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19,</w:t>
      </w:r>
      <w:r w:rsidR="007D71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1998-2002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 However, as of yet no studies have managed to do this.</w:t>
      </w:r>
    </w:p>
    <w:p w14:paraId="27D17F08" w14:textId="77777777" w:rsidR="003C0214" w:rsidRPr="00360B57" w:rsidRDefault="003C0214" w:rsidP="00032F4B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301C080C" w14:textId="77B06FAD" w:rsidR="00032F4B" w:rsidRPr="00360B57" w:rsidRDefault="003C0214" w:rsidP="00032F4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0B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use an unparalleled long-term dataset of Seychelles warblers to </w:t>
      </w:r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>show that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telomere </w:t>
      </w:r>
      <w:r w:rsidR="00560F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dynamics </w:t>
      </w:r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>provide a much needed link between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early-environment </w:t>
      </w:r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>and late-life survival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Telomeres shorten </w:t>
      </w:r>
      <w:r w:rsidR="00E22B5E" w:rsidRPr="00E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response to oxidative damage that can occur due to 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22B5E" w:rsidRPr="00E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nvironmental </w:t>
      </w:r>
      <w:r w:rsidR="00E22B5E" w:rsidRPr="00E22B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stress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been a </w:t>
      </w:r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>substantial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amount of </w:t>
      </w:r>
      <w:r w:rsidR="00560F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recent 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>research interest into the</w:t>
      </w:r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relationship between telomeres and survival (e.g. </w:t>
      </w:r>
      <w:proofErr w:type="spellStart"/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>Heidinger</w:t>
      </w:r>
      <w:proofErr w:type="spellEnd"/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76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et al. </w:t>
      </w:r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2012; </w:t>
      </w:r>
      <w:r w:rsidR="00F676C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PNAS, </w:t>
      </w:r>
      <w:r w:rsidR="00F676C8" w:rsidRPr="00F676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109</w:t>
      </w:r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676C8" w:rsidRPr="00F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1743-1748)</w:t>
      </w:r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>and the utility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telomere length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>a biomarker of ‘hidden costs’ in wild populations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7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(e.g. </w:t>
      </w:r>
      <w:proofErr w:type="spellStart"/>
      <w:r w:rsidR="007D718E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7E79CE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7D718E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7E79CE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="007E7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79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et al. </w:t>
      </w:r>
      <w:r w:rsidR="00793C4E">
        <w:rPr>
          <w:rFonts w:ascii="Times New Roman" w:hAnsi="Times New Roman" w:cs="Times New Roman"/>
          <w:color w:val="000000" w:themeColor="text1"/>
          <w:sz w:val="24"/>
          <w:szCs w:val="24"/>
        </w:rPr>
        <w:t>2015</w:t>
      </w:r>
      <w:r w:rsidR="007E7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718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Science, </w:t>
      </w:r>
      <w:r w:rsidR="007D718E" w:rsidRPr="007D71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347</w:t>
      </w:r>
      <w:r w:rsidR="007D718E">
        <w:rPr>
          <w:rFonts w:ascii="Times New Roman" w:hAnsi="Times New Roman" w:cs="Times New Roman"/>
          <w:color w:val="000000" w:themeColor="text1"/>
          <w:sz w:val="24"/>
          <w:szCs w:val="24"/>
        </w:rPr>
        <w:t>, 436-438</w:t>
      </w:r>
      <w:r w:rsidR="007E79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22B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0FB8">
        <w:rPr>
          <w:rFonts w:ascii="Times New Roman" w:hAnsi="Times New Roman" w:cs="Times New Roman"/>
          <w:color w:val="000000" w:themeColor="text1"/>
          <w:sz w:val="24"/>
          <w:szCs w:val="24"/>
        </w:rPr>
        <w:t>In our study we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found the striking result that reduced food availability</w:t>
      </w:r>
      <w:r w:rsidR="004F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 poor social environment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early </w:t>
      </w:r>
      <w:r w:rsidR="004F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>life shortens individuals’ telomeres, and t</w:t>
      </w:r>
      <w:r w:rsidR="007E79CE">
        <w:rPr>
          <w:rFonts w:ascii="Times New Roman" w:hAnsi="Times New Roman" w:cs="Times New Roman"/>
          <w:color w:val="000000" w:themeColor="text1"/>
          <w:sz w:val="24"/>
          <w:szCs w:val="24"/>
        </w:rPr>
        <w:t>hat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those individuals that suffer </w:t>
      </w:r>
      <w:r w:rsidR="002A6D03">
        <w:rPr>
          <w:rFonts w:ascii="Times New Roman" w:hAnsi="Times New Roman" w:cs="Times New Roman"/>
          <w:color w:val="000000" w:themeColor="text1"/>
          <w:sz w:val="24"/>
          <w:szCs w:val="24"/>
        </w:rPr>
        <w:t>severe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telomere shortening </w:t>
      </w:r>
      <w:r w:rsidR="004F5BEE">
        <w:rPr>
          <w:rFonts w:ascii="Times New Roman" w:hAnsi="Times New Roman" w:cs="Times New Roman"/>
          <w:color w:val="000000" w:themeColor="text1"/>
          <w:sz w:val="24"/>
          <w:szCs w:val="24"/>
        </w:rPr>
        <w:t>due to</w:t>
      </w:r>
      <w:r w:rsidR="002A6D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these poor conditions </w:t>
      </w:r>
      <w:r w:rsidR="00DC3140">
        <w:rPr>
          <w:rFonts w:ascii="Times New Roman" w:hAnsi="Times New Roman" w:cs="Times New Roman"/>
          <w:color w:val="000000" w:themeColor="text1"/>
          <w:sz w:val="24"/>
          <w:szCs w:val="24"/>
        </w:rPr>
        <w:t>have reduced late life survival</w:t>
      </w:r>
      <w:r w:rsidR="00F676C8">
        <w:rPr>
          <w:rFonts w:ascii="Times New Roman" w:hAnsi="Times New Roman" w:cs="Times New Roman"/>
          <w:color w:val="000000" w:themeColor="text1"/>
          <w:sz w:val="24"/>
          <w:szCs w:val="24"/>
        </w:rPr>
        <w:t>. O</w:t>
      </w:r>
      <w:r w:rsidR="00032F4B" w:rsidRPr="00360B57">
        <w:rPr>
          <w:rFonts w:ascii="Times New Roman" w:hAnsi="Times New Roman" w:cs="Times New Roman"/>
          <w:color w:val="000000" w:themeColor="text1"/>
          <w:sz w:val="24"/>
          <w:szCs w:val="24"/>
        </w:rPr>
        <w:t>ur results are novel in three respects:</w:t>
      </w:r>
    </w:p>
    <w:p w14:paraId="036F165E" w14:textId="77777777" w:rsidR="00032F4B" w:rsidRPr="00A610BD" w:rsidRDefault="00032F4B" w:rsidP="00032F4B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DF53DA0" w14:textId="7D26DA6F" w:rsidR="00032F4B" w:rsidRPr="00A610BD" w:rsidRDefault="00032F4B" w:rsidP="00032F4B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610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1. Ours is the first study to demonstrate that </w:t>
      </w:r>
      <w:r w:rsidR="003C0214" w:rsidRPr="00A610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reduced </w:t>
      </w:r>
      <w:r w:rsidRPr="00A610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telomere length in early life </w:t>
      </w:r>
      <w:r w:rsidR="003C0214" w:rsidRPr="00A610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is associated with reduced</w:t>
      </w:r>
      <w:r w:rsidRPr="00A610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late life survival in a wild population. </w:t>
      </w:r>
    </w:p>
    <w:p w14:paraId="4FF224DE" w14:textId="77777777" w:rsidR="00032F4B" w:rsidRPr="00A610BD" w:rsidRDefault="00032F4B" w:rsidP="00032F4B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527BFA05" w14:textId="63D48AE6" w:rsidR="00032F4B" w:rsidRPr="00A610BD" w:rsidRDefault="00032F4B" w:rsidP="00032F4B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610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2. Ours is the first study to show </w:t>
      </w:r>
      <w:r w:rsidR="004F5B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telomere dynamics vary with temporally fluctuating environments</w:t>
      </w:r>
      <w:r w:rsidRPr="00A610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6A838733" w14:textId="77777777" w:rsidR="00032F4B" w:rsidRPr="00A610BD" w:rsidRDefault="00032F4B" w:rsidP="00032F4B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52E69E1F" w14:textId="039B292B" w:rsidR="00032F4B" w:rsidRPr="00A610BD" w:rsidRDefault="00032F4B" w:rsidP="00032F4B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610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3. Ours is the first study to show that telomeres can reflect costs at the population – as well as individual – level. This suggests that telomeres may be a useful biomarker of population-health, and of </w:t>
      </w:r>
      <w:r w:rsidR="003C0214" w:rsidRPr="00A610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potential </w:t>
      </w:r>
      <w:r w:rsidRPr="00A610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to a broad range of conservation and animal health </w:t>
      </w:r>
      <w:r w:rsidR="003C0214" w:rsidRPr="00A610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practitioners</w:t>
      </w:r>
      <w:r w:rsidRPr="00A610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47DF097E" w14:textId="77777777" w:rsidR="00032F4B" w:rsidRPr="00360B57" w:rsidRDefault="00032F4B" w:rsidP="00032F4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6183C2" w14:textId="174F7675" w:rsidR="00032F4B" w:rsidRPr="00360B57" w:rsidRDefault="00360B57" w:rsidP="00032F4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0B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it is highly multidisciplinary in its approach and focus, our manuscript will be of interest to a very broad range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scientists</w:t>
      </w:r>
      <w:r w:rsidRPr="00360B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610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 therefore hope you will agree that our study will be of interest to the broad readership of </w:t>
      </w:r>
      <w:r w:rsidR="004F5BE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Evolution</w:t>
      </w:r>
      <w:r w:rsidR="00A610BD" w:rsidRPr="00A610BD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.</w:t>
      </w:r>
    </w:p>
    <w:p w14:paraId="0FCB3480" w14:textId="77777777" w:rsidR="00360B57" w:rsidRPr="00360B57" w:rsidRDefault="00360B57" w:rsidP="00032F4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49DF12" w14:textId="13387B70" w:rsidR="00032F4B" w:rsidRPr="00360B57" w:rsidRDefault="00032F4B" w:rsidP="00032F4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0B57">
        <w:rPr>
          <w:rFonts w:ascii="Times New Roman" w:hAnsi="Times New Roman" w:cs="Times New Roman"/>
          <w:color w:val="000000" w:themeColor="text1"/>
          <w:sz w:val="24"/>
          <w:szCs w:val="24"/>
        </w:rPr>
        <w:t>Yours Faithfully,</w:t>
      </w:r>
    </w:p>
    <w:p w14:paraId="70FF7500" w14:textId="77777777" w:rsidR="00032F4B" w:rsidRPr="00360B57" w:rsidRDefault="00032F4B" w:rsidP="00032F4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66A3D" w14:textId="5E801BED" w:rsidR="00D33353" w:rsidRPr="00360B57" w:rsidRDefault="00032F4B" w:rsidP="00032F4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0B57">
        <w:rPr>
          <w:rFonts w:ascii="Times New Roman" w:hAnsi="Times New Roman" w:cs="Times New Roman"/>
          <w:color w:val="000000" w:themeColor="text1"/>
          <w:sz w:val="24"/>
          <w:szCs w:val="24"/>
        </w:rPr>
        <w:t>Lewis Spurgin (on behalf of the authors)</w:t>
      </w:r>
    </w:p>
    <w:sectPr w:rsidR="00D33353" w:rsidRPr="00360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69F919F"/>
    <w:multiLevelType w:val="multilevel"/>
    <w:tmpl w:val="3A3C86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53"/>
    <w:rsid w:val="00032F4B"/>
    <w:rsid w:val="001765DF"/>
    <w:rsid w:val="002A6D03"/>
    <w:rsid w:val="00360B57"/>
    <w:rsid w:val="003C0214"/>
    <w:rsid w:val="00442587"/>
    <w:rsid w:val="004964F2"/>
    <w:rsid w:val="004F5BEE"/>
    <w:rsid w:val="00560FB8"/>
    <w:rsid w:val="00593CAC"/>
    <w:rsid w:val="00645CF8"/>
    <w:rsid w:val="007708EA"/>
    <w:rsid w:val="00793C4E"/>
    <w:rsid w:val="007D718E"/>
    <w:rsid w:val="007E79CE"/>
    <w:rsid w:val="0088752F"/>
    <w:rsid w:val="0095194B"/>
    <w:rsid w:val="009870ED"/>
    <w:rsid w:val="009C1BEF"/>
    <w:rsid w:val="00A610BD"/>
    <w:rsid w:val="00AB5CB9"/>
    <w:rsid w:val="00AD48B7"/>
    <w:rsid w:val="00B475C8"/>
    <w:rsid w:val="00BB214C"/>
    <w:rsid w:val="00BC3AFE"/>
    <w:rsid w:val="00C642B3"/>
    <w:rsid w:val="00CA0C76"/>
    <w:rsid w:val="00D33353"/>
    <w:rsid w:val="00DC3140"/>
    <w:rsid w:val="00E22B5E"/>
    <w:rsid w:val="00F6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5E5F"/>
  <w15:docId w15:val="{669B1D93-4C0E-4B80-87A0-7BEA9402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35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353"/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val="en-US"/>
    </w:rPr>
  </w:style>
  <w:style w:type="paragraph" w:customStyle="1" w:styleId="Compact">
    <w:name w:val="Compact"/>
    <w:basedOn w:val="Normal"/>
    <w:qFormat/>
    <w:rsid w:val="00D33353"/>
    <w:pPr>
      <w:spacing w:before="36" w:after="36" w:line="240" w:lineRule="auto"/>
    </w:pPr>
    <w:rPr>
      <w:sz w:val="24"/>
      <w:szCs w:val="24"/>
      <w:lang w:val="en-US"/>
    </w:rPr>
  </w:style>
  <w:style w:type="character" w:customStyle="1" w:styleId="Link">
    <w:name w:val="Link"/>
    <w:basedOn w:val="DefaultParagraphFont"/>
    <w:rsid w:val="00D33353"/>
    <w:rPr>
      <w:color w:val="5B9BD5" w:themeColor="accent1"/>
    </w:rPr>
  </w:style>
  <w:style w:type="character" w:styleId="CommentReference">
    <w:name w:val="annotation reference"/>
    <w:basedOn w:val="DefaultParagraphFont"/>
    <w:semiHidden/>
    <w:unhideWhenUsed/>
    <w:rsid w:val="00D333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33353"/>
    <w:pPr>
      <w:spacing w:before="180" w:after="18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D33353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5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2F4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AFE"/>
    <w:pPr>
      <w:spacing w:before="0" w:after="160"/>
    </w:pPr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AFE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oo.ox.ac.uk/egi/members/dr-lewis-spur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wis.Spurgin@zoo.ox.ac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</cp:lastModifiedBy>
  <cp:revision>4</cp:revision>
  <cp:lastPrinted>2015-04-21T15:49:00Z</cp:lastPrinted>
  <dcterms:created xsi:type="dcterms:W3CDTF">2015-10-15T14:36:00Z</dcterms:created>
  <dcterms:modified xsi:type="dcterms:W3CDTF">2015-10-15T14:40:00Z</dcterms:modified>
</cp:coreProperties>
</file>