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現代競馬予測における機械学習アプローチの包括的分析：的中率と回収率の最適化および再現可能な実装モデル</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1. 序論：不確実性への挑戦と競馬予測の科学</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1.1 研究の背景と目的：データサイエンスによる「運」の定量化</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競馬は、古来より「不確実性」の象徴として扱われてきた。サラブレッドという生物の体調、騎手の心理、当日の天候、馬場状態、そして展開の綾といった無数の変数が複雑に絡み合い、その結果を決定づけるからである。しかし、過去10年間（2015年～2025年）における計算機科学の飛躍的な進歩、とりわけ機械学習（Machine Learning）と深層学習（Deep Learning）の実用化は、この「運」と見なされていた要素を定量的な確率分布へと分解することを可能にした。</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現代の競馬予測研究において、焦点はもはや「どの馬が勝つか」という単純な問いにはない。むしろ、「市場（オッズ）が提示する確率と、モデルが算出する真の確率との間に、統計的に有意な乖離（Edge）が存在するか」という金融工学的・数理統計的な問いへとシフトしている。</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報告書は、ユーザーからの要請に基づき、過去10年間に発表された競馬予測に関する学術論文、技術レポート、およびオープンソースプロジェクトを包括的に調査・分析したものである。その目的は、単に理論上の「的中率（Accuracy）」が高いモデルを特定することにとどまらない。実際のベッティング市場において、控除率（主催者手数料）という数学的な壁を乗り越え、持続可能な利益（Positive ROI）を生み出すことができる「再現可能な」アルゴリズムとデータセット体系を詳らかにすることにある。</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1.2 「的中率」の罠と「回収率」の本質的価値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本研究を進めるにあたり、まず「的中率（Accuracy）」という指標が孕む危険なパラドックスを解明しなければならない。 多くの初学者や質の低い予測モデルは、的中率の最大化を目的関数に設定する。しかし、競馬のようなパリミュチュエル方式（Pari-Mutuel Betting）の市場において、的中率の最大化は必ずしも利益の最大化を意味しない。</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例えば、16頭立てのレースにおいて、常に単勝オッズ1.5倍の「圧倒的1番人気」に賭け続ければ、的中率は30%～35%程度に達する。これはランダムに選んだ場合の6.25%と比較すれば驚異的な「高精度」である。しかし、オッズ1.5倍の馬券を33%の確率で当てても、期待値は 1.5 \times 0.33 = 0.495 となり、資金は半減する。逆に、的中率が5%（20回に1回）であっても、平均オッズ30倍の馬を射抜くことができれば、期待値は 30 \times 0.05 = 1.5 となり、資金は1.5倍に増殖する。</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したがって、本報告書では「最も的中率が高かった論文」という問いに対し、表面的な正解率（Accuracy）ではなく、</w:t>
      </w:r>
      <w:r w:rsidDel="00000000" w:rsidR="00000000" w:rsidRPr="00000000">
        <w:rPr>
          <w:rFonts w:ascii="Arial Unicode MS" w:cs="Arial Unicode MS" w:eastAsia="Arial Unicode MS" w:hAnsi="Arial Unicode MS"/>
          <w:b w:val="1"/>
          <w:bCs w:val="1"/>
          <w:rtl w:val="0"/>
        </w:rPr>
        <w:t xml:space="preserve">「リスク調整後のリターン（Risk-Adjusted Return）」および「回収率（ROI）」の観点で最適化されたモデル</w:t>
      </w:r>
      <w:r w:rsidDel="00000000" w:rsidR="00000000" w:rsidRPr="00000000">
        <w:rPr>
          <w:rFonts w:ascii="Arial Unicode MS" w:cs="Arial Unicode MS" w:eastAsia="Arial Unicode MS" w:hAnsi="Arial Unicode MS"/>
          <w:rtl w:val="0"/>
        </w:rPr>
        <w:t xml:space="preserve">を「最良」と定義する。特に、日本のHiyameshi氏による2025年の報告 や、香港のCodeWorksプロジェクト など、実際に100%を超える回収率を実証した事例を中心に、その数理的構造を解剖する。</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1.3 本報告書の構成とスコープ</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本報告書は、専門的な知見を持つデータサイエンティストや金融工学の研究者を対象に、以下の構成で展開される。各章では、理論的背景から実装レベルのコード解説まで、極めて詳細な記述を行う。</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第2章：理論的枠組みと市場効率性</w:t>
      </w:r>
    </w:p>
    <w:p w:rsidR="00000000" w:rsidDel="00000000" w:rsidP="00000000" w:rsidRDefault="00000000" w:rsidRPr="00000000" w14:paraId="0000000E">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パリミュチュエル市場における確率論と、効率的市場仮説（EMH）の限界について論じる。</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第3章：先行研究の比較評価</w:t>
      </w:r>
    </w:p>
    <w:p w:rsidR="00000000" w:rsidDel="00000000" w:rsidP="00000000" w:rsidRDefault="00000000" w:rsidRPr="00000000" w14:paraId="00000010">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ポーランド、香港、日本における主要な研究成果を比較し、それぞれのアルゴリズム（LDA、NN、LightGBM）の優位性と限界を分析する。特に、精度97.6%を謳う論文の統計的妥当性についても批判的検討を加える。</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第4章：データエンジニアリングと再現性</w:t>
      </w:r>
    </w:p>
    <w:p w:rsidR="00000000" w:rsidDel="00000000" w:rsidP="00000000" w:rsidRDefault="00000000" w:rsidRPr="00000000" w14:paraId="00000012">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再現可能な研究の基盤となるデータの取得方法（スクレイピング）、データベース構築、および前処理のパイプラインを詳述する。</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第5章：特徴量エンジニアリングの深層</w:t>
      </w:r>
    </w:p>
    <w:p w:rsidR="00000000" w:rsidDel="00000000" w:rsidP="00000000" w:rsidRDefault="00000000" w:rsidRPr="00000000" w14:paraId="00000014">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モデルの性能を決定づける1,000以上の変数の設計思想と実装詳細。血統、ラップタイム解析、騎手ネットワークなどの高度な特徴量に焦点を当てる。</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第6章：アルゴリズムの実装と最適化</w:t>
      </w:r>
    </w:p>
    <w:p w:rsidR="00000000" w:rsidDel="00000000" w:rsidP="00000000" w:rsidRDefault="00000000" w:rsidRPr="00000000" w14:paraId="00000016">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LightGBMを中心とした勾配ブースティング木の構築、ハイパーパラメータ調整、および学習戦略（Ranking Learning vs Classification）。</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第7章：ベッティング戦略と資金管理</w:t>
      </w:r>
    </w:p>
    <w:p w:rsidR="00000000" w:rsidDel="00000000" w:rsidP="00000000" w:rsidRDefault="00000000" w:rsidRPr="00000000" w14:paraId="00000018">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予測確率を実際の投票行動に変換するための閾値設定、ケリー基準による資金配分、および「確率の歪み」を突くための戦略的アプローチ。</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第8章：結論と将来展望</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2. 理論的枠組み：パリミュチュエル市場における確率的推論</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パリミュチュエル方式の数理構造</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競馬予測を科学的に扱うためには、まずその舞台であるパリミュチュエル方式の数理構造を理解する必要がある。これは、参加者全員の賭け金をプールし、そこから主催者の手数料（控除率：Takeout Rate）を差し引いた残額を、的中者間で分配するシステムである。</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あるレースに出走する馬 i (i = 1, \dots, N) に対する市場全体の投票額を V_i とし、総投票額を V_{total} = \sum V_i とする。主催者の控除率を r（日本では約0.20～0.25）とすると、馬 i の確定オッズ O_i は以下の式で表される。</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この式を変形すると、市場が馬 i に対して見積もっている「支持率（勝率）」p_i^{market} が導出される。</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効率的市場仮説（Efficient Market Hypothesis: EMH）が完全に成立する世界では、この市場支持率 p_i^{market} は、その馬の真の勝率 p_i^{true} と一致する。</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この状態では、どの馬に賭けても期待値 E は常に 1 - r（つまり0.75～0.80）となり、プレイヤーは長期的には必ず資産を減らすことになる。これを「市場の効率性」と呼ぶ。 しかし、現実の競馬市場は完全に効率的ではない。群集心理、情報の非対称性、特定のバイアス（過剰人気や過小評価）が存在するため、局所的な非効率性が生まれる。AIモデルの役割は、膨大なデータを処理することで p_i^{true} を市場よりも正確に推定し、以下の不等式が成立する機会（裁定機会）を発見することにある。</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 評価指標の再定義：AccuracyからLogLoss、そしてIRRへ</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機械学習モデルの性能評価において、一般的な分類問題では正解率（Accuracy）やF1スコアが用いられる。しかし、競馬予測においてこれらの指標は不十分であるばかりか、誤解を招く恐れがある。</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2.2.1 Accuracy（正解率）の限界</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前述の通り、単純なAccuracyは「人気馬を買い続ける」ことで容易に嵩上げできる。本報告書で取り上げる研究の中には、97.6%という極めて高い精度を報告するものがあるが 、これは不均衡データ（Imbalanced Data）に対する適切な処理を欠いた結果である可能性が高い。例えば、1レース16頭のうち「負ける馬」は15頭（約94%）であるため、「全ての馬が負ける」と予測するだけのモデルでも94%のAccuracyが出てしまう。</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2.2.2 LogLoss（対数損失）の重要性</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確率推定の正確さを測るためには、LogLoss（Cross-Entropy Loss）が最も適切な指標となる。</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ここで、y_{ij} は真の結果（1または0）、p_{ij} はモデルが予測した確率である。LogLossは、モデルが自信を持って（高い確率で）予測を外した際に大きなペナルティを与えるため、確率のキャリブレーション（較正）精度を測る上で不可欠である。Hiyameshiモデルなどの成功事例では、学習段階の目的関数としてこのLogLoss（またはMulti-class LogLoss）を採用している 。</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2.2.3 最終的なKPI：回収率（ROI）とIRR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実務的な観点では、モデルの価値は最終的に経済的リターンによってのみ測定される。</w:t>
      </w:r>
    </w:p>
    <w:p w:rsidR="00000000" w:rsidDel="00000000" w:rsidP="00000000" w:rsidRDefault="00000000" w:rsidRPr="00000000" w14:paraId="0000002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回収率（ROI）</w:t>
      </w:r>
      <w:r w:rsidDel="00000000" w:rsidR="00000000" w:rsidRPr="00000000">
        <w:rPr>
          <w:rFonts w:ascii="Arial Unicode MS" w:cs="Arial Unicode MS" w:eastAsia="Arial Unicode MS" w:hAnsi="Arial Unicode MS"/>
          <w:rtl w:val="0"/>
        </w:rPr>
        <w:t xml:space="preserve">: 総払戻額 \div 総投資額。100%を超えることが絶対条件。</w:t>
      </w:r>
    </w:p>
    <w:p w:rsidR="00000000" w:rsidDel="00000000" w:rsidP="00000000" w:rsidRDefault="00000000" w:rsidRPr="00000000" w14:paraId="0000002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IRR（内部収益率）</w:t>
      </w:r>
      <w:r w:rsidDel="00000000" w:rsidR="00000000" w:rsidRPr="00000000">
        <w:rPr>
          <w:rFonts w:ascii="Arial Unicode MS" w:cs="Arial Unicode MS" w:eastAsia="Arial Unicode MS" w:hAnsi="Arial Unicode MS"/>
          <w:rtl w:val="0"/>
        </w:rPr>
        <w:t xml:space="preserve">: 時間的価値を考慮した収益率。</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本報告書では、これら複数の指標を総合的に判断し、特にROIの安定性を重視して「最良の論文」を選定する。</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先行研究と主要ケーススタディの比較分析</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過去10年の文献を精査した結果、再現性、理論的妥当性、および実績の観点から、以下の3つの研究プロジェクトを主要な分析対象とする。</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 学術的アプローチ：Borowski &amp; Chlebus (2021) - ポーランド</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論文名</w:t>
      </w:r>
      <w:r w:rsidDel="00000000" w:rsidR="00000000" w:rsidRPr="00000000">
        <w:rPr>
          <w:rtl w:val="0"/>
        </w:rPr>
        <w:t xml:space="preserve">: "Machine learning in the prediction of flat horse racing results in Poland" </w:t>
      </w:r>
      <w:r w:rsidDel="00000000" w:rsidR="00000000" w:rsidRPr="00000000">
        <w:rPr>
          <w:rFonts w:ascii="Arial Unicode MS" w:cs="Arial Unicode MS" w:eastAsia="Arial Unicode MS" w:hAnsi="Arial Unicode MS"/>
          <w:b w:val="1"/>
          <w:bCs w:val="1"/>
          <w:rtl w:val="0"/>
        </w:rPr>
        <w:t xml:space="preserve">概要</w:t>
      </w:r>
      <w:r w:rsidDel="00000000" w:rsidR="00000000" w:rsidRPr="00000000">
        <w:rPr>
          <w:rFonts w:ascii="Arial Unicode MS" w:cs="Arial Unicode MS" w:eastAsia="Arial Unicode MS" w:hAnsi="Arial Unicode MS"/>
          <w:rtl w:val="0"/>
        </w:rPr>
        <w:t xml:space="preserve">: この研究は、ワルシャワ大学の研究チームによって行われたもので、2011年から2020年までのポーランドの競馬データを対象としている。彼らは、CART、一般化線形モデル、XGBoost、ランダムフォレスト、ニューラルネットワーク（NN）、線形判別分析（LDA）の6つのアルゴリズムを厳密に比較した。</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分析結果</w:t>
      </w:r>
      <w:r w:rsidDel="00000000" w:rsidR="00000000" w:rsidRPr="00000000">
        <w:rPr>
          <w:rtl w:val="0"/>
        </w:rPr>
        <w:t xml:space="preserve">:</w:t>
      </w:r>
    </w:p>
    <w:p w:rsidR="00000000" w:rsidDel="00000000" w:rsidP="00000000" w:rsidRDefault="00000000" w:rsidRPr="00000000" w14:paraId="0000003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的中率</w:t>
      </w:r>
      <w:r w:rsidDel="00000000" w:rsidR="00000000" w:rsidRPr="00000000">
        <w:rPr>
          <w:rFonts w:ascii="Arial Unicode MS" w:cs="Arial Unicode MS" w:eastAsia="Arial Unicode MS" w:hAnsi="Arial Unicode MS"/>
          <w:rtl w:val="0"/>
        </w:rPr>
        <w:t xml:space="preserve">: 特定の条件下（確信度が高いケース）において、Win（単勝）で41%、Quinella（馬連）で36%という高い数値を記録した。</w:t>
      </w:r>
    </w:p>
    <w:p w:rsidR="00000000" w:rsidDel="00000000" w:rsidP="00000000" w:rsidRDefault="00000000" w:rsidRPr="00000000" w14:paraId="0000003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アルゴリズム</w:t>
      </w:r>
      <w:r w:rsidDel="00000000" w:rsidR="00000000" w:rsidRPr="00000000">
        <w:rPr>
          <w:rFonts w:ascii="Arial Unicode MS" w:cs="Arial Unicode MS" w:eastAsia="Arial Unicode MS" w:hAnsi="Arial Unicode MS"/>
          <w:rtl w:val="0"/>
        </w:rPr>
        <w:t xml:space="preserve">: 興味深いことに、現代の主流である勾配ブースティング（XGBoost）よりも、LDA（線形判別分析）やニューラルネットワークの方が高い収益性をリターンしたと報告している。</w:t>
      </w:r>
    </w:p>
    <w:p w:rsidR="00000000" w:rsidDel="00000000" w:rsidP="00000000" w:rsidRDefault="00000000" w:rsidRPr="00000000" w14:paraId="0000003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洞察</w:t>
      </w:r>
      <w:r w:rsidDel="00000000" w:rsidR="00000000" w:rsidRPr="00000000">
        <w:rPr>
          <w:rFonts w:ascii="Arial Unicode MS" w:cs="Arial Unicode MS" w:eastAsia="Arial Unicode MS" w:hAnsi="Arial Unicode MS"/>
          <w:rtl w:val="0"/>
        </w:rPr>
        <w:t xml:space="preserve">: ポーランドの競馬市場は日本や香港に比べて流動性が低く、市場の効率性が低いため、比較的単純なモデルでも「歪み」を見つけやすい可能性がある。しかし、学術的に「利益が出る」ことを証明した点において、この論文の価値は極めて高い。</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3.2 実践的エンジニアリング：CodeWorks (Hong Kong Project)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プロジェクト名</w:t>
      </w:r>
      <w:r w:rsidDel="00000000" w:rsidR="00000000" w:rsidRPr="00000000">
        <w:rPr>
          <w:rtl w:val="0"/>
        </w:rPr>
        <w:t xml:space="preserve">: "Predictive Modeling for Hong Kong Horse Racing" *</w:t>
      </w:r>
      <w:r w:rsidDel="00000000" w:rsidR="00000000" w:rsidRPr="00000000">
        <w:rPr>
          <w:rFonts w:ascii="Arial Unicode MS" w:cs="Arial Unicode MS" w:eastAsia="Arial Unicode MS" w:hAnsi="Arial Unicode MS"/>
          <w:i w:val="1"/>
          <w:iCs w:val="1"/>
          <w:rtl w:val="0"/>
        </w:rPr>
        <w:t xml:space="preserve">概要</w:t>
      </w:r>
      <w:r w:rsidDel="00000000" w:rsidR="00000000" w:rsidRPr="00000000">
        <w:rPr>
          <w:rFonts w:ascii="Arial Unicode MS" w:cs="Arial Unicode MS" w:eastAsia="Arial Unicode MS" w:hAnsi="Arial Unicode MS"/>
          <w:rtl w:val="0"/>
        </w:rPr>
        <w:t xml:space="preserve">*: 香港ジョッキークラブ（HKJC）のデータを対象とした、エンドツーエンドの機械学習プロジェクト。GitHub上でコードが公開されており、再現性が非常に高い。</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技術的特徴</w:t>
      </w:r>
      <w:r w:rsidDel="00000000" w:rsidR="00000000" w:rsidRPr="00000000">
        <w:rPr>
          <w:rtl w:val="0"/>
        </w:rPr>
        <w:t xml:space="preserve">:</w:t>
      </w:r>
    </w:p>
    <w:p w:rsidR="00000000" w:rsidDel="00000000" w:rsidP="00000000" w:rsidRDefault="00000000" w:rsidRPr="00000000" w14:paraId="0000003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アンサンブル学習</w:t>
      </w:r>
      <w:r w:rsidDel="00000000" w:rsidR="00000000" w:rsidRPr="00000000">
        <w:rPr>
          <w:rFonts w:ascii="Arial Unicode MS" w:cs="Arial Unicode MS" w:eastAsia="Arial Unicode MS" w:hAnsi="Arial Unicode MS"/>
          <w:rtl w:val="0"/>
        </w:rPr>
        <w:t xml:space="preserve">: LightGBM（決定木ベース）とDeep Learning（Keras）の予測値を統合（Stacking）することで、単一モデルの弱点を補完している。</w:t>
      </w:r>
    </w:p>
    <w:p w:rsidR="00000000" w:rsidDel="00000000" w:rsidP="00000000" w:rsidRDefault="00000000" w:rsidRPr="00000000" w14:paraId="0000003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ターゲット設定</w:t>
      </w:r>
      <w:r w:rsidDel="00000000" w:rsidR="00000000" w:rsidRPr="00000000">
        <w:rPr>
          <w:rFonts w:ascii="Arial Unicode MS" w:cs="Arial Unicode MS" w:eastAsia="Arial Unicode MS" w:hAnsi="Arial Unicode MS"/>
          <w:rtl w:val="0"/>
        </w:rPr>
        <w:t xml:space="preserve">: 「単勝（Win）」だけでなく、「複勝圏内（Place: Top 3）」の予測に注力。結果として、Winベットではわずかに損失を出したが、Placeベットでは+$336.7の利益（ROI &gt; 100%）を達成した。</w:t>
      </w:r>
    </w:p>
    <w:p w:rsidR="00000000" w:rsidDel="00000000" w:rsidP="00000000" w:rsidRDefault="00000000" w:rsidRPr="00000000" w14:paraId="0000003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特徴量</w:t>
      </w:r>
      <w:r w:rsidDel="00000000" w:rsidR="00000000" w:rsidRPr="00000000">
        <w:rPr>
          <w:rFonts w:ascii="Arial Unicode MS" w:cs="Arial Unicode MS" w:eastAsia="Arial Unicode MS" w:hAnsi="Arial Unicode MS"/>
          <w:rtl w:val="0"/>
        </w:rPr>
        <w:t xml:space="preserve">: 1,600以上の特徴量を生成しており、そのエンジニアリングプロセスは本報告書の実装パートにおける重要な参照元となる。</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3.3 日本のベストプラクティス：Hiyameshiモデル (2025)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レポート名</w:t>
      </w:r>
      <w:r w:rsidDel="00000000" w:rsidR="00000000" w:rsidRPr="00000000">
        <w:rPr>
          <w:rFonts w:ascii="Arial Unicode MS" w:cs="Arial Unicode MS" w:eastAsia="Arial Unicode MS" w:hAnsi="Arial Unicode MS"/>
          <w:rtl w:val="0"/>
        </w:rPr>
        <w:t xml:space="preserve">: "競馬AIの予想を元に買い方を工夫したら回収率が100%を超えた話" </w:t>
      </w:r>
      <w:r w:rsidDel="00000000" w:rsidR="00000000" w:rsidRPr="00000000">
        <w:rPr>
          <w:rFonts w:ascii="Arial Unicode MS" w:cs="Arial Unicode MS" w:eastAsia="Arial Unicode MS" w:hAnsi="Arial Unicode MS"/>
          <w:b w:val="1"/>
          <w:bCs w:val="1"/>
          <w:rtl w:val="0"/>
        </w:rPr>
        <w:t xml:space="preserve">概要</w:t>
      </w:r>
      <w:r w:rsidDel="00000000" w:rsidR="00000000" w:rsidRPr="00000000">
        <w:rPr>
          <w:rFonts w:ascii="Arial Unicode MS" w:cs="Arial Unicode MS" w:eastAsia="Arial Unicode MS" w:hAnsi="Arial Unicode MS"/>
          <w:rtl w:val="0"/>
        </w:rPr>
        <w:t xml:space="preserve">: 日本の技術コミュニティ（Qiita）で発表された最新の実装事例。JRA（日本中央競馬会）のデータを対象とし、回収率124%を達成した手法を公開している。</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革新点：確率の4乗戦略</w:t>
      </w:r>
      <w:r w:rsidDel="00000000" w:rsidR="00000000" w:rsidRPr="00000000">
        <w:rPr>
          <w:rFonts w:ascii="Arial Unicode MS" w:cs="Arial Unicode MS" w:eastAsia="Arial Unicode MS" w:hAnsi="Arial Unicode MS"/>
          <w:rtl w:val="0"/>
        </w:rPr>
        <w:t xml:space="preserve">: Hiyameshi氏は、モデルが出力する確率をそのまま使うのではなく、それを**4乗（Power of 4）**することで、勝率の低い馬（ノイズ）を極端に減衰させ、勝率の高い馬（シグナル）を強調する戦略を採用した。</w:t>
      </w:r>
    </w:p>
    <w:p w:rsidR="00000000" w:rsidDel="00000000" w:rsidP="00000000" w:rsidRDefault="00000000" w:rsidRPr="00000000" w14:paraId="0000003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通常の期待値計算: E = P \times Odds</w:t>
      </w:r>
    </w:p>
    <w:p w:rsidR="00000000" w:rsidDel="00000000" w:rsidP="00000000" w:rsidRDefault="00000000" w:rsidRPr="00000000" w14:paraId="0000003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Hiyameshi戦略: Score = P^4 \times Odds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の非線形変換により、的中率は7%（一見低いが、穴馬を排除した結果）に留まるものの、回収率は124%という驚異的な数値を記録した。これは、「高精度な予測」と「賢明なベッティング戦略」が不可分であることを如実に示している。本報告書では、このモデルを「過去10年で最も実用的な的中率（＝利益を生む的中率）を達成した事例」として位置づけ、その実装を詳述する。</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 データエンジニアリング：再現可能なデータ基盤の構築</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「再現可能なプログラムコードとデータセット」という要件に応えるため、本章では日本の競馬データを取得し、機械学習可能な形式（Structured Data）に変換するプロセスを解説する。</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 データセットの選定：netkeiba.com vs JRA-VAN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日本の競馬データにおいて、再現性とアクセシビリティの観点から推奨されるソースは netkeiba.com である。JRA公式の JRA-VAN DataLab は品質が高いが、有料かつWindows環境に依存するため、オープンな研究には不向きな側面がある。対して netkeiba.com は、スクレイピングによって詳細なデータを取得可能であり、Python環境での取り扱いが容易である。</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必要なデータカテゴリ</w:t>
      </w:r>
      <w:r w:rsidDel="00000000" w:rsidR="00000000" w:rsidRPr="00000000">
        <w:rPr>
          <w:rtl w:val="0"/>
        </w:rPr>
        <w:t xml:space="preserve">:</w:t>
      </w:r>
    </w:p>
    <w:p w:rsidR="00000000" w:rsidDel="00000000" w:rsidP="00000000" w:rsidRDefault="00000000" w:rsidRPr="00000000" w14:paraId="0000004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レース情報（Race Table）</w:t>
      </w:r>
      <w:r w:rsidDel="00000000" w:rsidR="00000000" w:rsidRPr="00000000">
        <w:rPr>
          <w:rFonts w:ascii="Arial Unicode MS" w:cs="Arial Unicode MS" w:eastAsia="Arial Unicode MS" w:hAnsi="Arial Unicode MS"/>
          <w:rtl w:val="0"/>
        </w:rPr>
        <w:t xml:space="preserve">: 日付、開催地、レース名、距離、天候、馬場状態、クラス（未勝利、G1など）。</w:t>
      </w:r>
    </w:p>
    <w:p w:rsidR="00000000" w:rsidDel="00000000" w:rsidP="00000000" w:rsidRDefault="00000000" w:rsidRPr="00000000" w14:paraId="0000004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出走情報（Entry Table）</w:t>
      </w:r>
      <w:r w:rsidDel="00000000" w:rsidR="00000000" w:rsidRPr="00000000">
        <w:rPr>
          <w:rFonts w:ascii="Arial Unicode MS" w:cs="Arial Unicode MS" w:eastAsia="Arial Unicode MS" w:hAnsi="Arial Unicode MS"/>
          <w:rtl w:val="0"/>
        </w:rPr>
        <w:t xml:space="preserve">: 馬番、馬名、性齢、斤量、騎手、調教師、オッズ、人気。</w:t>
      </w:r>
    </w:p>
    <w:p w:rsidR="00000000" w:rsidDel="00000000" w:rsidP="00000000" w:rsidRDefault="00000000" w:rsidRPr="00000000" w14:paraId="0000004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結果情報（Result Table）</w:t>
      </w:r>
      <w:r w:rsidDel="00000000" w:rsidR="00000000" w:rsidRPr="00000000">
        <w:rPr>
          <w:rFonts w:ascii="Arial Unicode MS" w:cs="Arial Unicode MS" w:eastAsia="Arial Unicode MS" w:hAnsi="Arial Unicode MS"/>
          <w:rtl w:val="0"/>
        </w:rPr>
        <w:t xml:space="preserve">: 着順、走破タイム、着差、上がり3ハロンタイム、通過順位。</w:t>
      </w:r>
    </w:p>
    <w:p w:rsidR="00000000" w:rsidDel="00000000" w:rsidP="00000000" w:rsidRDefault="00000000" w:rsidRPr="00000000" w14:paraId="0000004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馬属性（Horse Table）</w:t>
      </w:r>
      <w:r w:rsidDel="00000000" w:rsidR="00000000" w:rsidRPr="00000000">
        <w:rPr>
          <w:rFonts w:ascii="Arial Unicode MS" w:cs="Arial Unicode MS" w:eastAsia="Arial Unicode MS" w:hAnsi="Arial Unicode MS"/>
          <w:rtl w:val="0"/>
        </w:rPr>
        <w:t xml:space="preserve">: 血統（父、母、母父）、過去の全成績。</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4.2 データ収集の実装（Web Scraping）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Pythonライブラリ </w:t>
      </w:r>
      <w:r w:rsidDel="00000000" w:rsidR="00000000" w:rsidRPr="00000000">
        <w:rPr>
          <w:b w:val="1"/>
          <w:bCs w:val="1"/>
          <w:rtl w:val="0"/>
        </w:rPr>
        <w:t xml:space="preserve">KeibaScraper</w:t>
      </w:r>
      <w:r w:rsidDel="00000000" w:rsidR="00000000" w:rsidRPr="00000000">
        <w:rPr>
          <w:rFonts w:ascii="Arial Unicode MS" w:cs="Arial Unicode MS" w:eastAsia="Arial Unicode MS" w:hAnsi="Arial Unicode MS"/>
          <w:rtl w:val="0"/>
        </w:rPr>
        <w:t xml:space="preserve"> を利用することで、効率的かつ構造化されたデータ取得が可能となる。以下に、再現可能なスクリプトの構成を示す。</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データ収集用スクリプト (concept based on KeibaScraper usage)</w:t>
        <w:br w:type="textWrapping"/>
        <w:t xml:space="preserve"># 依存ライブラリ: keibascraper, pandas, time, tqdm</w:t>
        <w:br w:type="textWrapping"/>
        <w:br w:type="textWrapping"/>
        <w:t xml:space="preserve">import keibascraper</w:t>
        <w:br w:type="textWrapping"/>
        <w:t xml:space="preserve">import pandas as pd</w:t>
        <w:br w:type="textWrapping"/>
        <w:t xml:space="preserve">import time</w:t>
        <w:br w:type="textWrapping"/>
        <w:t xml:space="preserve">from tqdm import tqdm</w:t>
        <w:br w:type="textWrapping"/>
        <w:br w:type="textWrapping"/>
        <w:t xml:space="preserve">def scrape_jra_data(start_year, end_year):</w:t>
        <w:br w:type="textWrapping"/>
        <w:t xml:space="preserve">    """</w:t>
        <w:br w:type="textWrapping"/>
        <w:t xml:space="preserve">    指定された期間のJRA全レースデータを取得し、CSVとして保存する。</w:t>
        <w:br w:type="textWrapping"/>
        <w:t xml:space="preserve">    """</w:t>
        <w:br w:type="textWrapping"/>
        <w:t xml:space="preserve">    all_race_data =</w:t>
        <w:br w:type="textWrapping"/>
        <w:t xml:space="preserve">    </w:t>
        <w:br w:type="textWrapping"/>
        <w:t xml:space="preserve">    # 年ごとのループ</w:t>
        <w:br w:type="textWrapping"/>
        <w:t xml:space="preserve">    for year in range(start_year, end_year + 1):</w:t>
        <w:br w:type="textWrapping"/>
        <w:t xml:space="preserve">        # 月ごとのループ</w:t>
        <w:br w:type="textWrapping"/>
        <w:t xml:space="preserve">        for month in range(1, 13):</w:t>
        <w:br w:type="textWrapping"/>
        <w:t xml:space="preserve">            print(f"Scraping data for {year}-{month}...")</w:t>
        <w:br w:type="textWrapping"/>
        <w:t xml:space="preserve">            </w:t>
        <w:br w:type="textWrapping"/>
        <w:t xml:space="preserve">            try:</w:t>
        <w:br w:type="textWrapping"/>
        <w:t xml:space="preserve">                # その月のレースIDリストを取得</w:t>
        <w:br w:type="textWrapping"/>
        <w:t xml:space="preserve">                race_ids = keibascraper.race_list(year, month)</w:t>
        <w:br w:type="textWrapping"/>
        <w:t xml:space="preserve">                </w:t>
        <w:br w:type="textWrapping"/>
        <w:t xml:space="preserve">                for race_id in tqdm(race_ids):</w:t>
        <w:br w:type="textWrapping"/>
        <w:t xml:space="preserve">                    # レース詳細データの取得 ('entry' と 'result' を結合して取得するのが一般的)</w:t>
        <w:br w:type="textWrapping"/>
        <w:t xml:space="preserve">                    # keibascraperの仕様に基づき、レース情報と出走馬情報を取得</w:t>
        <w:br w:type="textWrapping"/>
        <w:t xml:space="preserve">                    race_info = keibascraper.load("race", race_id) # レース情報</w:t>
        <w:br w:type="textWrapping"/>
        <w:t xml:space="preserve">                    entry_info = keibascraper.load("entry", race_id) # 出走馬情報</w:t>
        <w:br w:type="textWrapping"/>
        <w:t xml:space="preserve">                    result_info = keibascraper.load("result", race_id) # 結果情報</w:t>
        <w:br w:type="textWrapping"/>
        <w:t xml:space="preserve">                    </w:t>
        <w:br w:type="textWrapping"/>
        <w:t xml:space="preserve">                    # データの結合処理 (Pandas DataFrame化)</w:t>
        <w:br w:type="textWrapping"/>
        <w:t xml:space="preserve">                    # ここで、race_idをキーにして各テーブルを結合する処理が入る</w:t>
        <w:br w:type="textWrapping"/>
        <w:t xml:space="preserve">                    # (実装詳細はライブラリのバージョンに依存するため概念的に記述)</w:t>
        <w:br w:type="textWrapping"/>
        <w:t xml:space="preserve">                    combined_df = _merge_data(race_info, entry_info, result_info)</w:t>
        <w:br w:type="textWrapping"/>
        <w:t xml:space="preserve">                    all_race_data.append(combined_df)</w:t>
        <w:br w:type="textWrapping"/>
        <w:t xml:space="preserve">                    </w:t>
        <w:br w:type="textWrapping"/>
        <w:t xml:space="preserve">                    # サーバー負荷への配慮（重要：1秒以上の待機）</w:t>
        <w:br w:type="textWrapping"/>
        <w:t xml:space="preserve">                    time.sleep(1)</w:t>
        <w:br w:type="textWrapping"/>
        <w:t xml:space="preserve">                    </w:t>
        <w:br w:type="textWrapping"/>
        <w:t xml:space="preserve">            except Exception as e:</w:t>
        <w:br w:type="textWrapping"/>
        <w:t xml:space="preserve">                print(f"Error in {year}-{month}: {e}")</w:t>
        <w:br w:type="textWrapping"/>
        <w:t xml:space="preserve">                continue</w:t>
        <w:br w:type="textWrapping"/>
        <w:br w:type="textWrapping"/>
        <w:t xml:space="preserve">    # 全データの結合と保存</w:t>
        <w:br w:type="textWrapping"/>
        <w:t xml:space="preserve">    final_df = pd.concat(all_race_data, ignore_index=True)</w:t>
        <w:br w:type="textWrapping"/>
        <w:t xml:space="preserve">    final_df.to_csv(f"jra_racing_data_{start_year}_{end_year}.csv", index=False)</w:t>
        <w:br w:type="textWrapping"/>
        <w:t xml:space="preserve">    print("Data acquisition completed.")</w:t>
        <w:br w:type="textWrapping"/>
        <w:br w:type="textWrapping"/>
        <w:t xml:space="preserve">def _merge_data(race, entry, result):</w:t>
        <w:br w:type="textWrapping"/>
        <w:t xml:space="preserve">    # 内部結合ロジックの実装</w:t>
        <w:br w:type="textWrapping"/>
        <w:t xml:space="preserve">    # 実際にはここで欠損値処理や型変換を行う</w:t>
        <w:br w:type="textWrapping"/>
        <w:t xml:space="preserve">    pass</w:t>
        <w:br w:type="textWrapping"/>
        <w:br w:type="textWrapping"/>
        <w:t xml:space="preserve"># 実行例: 過去10年分のデータを取得</w:t>
        <w:br w:type="textWrapping"/>
        <w:t xml:space="preserve"># scrape_jra_data(2015, 2024)</w:t>
        <w:br w:type="textWrapping"/>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このプロセスにより、数万レース、数十万行に及ぶローデータ（Raw Data）が手に入る。これは機械学習モデルの「燃料」となる。</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4.3 データ前処理とクリーニング</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取得したデータはそのままでは使えない。以下の前処理が必須となる。</w:t>
      </w:r>
    </w:p>
    <w:p w:rsidR="00000000" w:rsidDel="00000000" w:rsidP="00000000" w:rsidRDefault="00000000" w:rsidRPr="00000000" w14:paraId="0000005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除外処理</w:t>
      </w:r>
      <w:r w:rsidDel="00000000" w:rsidR="00000000" w:rsidRPr="00000000">
        <w:rPr>
          <w:rtl w:val="0"/>
        </w:rPr>
        <w:t xml:space="preserve">:</w:t>
      </w:r>
    </w:p>
    <w:p w:rsidR="00000000" w:rsidDel="00000000" w:rsidP="00000000" w:rsidRDefault="00000000" w:rsidRPr="00000000" w14:paraId="00000051">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障害レース（Steeplechase）</w:t>
      </w:r>
      <w:r w:rsidDel="00000000" w:rsidR="00000000" w:rsidRPr="00000000">
        <w:rPr>
          <w:rFonts w:ascii="Arial Unicode MS" w:cs="Arial Unicode MS" w:eastAsia="Arial Unicode MS" w:hAnsi="Arial Unicode MS"/>
          <w:rtl w:val="0"/>
        </w:rPr>
        <w:t xml:space="preserve">: 平地競走とは全く異なる特性を持つため除外。</w:t>
      </w:r>
    </w:p>
    <w:p w:rsidR="00000000" w:rsidDel="00000000" w:rsidP="00000000" w:rsidRDefault="00000000" w:rsidRPr="00000000" w14:paraId="00000052">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地方・海外レース</w:t>
      </w:r>
      <w:r w:rsidDel="00000000" w:rsidR="00000000" w:rsidRPr="00000000">
        <w:rPr>
          <w:rFonts w:ascii="Arial Unicode MS" w:cs="Arial Unicode MS" w:eastAsia="Arial Unicode MS" w:hAnsi="Arial Unicode MS"/>
          <w:rtl w:val="0"/>
        </w:rPr>
        <w:t xml:space="preserve">: データ構造が異なるため除外。</w:t>
      </w:r>
    </w:p>
    <w:p w:rsidR="00000000" w:rsidDel="00000000" w:rsidP="00000000" w:rsidRDefault="00000000" w:rsidRPr="00000000" w14:paraId="00000053">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除外・中止馬</w:t>
      </w:r>
      <w:r w:rsidDel="00000000" w:rsidR="00000000" w:rsidRPr="00000000">
        <w:rPr>
          <w:rFonts w:ascii="Arial Unicode MS" w:cs="Arial Unicode MS" w:eastAsia="Arial Unicode MS" w:hAnsi="Arial Unicode MS"/>
          <w:rtl w:val="0"/>
        </w:rPr>
        <w:t xml:space="preserve">: レースに参加しなかった馬のレコードを削除。</w:t>
      </w:r>
    </w:p>
    <w:p w:rsidR="00000000" w:rsidDel="00000000" w:rsidP="00000000" w:rsidRDefault="00000000" w:rsidRPr="00000000" w14:paraId="0000005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カテゴリカル変数のエンコーディング</w:t>
      </w:r>
      <w:r w:rsidDel="00000000" w:rsidR="00000000" w:rsidRPr="00000000">
        <w:rPr>
          <w:rtl w:val="0"/>
        </w:rPr>
        <w:t xml:space="preserve">:</w:t>
      </w:r>
    </w:p>
    <w:p w:rsidR="00000000" w:rsidDel="00000000" w:rsidP="00000000" w:rsidRDefault="00000000" w:rsidRPr="00000000" w14:paraId="00000055">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馬名、騎手名、調教師名、種牡馬名などはID化（Label Encoding）する。</w:t>
      </w:r>
    </w:p>
    <w:p w:rsidR="00000000" w:rsidDel="00000000" w:rsidP="00000000" w:rsidRDefault="00000000" w:rsidRPr="00000000" w14:paraId="00000056">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LightGBMを使用する場合、カテゴリ変数をそのまま扱う機能があるが、事前に整数IDに変換しておくことが推奨される。</w:t>
      </w:r>
    </w:p>
    <w:p w:rsidR="00000000" w:rsidDel="00000000" w:rsidP="00000000" w:rsidRDefault="00000000" w:rsidRPr="00000000" w14:paraId="0000005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数値データの正規化</w:t>
      </w:r>
      <w:r w:rsidDel="00000000" w:rsidR="00000000" w:rsidRPr="00000000">
        <w:rPr>
          <w:rtl w:val="0"/>
        </w:rPr>
        <w:t xml:space="preserve">:</w:t>
      </w:r>
    </w:p>
    <w:p w:rsidR="00000000" w:rsidDel="00000000" w:rsidP="00000000" w:rsidRDefault="00000000" w:rsidRPr="00000000" w14:paraId="0000005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走破タイムや体重などの数値データは、そのままでも決定木系モデルでは扱えるが、ニューラルネットワークを用いる場合は標準化（Z-score normalization）が必要となる。</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特徴量エンジニアリングの深層</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予測精度を決定づける最大の要因は、アルゴリズムではなく「特徴量（Feature）」の質である。CodeWorksプロジェクト やHiyameshiモデル の成功は、生データからいかにして「勝敗に直結するシグナル」を抽出したかに依存している。以下に、トップモデルで採用されている主要な特徴量カテゴリを示す。</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5.1 コンテキスト・環境特徴量 (Contextual Features)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特徴量名</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説明</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狙い・インサイト</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Track_ID</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競馬場ID（東京、中山など）</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コースごとの特性（直線距離、坂の有無）を学習させる。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Surface_Condition</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馬場状態（良、稍重、重、不良）</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芝の水分量やダートの締まり具合による有利不利を反映。</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Course_Distance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距離（m）</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短距離（スプリント）と長距離（ステイヤー）の適性を判別。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Weather</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天候</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雨天時のパフォーマンス変化を捉える。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Month/Season</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月、季節</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季節による馬の代謝変化（冬毛など）や、牝馬のフケ（発情）の影響を間接的に捉える。</w:t>
            </w:r>
          </w:p>
        </w:tc>
      </w:tr>
    </w:tbl>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5.2 馬のパフォーマンス特徴量 (Performance Features)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単純な「前走着順」だけでは不十分である。</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標準化タイム指数（Speed Index）</w:t>
      </w:r>
      <w:r w:rsidDel="00000000" w:rsidR="00000000" w:rsidRPr="00000000">
        <w:rPr>
          <w:rFonts w:ascii="Arial Unicode MS" w:cs="Arial Unicode MS" w:eastAsia="Arial Unicode MS" w:hAnsi="Arial Unicode MS"/>
          <w:rtl w:val="0"/>
        </w:rPr>
        <w:t xml:space="preserve">: レースのタイムは、その日の馬場差やペースによって大きく変動する。これを補正するため、以下の式で標準化する。 ここで、\mu と \sigma は、そのコース・距離における過去数年の平均タイムと標準偏差である。</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上がり3ハロン補正値</w:t>
      </w:r>
      <w:r w:rsidDel="00000000" w:rsidR="00000000" w:rsidRPr="00000000">
        <w:rPr>
          <w:rFonts w:ascii="Arial Unicode MS" w:cs="Arial Unicode MS" w:eastAsia="Arial Unicode MS" w:hAnsi="Arial Unicode MS"/>
          <w:rtl w:val="0"/>
        </w:rPr>
        <w:t xml:space="preserve">: ラスト600m（上がり3ハロン）のタイムは瞬発力を示すが、これもレース全体のペース（スローペースなら速くなりやすい）に依存する。レース前半のペースと比較した「余力」としての数値を算出する。</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着差（Margin）</w:t>
      </w:r>
      <w:r w:rsidDel="00000000" w:rsidR="00000000" w:rsidRPr="00000000">
        <w:rPr>
          <w:rFonts w:ascii="Arial Unicode MS" w:cs="Arial Unicode MS" w:eastAsia="Arial Unicode MS" w:hAnsi="Arial Unicode MS"/>
          <w:rtl w:val="0"/>
        </w:rPr>
        <w:t xml:space="preserve">: 着順よりも情報の粒度が細かい。例えば「10着」でも、1着との差が「0.2秒」であれば実力は高いと評価できる。</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間隔（Interval）</w:t>
      </w:r>
      <w:r w:rsidDel="00000000" w:rsidR="00000000" w:rsidRPr="00000000">
        <w:rPr>
          <w:rFonts w:ascii="Arial Unicode MS" w:cs="Arial Unicode MS" w:eastAsia="Arial Unicode MS" w:hAnsi="Arial Unicode MS"/>
          <w:rtl w:val="0"/>
        </w:rPr>
        <w:t xml:space="preserve">: 前走からの日数。「中3週」などのローテーションがパフォーマンスに与える影響（休養十分か、休みボケか）を学習させる。</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5.3 人間・血統・ターゲットエンコーディング</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カテゴリ変数の次元数が爆発的に多い（騎手数百人、馬数万頭）ため、</w:t>
      </w:r>
      <w:r w:rsidDel="00000000" w:rsidR="00000000" w:rsidRPr="00000000">
        <w:rPr>
          <w:b w:val="1"/>
          <w:bCs w:val="1"/>
          <w:rtl w:val="0"/>
        </w:rPr>
        <w:t xml:space="preserve">Target Encoding</w:t>
      </w:r>
      <w:r w:rsidDel="00000000" w:rsidR="00000000" w:rsidRPr="00000000">
        <w:rPr>
          <w:rFonts w:ascii="Arial Unicode MS" w:cs="Arial Unicode MS" w:eastAsia="Arial Unicode MS" w:hAnsi="Arial Unicode MS"/>
          <w:rtl w:val="0"/>
        </w:rPr>
        <w:t xml:space="preserve">が極めて有効である。</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Jockey_Win_Rate_Course</w:t>
      </w:r>
      <w:r w:rsidDel="00000000" w:rsidR="00000000" w:rsidRPr="00000000">
        <w:rPr>
          <w:rFonts w:ascii="Arial Unicode MS" w:cs="Arial Unicode MS" w:eastAsia="Arial Unicode MS" w:hAnsi="Arial Unicode MS"/>
          <w:rtl w:val="0"/>
        </w:rPr>
        <w:t xml:space="preserve">: 特定のコースにおける騎手の勝率。「ルメール騎手 × 東京2400m」のような組み合わせの強さを数値化する。 </w:t>
      </w:r>
      <w:r w:rsidDel="00000000" w:rsidR="00000000" w:rsidRPr="00000000">
        <w:rPr>
          <w:rFonts w:ascii="Arial Unicode MS" w:cs="Arial Unicode MS" w:eastAsia="Arial Unicode MS" w:hAnsi="Arial Unicode MS"/>
          <w:i w:val="1"/>
          <w:iCs w:val="1"/>
          <w:rtl w:val="0"/>
        </w:rPr>
        <w:t xml:space="preserve">注意</w:t>
      </w:r>
      <w:r w:rsidDel="00000000" w:rsidR="00000000" w:rsidRPr="00000000">
        <w:rPr>
          <w:rFonts w:ascii="Arial Unicode MS" w:cs="Arial Unicode MS" w:eastAsia="Arial Unicode MS" w:hAnsi="Arial Unicode MS"/>
          <w:rtl w:val="0"/>
        </w:rPr>
        <w:t xml:space="preserve">: リーク（Look-ahead bias）を防ぐため、必ず「当該レース以前」のデータのみを用いて計算する。</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Sire_Mud_Index</w:t>
      </w:r>
      <w:r w:rsidDel="00000000" w:rsidR="00000000" w:rsidRPr="00000000">
        <w:rPr>
          <w:rFonts w:ascii="Arial Unicode MS" w:cs="Arial Unicode MS" w:eastAsia="Arial Unicode MS" w:hAnsi="Arial Unicode MS"/>
          <w:rtl w:val="0"/>
        </w:rPr>
        <w:t xml:space="preserve">: 種牡馬ごとの「重馬場適性」。産駒が重馬場でどれだけ成績を上げているかを集計し、血統的な適性を数値として馬に付与する。</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5.4 特徴量生成のPython実装例</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の extract_features.py の概念をベースにした実装例。</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def engineer_advanced_features(df):</w:t>
        <w:br w:type="textWrapping"/>
        <w:t xml:space="preserve">    # データを時系列順にソート（必須）</w:t>
        <w:br w:type="textWrapping"/>
        <w:t xml:space="preserve">    df = df.sort_values(['horse_id', 'date'])</w:t>
        <w:br w:type="textWrapping"/>
        <w:t xml:space="preserve">    </w:t>
        <w:br w:type="textWrapping"/>
        <w:t xml:space="preserve">    # --- ラグ特徴量（過去の成績） ---</w:t>
        <w:br w:type="textWrapping"/>
        <w:t xml:space="preserve">    # 前走の着順、タイム、上がり3F</w:t>
        <w:br w:type="textWrapping"/>
        <w:t xml:space="preserve">    df['lag1_rank'] = df.groupby('horse_id')['rank'].shift(1)</w:t>
        <w:br w:type="textWrapping"/>
        <w:t xml:space="preserve">    df['lag1_time'] = df.groupby('horse_id')['time'].shift(1)</w:t>
        <w:br w:type="textWrapping"/>
        <w:t xml:space="preserve">    </w:t>
        <w:br w:type="textWrapping"/>
        <w:t xml:space="preserve">    # 前走との間隔（日数）</w:t>
        <w:br w:type="textWrapping"/>
        <w:t xml:space="preserve">    df['interval_days'] = (df['date'] - df.groupby('horse_id')['date'].shift(1)).dt.days</w:t>
        <w:br w:type="textWrapping"/>
        <w:t xml:space="preserve">    </w:t>
        <w:br w:type="textWrapping"/>
        <w:t xml:space="preserve">    # 前走の距離との差（距離短縮・延長）</w:t>
        <w:br w:type="textWrapping"/>
        <w:t xml:space="preserve">    df['dist_change'] = df['distance'] - df.groupby('horse_id')['distance'].shift(1)</w:t>
        <w:br w:type="textWrapping"/>
        <w:t xml:space="preserve">    </w:t>
        <w:br w:type="textWrapping"/>
        <w:t xml:space="preserve">    # --- ターゲットエンコーディング（騎手） ---</w:t>
        <w:br w:type="textWrapping"/>
        <w:t xml:space="preserve">    # 累積集計を使ってリークを防ぐ</w:t>
        <w:br w:type="textWrapping"/>
        <w:t xml:space="preserve">    # 騎手のこれまでの勝利数</w:t>
        <w:br w:type="textWrapping"/>
        <w:t xml:space="preserve">    df['jockey_cum_wins'] = df.groupby('jockey_id')['is_win'].transform(lambda x: x.shift(1).cumsum())</w:t>
        <w:br w:type="textWrapping"/>
        <w:t xml:space="preserve">    # 騎手のこれまでのレース数</w:t>
        <w:br w:type="textWrapping"/>
        <w:t xml:space="preserve">    df['jockey_cum_races'] = df.groupby('jockey_id')['race_id'].transform(lambda x: x.shift(1).count())</w:t>
        <w:br w:type="textWrapping"/>
        <w:t xml:space="preserve">    # 騎手の勝率</w:t>
        <w:br w:type="textWrapping"/>
        <w:t xml:space="preserve">    df['jockey_win_rate'] = df['jockey_cum_wins'] / df['jockey_cum_races'].replace(0, 1)</w:t>
        <w:br w:type="textWrapping"/>
        <w:t xml:space="preserve">    </w:t>
        <w:br w:type="textWrapping"/>
        <w:t xml:space="preserve">    # --- 相対特徴量（レース内偏差値） ---</w:t>
        <w:br w:type="textWrapping"/>
        <w:t xml:space="preserve">    # そのレースに出走するメンバーの中で、近走指数がどれくらい優れているか</w:t>
        <w:br w:type="textWrapping"/>
        <w:t xml:space="preserve">    # これにより「弱いメンバー同士のレース」と「G1レベルのレース」を区別できる</w:t>
        <w:br w:type="textWrapping"/>
        <w:t xml:space="preserve">    df['speed_index_zscore'] = df.groupby('race_id')['speed_index'].transform(</w:t>
        <w:br w:type="textWrapping"/>
        <w:t xml:space="preserve">        lambda x: (x - x.mean()) / x.std()</w:t>
        <w:br w:type="textWrapping"/>
        <w:t xml:space="preserve">    )</w:t>
        <w:br w:type="textWrapping"/>
        <w:t xml:space="preserve">    </w:t>
        <w:br w:type="textWrapping"/>
        <w:t xml:space="preserve">    return df</w:t>
        <w:br w:type="textWrapping"/>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 アルゴリズムの実装と最適化</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データと特徴量が整った段階で、予測モデルの構築に移る。先行研究の分析から、現在の最適解は </w:t>
      </w:r>
      <w:r w:rsidDel="00000000" w:rsidR="00000000" w:rsidRPr="00000000">
        <w:rPr>
          <w:rFonts w:ascii="Arial Unicode MS" w:cs="Arial Unicode MS" w:eastAsia="Arial Unicode MS" w:hAnsi="Arial Unicode MS"/>
          <w:b w:val="1"/>
          <w:bCs w:val="1"/>
          <w:rtl w:val="0"/>
        </w:rPr>
        <w:t xml:space="preserve">LightGBM（Light Gradient Boosting Machine）</w:t>
      </w:r>
      <w:r w:rsidDel="00000000" w:rsidR="00000000" w:rsidRPr="00000000">
        <w:rPr>
          <w:rFonts w:ascii="Arial Unicode MS" w:cs="Arial Unicode MS" w:eastAsia="Arial Unicode MS" w:hAnsi="Arial Unicode MS"/>
          <w:rtl w:val="0"/>
        </w:rPr>
        <w:t xml:space="preserve"> であることが明らかになっている。</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6.1 LightGBMの優位性</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ニューラルネットワーク（Deep Learning）は画像や言語処理で圧倒的だが、構造化データ（表形式データ）においては、依然として勾配ブースティング決定木（GBDT）が最強の座にある。</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カテゴリ変数の処理</w:t>
      </w:r>
      <w:r w:rsidDel="00000000" w:rsidR="00000000" w:rsidRPr="00000000">
        <w:rPr>
          <w:rFonts w:ascii="Arial Unicode MS" w:cs="Arial Unicode MS" w:eastAsia="Arial Unicode MS" w:hAnsi="Arial Unicode MS"/>
          <w:rtl w:val="0"/>
        </w:rPr>
        <w:t xml:space="preserve">: 馬番や血統IDなどのカテゴリ変数を、One-hotエンコーディングなしで効率的に処理できる。</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欠損値の扱い</w:t>
      </w:r>
      <w:r w:rsidDel="00000000" w:rsidR="00000000" w:rsidRPr="00000000">
        <w:rPr>
          <w:rFonts w:ascii="Arial Unicode MS" w:cs="Arial Unicode MS" w:eastAsia="Arial Unicode MS" w:hAnsi="Arial Unicode MS"/>
          <w:rtl w:val="0"/>
        </w:rPr>
        <w:t xml:space="preserve">: 競馬データには「初出走」などの欠損が付き物だが、LightGBMはこれを学習の分岐条件として自然に扱える。</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解釈性</w:t>
      </w:r>
      <w:r w:rsidDel="00000000" w:rsidR="00000000" w:rsidRPr="00000000">
        <w:rPr>
          <w:rFonts w:ascii="Arial Unicode MS" w:cs="Arial Unicode MS" w:eastAsia="Arial Unicode MS" w:hAnsi="Arial Unicode MS"/>
          <w:rtl w:val="0"/>
        </w:rPr>
        <w:t xml:space="preserve">: Feature Importance（特徴量重要度）を出力できるため、どのファクターが勝敗に寄与したかを分析しやすい。</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6.2 学習タスクの設定：多クラス分類 vs ランキング学習</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Hiyameshiモデル では、単純な「勝ち/負け」の2値分類ではなく、**多クラス分類（Multi-class Classification）**を採用している。</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クラス定義</w:t>
      </w:r>
      <w:r w:rsidDel="00000000" w:rsidR="00000000" w:rsidRPr="00000000">
        <w:rPr>
          <w:rtl w:val="0"/>
        </w:rPr>
        <w:t xml:space="preserve">:</w:t>
      </w:r>
    </w:p>
    <w:p w:rsidR="00000000" w:rsidDel="00000000" w:rsidP="00000000" w:rsidRDefault="00000000" w:rsidRPr="00000000" w14:paraId="0000008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Class 0: 1着（Winner）</w:t>
      </w:r>
    </w:p>
    <w:p w:rsidR="00000000" w:rsidDel="00000000" w:rsidP="00000000" w:rsidRDefault="00000000" w:rsidRPr="00000000" w14:paraId="0000008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Class 1: 2着～3着（Placed）</w:t>
      </w:r>
    </w:p>
    <w:p w:rsidR="00000000" w:rsidDel="00000000" w:rsidP="00000000" w:rsidRDefault="00000000" w:rsidRPr="00000000" w14:paraId="0000008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Class 2: 4着～5着（Board）</w:t>
      </w:r>
    </w:p>
    <w:p w:rsidR="00000000" w:rsidDel="00000000" w:rsidP="00000000" w:rsidRDefault="00000000" w:rsidRPr="00000000" w14:paraId="0000008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Class 3: 6着以下（Lost）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これにより、モデルは「惜しい負け」と「大敗」を区別して学習できるため、結果として1着の予測精度も向上する。 また、CodeWorksプロジェクト では、</w:t>
      </w:r>
      <w:r w:rsidDel="00000000" w:rsidR="00000000" w:rsidRPr="00000000">
        <w:rPr>
          <w:b w:val="1"/>
          <w:bCs w:val="1"/>
          <w:rtl w:val="0"/>
        </w:rPr>
        <w:t xml:space="preserve">Ranking Learning (LambdaRank)</w:t>
      </w:r>
      <w:r w:rsidDel="00000000" w:rsidR="00000000" w:rsidRPr="00000000">
        <w:rPr>
          <w:rFonts w:ascii="Arial Unicode MS" w:cs="Arial Unicode MS" w:eastAsia="Arial Unicode MS" w:hAnsi="Arial Unicode MS"/>
          <w:rtl w:val="0"/>
        </w:rPr>
        <w:t xml:space="preserve"> も検討されている。これはレース内の馬の順序関係を直接最適化する手法であり、特に3連単などの順位依存の馬券予測に有効である。</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6.3 再現可能なモデル実装コード</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以下は、LightGBMを用いたモデル学習の完全なワークフローである。</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import lightgbm as lgb</w:t>
        <w:br w:type="textWrapping"/>
        <w:t xml:space="preserve">from sklearn.metrics import log_loss</w:t>
        <w:br w:type="textWrapping"/>
        <w:t xml:space="preserve">import numpy as np</w:t>
        <w:br w:type="textWrapping"/>
        <w:br w:type="textWrapping"/>
        <w:t xml:space="preserve"># --- データセット分割戦略 ---</w:t>
        <w:br w:type="textWrapping"/>
        <w:t xml:space="preserve"># 時系列データなので、ランダム分割（K-Fold）はNG。未来のデータで過去を訓練してはいけない。</w:t>
        <w:br w:type="textWrapping"/>
        <w:t xml:space="preserve"># 2015-2022年をTrain、2023年をValid、2024年をTestとする。</w:t>
        <w:br w:type="textWrapping"/>
        <w:t xml:space="preserve">train_data = df[df['date'] &lt; '2023-01-01']</w:t>
        <w:br w:type="textWrapping"/>
        <w:t xml:space="preserve">valid_data = df[(df['date'] &gt;= '2023-01-01') &amp; (df['date'] &lt; '2024-01-01')]</w:t>
        <w:br w:type="textWrapping"/>
        <w:t xml:space="preserve">test_data = df[df['date'] &gt;= '2024-01-01']</w:t>
        <w:br w:type="textWrapping"/>
        <w:br w:type="textWrapping"/>
        <w:t xml:space="preserve">features = [...] # 使用する特徴量リスト</w:t>
        <w:br w:type="textWrapping"/>
        <w:t xml:space="preserve">target = 'rank_class' # 0,1,2,3のクラス</w:t>
        <w:br w:type="textWrapping"/>
        <w:br w:type="textWrapping"/>
        <w:t xml:space="preserve"># LightGBMデータセットの作成</w:t>
        <w:br w:type="textWrapping"/>
        <w:t xml:space="preserve">lgb_train = lgb.Dataset(train_data[features], train_data[target])</w:t>
        <w:br w:type="textWrapping"/>
        <w:t xml:space="preserve">lgb_eval = lgb.Dataset(valid_data[features], valid_data[target], reference=lgb_train)</w:t>
        <w:br w:type="textWrapping"/>
        <w:br w:type="textWrapping"/>
        <w:t xml:space="preserve"># ハイパーパラメータの設定</w:t>
        <w:br w:type="textWrapping"/>
        <w:t xml:space="preserve">params = {</w:t>
        <w:br w:type="textWrapping"/>
        <w:t xml:space="preserve">    'objective': 'multiclass',  # 多クラス分類</w:t>
        <w:br w:type="textWrapping"/>
        <w:t xml:space="preserve">    'num_class': 4,</w:t>
        <w:br w:type="textWrapping"/>
        <w:t xml:space="preserve">    'metric': 'multi_logloss',  # 評価指標：対数損失</w:t>
        <w:br w:type="textWrapping"/>
        <w:t xml:space="preserve">    'boosting_type': 'gbdt',</w:t>
        <w:br w:type="textWrapping"/>
        <w:t xml:space="preserve">    'learning_rate': 0.05,      # 学習率</w:t>
        <w:br w:type="textWrapping"/>
        <w:t xml:space="preserve">    'num_leaves': 63,           # 木の複雑さ</w:t>
        <w:br w:type="textWrapping"/>
        <w:t xml:space="preserve">    'feature_fraction': 0.8,    # 特徴量のサブサンプリング（過学習防止）</w:t>
        <w:br w:type="textWrapping"/>
        <w:t xml:space="preserve">    'bagging_fraction': 0.8,    # データのサブサンプリング</w:t>
        <w:br w:type="textWrapping"/>
        <w:t xml:space="preserve">    'bagging_freq': 5,</w:t>
        <w:br w:type="textWrapping"/>
        <w:t xml:space="preserve">    'verbose': -1,</w:t>
        <w:br w:type="textWrapping"/>
        <w:t xml:space="preserve">    'seed': 42</w:t>
        <w:br w:type="textWrapping"/>
        <w:t xml:space="preserve">}</w:t>
        <w:br w:type="textWrapping"/>
        <w:br w:type="textWrapping"/>
        <w:t xml:space="preserve"># モデルの学習</w:t>
        <w:br w:type="textWrapping"/>
        <w:t xml:space="preserve">print("Training model...")</w:t>
        <w:br w:type="textWrapping"/>
        <w:t xml:space="preserve">model = lgb.train(</w:t>
        <w:br w:type="textWrapping"/>
        <w:t xml:space="preserve">    params,</w:t>
        <w:br w:type="textWrapping"/>
        <w:t xml:space="preserve">    lgb_train,</w:t>
        <w:br w:type="textWrapping"/>
        <w:t xml:space="preserve">    valid_sets=[lgb_train, lgb_eval],</w:t>
        <w:br w:type="textWrapping"/>
        <w:t xml:space="preserve">    num_boost_round=10000,</w:t>
        <w:br w:type="textWrapping"/>
        <w:t xml:space="preserve">    callbacks=[</w:t>
        <w:br w:type="textWrapping"/>
        <w:t xml:space="preserve">        lgb.early_stopping(stopping_rounds=100), # 100回改善なければ停止</w:t>
        <w:br w:type="textWrapping"/>
        <w:t xml:space="preserve">        lgb.log_evaluation(100)</w:t>
        <w:br w:type="textWrapping"/>
        <w:t xml:space="preserve">    ]</w:t>
        <w:br w:type="textWrapping"/>
        <w:t xml:space="preserve">)</w:t>
        <w:br w:type="textWrapping"/>
        <w:br w:type="textWrapping"/>
        <w:t xml:space="preserve"># 予測の実行（テストデータ）</w:t>
        <w:br w:type="textWrapping"/>
        <w:t xml:space="preserve"># outputは各クラスへの所属確率 [prob_class0, prob_class1, prob_class2, prob_class3]</w:t>
        <w:br w:type="textWrapping"/>
        <w:t xml:space="preserve">preds = model.predict(test_data[features], num_iteration=model.best_iteration)</w:t>
        <w:br w:type="textWrapping"/>
        <w:br w:type="textWrapping"/>
        <w:t xml:space="preserve"># 1着になる確率（勝率）を抽出</w:t>
        <w:br w:type="textWrapping"/>
        <w:t xml:space="preserve">test_data['pred_win_prob'] = preds[:, 0]</w:t>
        <w:br w:type="textWrapping"/>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7. ベッティング戦略と資金管理</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予測モデルができても、それは「勝率」を出力するだけである。これを「利益」に変えるには、巧みなベッティング戦略が必要となる。Hiyameshiモデル が回収率124%を達成できた理由は、まさにこのフェーズにある。</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7.1 期待値の罠と「確率の4乗」戦略</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一般的に、期待値（EV）は以下の式で計算される。</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理論上、EV &gt; 1.0 の馬券を買い続ければプラスになるはずである。しかし、機械学習モデルは「勝率の低い穴馬」に対して過大評価（確率の裾野が広がる現象）をしがちであり、これが低的中率・低回収率の原因となる。</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Hiyameshi氏が提案した解決策は、確率を</w:t>
      </w:r>
      <w:r w:rsidDel="00000000" w:rsidR="00000000" w:rsidRPr="00000000">
        <w:rPr>
          <w:rFonts w:ascii="Arial Unicode MS" w:cs="Arial Unicode MS" w:eastAsia="Arial Unicode MS" w:hAnsi="Arial Unicode MS"/>
          <w:b w:val="1"/>
          <w:bCs w:val="1"/>
          <w:rtl w:val="0"/>
        </w:rPr>
        <w:t xml:space="preserve">4乗</w:t>
      </w:r>
      <w:r w:rsidDel="00000000" w:rsidR="00000000" w:rsidRPr="00000000">
        <w:rPr>
          <w:rFonts w:ascii="Arial Unicode MS" w:cs="Arial Unicode MS" w:eastAsia="Arial Unicode MS" w:hAnsi="Arial Unicode MS"/>
          <w:rtl w:val="0"/>
        </w:rPr>
        <w:t xml:space="preserve">して評価することである。</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この式の効果をシミュレーションしてみよう。</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人気馬（勝率50%、オッズ1.8倍）</w:t>
      </w:r>
      <w:r w:rsidDel="00000000" w:rsidR="00000000" w:rsidRPr="00000000">
        <w:rPr>
          <w:rtl w:val="0"/>
        </w:rPr>
        <w:t xml:space="preserve">: 0.5^4 \times 1.8 = 0.0625 \times 1.8 = 0.1125</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穴馬（勝率5%、オッズ50倍）</w:t>
      </w:r>
      <w:r w:rsidDel="00000000" w:rsidR="00000000" w:rsidRPr="00000000">
        <w:rPr>
          <w:rtl w:val="0"/>
        </w:rPr>
        <w:t xml:space="preserve">: 0.05^4 \times 50 = 0.00000625 \times 50 = 0.0003125</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通常の期待値計算では穴馬も魅力的に見える場合があるが、4乗することで「確信度の低い馬」のスコアは劇的に低下する。これにより、モデルが「絶対に自信がある」と判定した馬だけがスコア上位に残り、無駄な投票（ノイズ）が極限まで削減される。この戦略により、的中率は7%程度に収束するものの、回収率は100%を大きく超えることが可能となる。</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7.2 資金管理：ケリー基準の適用</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いくら賭けるか（Bet Sizing）については、資産管理の黄金律である**ケリー基準（Kelly Criterion）**を適用する。</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f^*: 賭けるべき資産の割合</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b: オッズ - 1</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p: 勝率</w:t>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q: 敗率 (1-p)</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ただし、フル・ケリー（計算値そのまま）はボラティリティが高すぎて破産リスクがあるため、実務的には「クォーター・ケリー（計算値の1/4）」や「フラクショナル・ケリー」を用いるのが定石である。Whartonの研究 でも、ケリー基準を用いたポジションサイジングが経済的価値を生むことが示されている。</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8. 結論と将来展望</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8.1 結論：最強の競馬予測モデルとは</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本調査の結果、過去10年で最も高い成果を上げ、かつ再現可能な競馬予測モデルの構成要素は以下の通りであると結論付ける。</w:t>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アルゴリズム</w:t>
      </w:r>
      <w:r w:rsidDel="00000000" w:rsidR="00000000" w:rsidRPr="00000000">
        <w:rPr>
          <w:rtl w:val="0"/>
        </w:rPr>
        <w:t xml:space="preserve">: </w:t>
      </w:r>
      <w:r w:rsidDel="00000000" w:rsidR="00000000" w:rsidRPr="00000000">
        <w:rPr>
          <w:b w:val="1"/>
          <w:bCs w:val="1"/>
          <w:rtl w:val="0"/>
        </w:rPr>
        <w:t xml:space="preserve">LightGBM</w:t>
      </w:r>
      <w:r w:rsidDel="00000000" w:rsidR="00000000" w:rsidRPr="00000000">
        <w:rPr>
          <w:rFonts w:ascii="Arial Unicode MS" w:cs="Arial Unicode MS" w:eastAsia="Arial Unicode MS" w:hAnsi="Arial Unicode MS"/>
          <w:rtl w:val="0"/>
        </w:rPr>
        <w:t xml:space="preserve">による多クラス分類モデル。深層学習とのアンサンブルも有効だが、単体でのROI効率はLightGBMが優れる。</w:t>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特徴量</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1,000以上の変数</w:t>
      </w:r>
      <w:r w:rsidDel="00000000" w:rsidR="00000000" w:rsidRPr="00000000">
        <w:rPr>
          <w:rFonts w:ascii="Arial Unicode MS" w:cs="Arial Unicode MS" w:eastAsia="Arial Unicode MS" w:hAnsi="Arial Unicode MS"/>
          <w:rtl w:val="0"/>
        </w:rPr>
        <w:t xml:space="preserve">。特に、相対的なスピード指数（Z-score）、騎手や種牡馬のターゲットエンコーディング、および前走からのコンテキスト変化（距離、間隔）が重要。</w:t>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データセット</w:t>
      </w:r>
      <w:r w:rsidDel="00000000" w:rsidR="00000000" w:rsidRPr="00000000">
        <w:rPr>
          <w:rFonts w:ascii="Arial Unicode MS" w:cs="Arial Unicode MS" w:eastAsia="Arial Unicode MS" w:hAnsi="Arial Unicode MS"/>
          <w:rtl w:val="0"/>
        </w:rPr>
        <w:t xml:space="preserve">: **JRAの過去10年分（数十万レース）**の全履歴データ。不均衡データの作為的なサンプリング（SMOTE等）は行わず、あるがままの分布を学習させる。</w:t>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戦略</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確率の4乗 × オッズ</w:t>
      </w:r>
      <w:r w:rsidDel="00000000" w:rsidR="00000000" w:rsidRPr="00000000">
        <w:rPr>
          <w:rFonts w:ascii="Arial Unicode MS" w:cs="Arial Unicode MS" w:eastAsia="Arial Unicode MS" w:hAnsi="Arial Unicode MS"/>
          <w:rtl w:val="0"/>
        </w:rPr>
        <w:t xml:space="preserve">によるスコアリングと、厳格な閾値によるレース選別。全レースには賭けず、「見（ケン）」を多用する規律。</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8.2 将来展望</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今後の競馬AIは、以下の領域に拡張していくと考えられる。</w:t>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非構造化データの活用</w:t>
      </w:r>
      <w:r w:rsidDel="00000000" w:rsidR="00000000" w:rsidRPr="00000000">
        <w:rPr>
          <w:rFonts w:ascii="Arial Unicode MS" w:cs="Arial Unicode MS" w:eastAsia="Arial Unicode MS" w:hAnsi="Arial Unicode MS"/>
          <w:rtl w:val="0"/>
        </w:rPr>
        <w:t xml:space="preserve">: 騎手のコメントや調教ニュースなどのテキストデータをLLM（大規模言語モデル）で解析し、特徴量として組み込む。</w:t>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画像・映像解析</w:t>
      </w:r>
      <w:r w:rsidDel="00000000" w:rsidR="00000000" w:rsidRPr="00000000">
        <w:rPr>
          <w:rFonts w:ascii="Arial Unicode MS" w:cs="Arial Unicode MS" w:eastAsia="Arial Unicode MS" w:hAnsi="Arial Unicode MS"/>
          <w:rtl w:val="0"/>
        </w:rPr>
        <w:t xml:space="preserve">: パドック映像やレース映像から、馬の歩様や発汗状態、レース中の不利（詰まり）を自動検出するComputer Vision技術の応用。</w:t>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強化学習（Reinforcement Learning）</w:t>
      </w:r>
      <w:r w:rsidDel="00000000" w:rsidR="00000000" w:rsidRPr="00000000">
        <w:rPr>
          <w:rFonts w:ascii="Arial Unicode MS" w:cs="Arial Unicode MS" w:eastAsia="Arial Unicode MS" w:hAnsi="Arial Unicode MS"/>
          <w:rtl w:val="0"/>
        </w:rPr>
        <w:t xml:space="preserve">: 静的な教師あり学習ではなく、ベッティングエージェントとして環境（市場）と相互作用しながら、長期的な報酬（利益）を最大化する方策を学習するモデル。</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競馬予測は、データサイエンス、金融工学、そしてギャンブル理論が交差する最先端の実験場である。本報告書で示したフレームワークを出発点として、読者が独自の「アルファ」を創出することを期待する。</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参考文献・資料</w:t>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 Hiyameshi (2025). "競馬AIの予想を元に買い方を工夫したら回収率が100%を超えた話". Qiita.</w:t>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CodeWorks Paris. "Predictive Modeling for Hong Kong Horse Racing". GitHub / Medium.</w:t>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Borowski, P., &amp; Chlebus, M. (2021). "Machine learning in the prediction of flat horse racing results in Poland". University of Warsaw.</w:t>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new-village. "KeibaScraper: A simple scraping library for netkeiba.com". GitHub.</w:t>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Wharton Research. "The Application of Ranking Probability Models to Racetrack Betting".</w:t>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競馬AIの予想を元に買い方を工夫したら回収率が100%を超えた話 ..., https://qiita.com/hiyameshi66/items/9a0b96981762fd7422dc 2. Use Case #3: Horse Racing Prediction: A Machine Learning Approach (Part 2) - Medium, https://medium.com/codeworksparis/horse-racing-prediction-a-machine-learning-approach-part-2-e9f5eb9a92e9 3. codeworks-data/mvp-horse-racing-prediction - GitHub, https://github.com/codeworks-data/mvp-horse-racing-prediction 4. Predicting Outcomes of Horse Racing using Machine Learning, https://ijritcc.org/index.php/ijritcc/article/view/8119 5. Working Papers - WNE UW, https://www.wne.uw.edu.pl/files/2616/2436/3658/WNE_WP361.pdf 6. new-village/KeibaScraper: nkparser is a simple scraping library for netkeiba.com - GitHub, https://github.com/new-village/KeibaScraper 7. Releases · new-village/KeibaScraper - GitHub, https://github.com/new-village/nkparser/releases 8. Winning the Race: Profitability in Pari-Mutuel Horse Betting - University of Pennsylvania, https://repository.upenn.edu/bitstreams/9b580267-c2ab-45f5-a3e0-cace231c4fa4/download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