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Backend STUDLY 2</w:t>
      </w:r>
    </w:p>
    <w:p>
      <w:pPr>
        <w:pStyle w:val="Subtitle"/>
      </w:pPr>
      <w:r>
        <w:t>Отчёт для партнёра и направления Integration</w:t>
      </w:r>
    </w:p>
    <w:p>
      <w:pPr>
        <w:keepLines/>
        <w:widowControl/>
      </w:pPr>
      <w:r>
        <w:t>24 октября 2026 года • Europe/Moscow</w:t>
      </w:r>
    </w:p>
    <w:p>
      <w:pPr>
        <w:keepLines/>
        <w:widowControl/>
      </w:pPr>
      <w:r>
        <w:t>Мы реализовали и локально проверили независимые серверные блоки для нового Frontend: аккаунты и кабинеты, портфолио и модерацию, услуги, расчёт 5%, неоплаченные заказы и переписку. Полный набор из 238 тестов прошёл. Новые контракты подготовлены для подключения в Integration.</w:t>
      </w:r>
    </w:p>
    <w:p>
      <w:pPr>
        <w:keepLines/>
        <w:widowControl/>
      </w:pPr>
      <w:r>
        <w:t>Код опубликован с разрешения владельца в codex/backend, коммит ebec0915a17e55033cc62093912244c13bf13782. GitHub CI прошёл в двух окружениях. Deployment и миграции production не выполнялись; новые возможности ещё не подтверждены на публичном сайте.</w:t>
      </w:r>
    </w:p>
    <w:p>
      <w:pPr>
        <w:pStyle w:val="Heading1"/>
      </w:pPr>
      <w:r>
        <w:t>Состояние серверных блоков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7087"/>
      </w:tblGrid>
      <w:tr>
        <w:trPr>
          <w:tblHeader/>
          <w:cantSplit/>
        </w:trPr>
        <w:tc>
          <w:tcPr>
            <w:tcW w:type="dxa" w:w="255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53858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9"/>
              </w:rPr>
              <w:t>Блок</w:t>
            </w:r>
          </w:p>
        </w:tc>
        <w:tc>
          <w:tcPr>
            <w:tcW w:type="dxa" w:w="708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53858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9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Аккаунт и кабинеты</w:t>
            </w:r>
          </w:p>
        </w:tc>
        <w:tc>
          <w:tcPr>
            <w:tcW w:type="dxa" w:w="708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Один профиль, обе роли, server capabilities и реальные данные своих заказов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5F8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Каталог и избранное</w:t>
            </w:r>
          </w:p>
        </w:tc>
        <w:tc>
          <w:tcPr>
            <w:tcW w:type="dxa" w:w="708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5F8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Личное избранное, фильтры цены и срока, категории и стабильная сортировка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Портфолио и модерация</w:t>
            </w:r>
          </w:p>
        </w:tc>
        <w:tc>
          <w:tcPr>
            <w:tcW w:type="dxa" w:w="708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Приватные ссылки и файлы, отдельное одобрение исполнителя, revision и аудит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5F8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Услуги</w:t>
            </w:r>
          </w:p>
        </w:tc>
        <w:tc>
          <w:tcPr>
            <w:tcW w:type="dxa" w:w="708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5F8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Черновик, дополнения, явная подача и отдельная модерация услуги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Расчёт и заказы</w:t>
            </w:r>
          </w:p>
        </w:tc>
        <w:tc>
          <w:tcPr>
            <w:tcW w:type="dxa" w:w="708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Новый v2 с 5%, сохранённый quote, старые v1 договорённости с 3%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5F8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Чаты и безопасность</w:t>
            </w:r>
          </w:p>
        </w:tc>
        <w:tc>
          <w:tcPr>
            <w:tcW w:type="dxa" w:w="708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5F8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Чат каждого заказа, отдельное обсуждение до заказа, stored и held, обжалование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Административные API</w:t>
            </w:r>
          </w:p>
        </w:tc>
        <w:tc>
          <w:tcPr>
            <w:tcW w:type="dxa" w:w="708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Раздельные права на пользователей, модерацию, заказы, события и security cases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5F8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Оплата и арбитраж</w:t>
            </w:r>
          </w:p>
        </w:tc>
        <w:tc>
          <w:tcPr>
            <w:tcW w:type="dxa" w:w="708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5F8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Нужны продуктовые решения; реальные денежные и арбитражные команды не включены</w:t>
            </w:r>
          </w:p>
        </w:tc>
      </w:tr>
    </w:tbl>
    <w:p>
      <w:pPr>
        <w:keepLines/>
        <w:widowControl/>
      </w:pPr>
    </w:p>
    <w:p>
      <w:pPr>
        <w:keepLines/>
        <w:widowControl/>
      </w:pPr>
      <w:hyperlink r:id="rId9">
        <w:r>
          <w:rPr>
            <w:color w:val="3547B8"/>
          </w:rPr>
          <w:t>Backend ebec091 в GitHub</w:t>
        </w:r>
      </w:hyperlink>
    </w:p>
    <w:p>
      <w:pPr>
        <w:keepLines/>
        <w:widowControl/>
      </w:pPr>
      <w:hyperlink r:id="rId10">
        <w:r>
          <w:rPr>
            <w:color w:val="3547B8"/>
          </w:rPr>
          <w:t>Успешный GitHub CI</w:t>
        </w:r>
      </w:hyperlink>
    </w:p>
    <w:p>
      <w:pPr>
        <w:pStyle w:val="Heading1"/>
      </w:pPr>
      <w:r>
        <w:t>Версии проекта и источники</w:t>
      </w:r>
    </w:p>
    <w:p>
      <w:pPr>
        <w:keepLines/>
        <w:widowControl/>
      </w:pPr>
      <w:r>
        <w:t>Принятый Frontend изучен read-only на коммите 5db64a2437ce0b000f32de51bc730a9708be5178 в ветке codex/frontend-redesign-campus. Фактический локальный и remote Backend до изменений совпали: d7a5ffa5abc1537301ced7275da9e45282d6b4f3. Integration remote — 1888b9194827d00317fb9cf9d27218ef702999cb.</w:t>
      </w:r>
    </w:p>
    <w:p>
      <w:pPr>
        <w:keepLines/>
        <w:widowControl/>
      </w:pPr>
      <w:r>
        <w:t>Все пять handoff из задания найдены. Сопоставлены реальные model/domain и операции demo-workspace с Django. Demo-аккаунты, IndexedDB, финансовые симуляции и локальные административные переключатели в Backend не переносились.</w:t>
      </w:r>
    </w:p>
    <w:p>
      <w:pPr>
        <w:keepLines/>
        <w:widowControl/>
      </w:pPr>
      <w:hyperlink r:id="rId11">
        <w:r>
          <w:rPr>
            <w:color w:val="3547B8"/>
          </w:rPr>
          <w:t>Принятый Frontend в GitHub</w:t>
        </w:r>
      </w:hyperlink>
    </w:p>
    <w:p>
      <w:pPr>
        <w:pStyle w:val="Heading1"/>
      </w:pPr>
      <w:r>
        <w:t>Аккаунт портфолио и публикация услуг</w:t>
      </w:r>
    </w:p>
    <w:p>
      <w:pPr>
        <w:keepLines/>
        <w:widowControl/>
      </w:pPr>
      <w:r>
        <w:t>Telegram Mini App, вход на сайте, session-cookie и CSRF сохранены. Имя, роли, университет, город и описание по-прежнему сохраняются через registration API. Новый account и кабинет читают те же записи. Клиент не может присвоить staff, рейтинг или число завершённых заказов.</w:t>
      </w:r>
    </w:p>
    <w:p>
      <w:pPr>
        <w:keepLines/>
        <w:widowControl/>
      </w:pPr>
      <w:r>
        <w:t>Модерация исполнителя отделена от performer_ready. Для подачи нужны роль исполнителя, имя, описание и хотя бы одна работа. Пользователь не одобряет свой профиль. Модератор подтверждает конкретную revision; устаревшее решение возвращает 409. Причина отказа или исправлений сохраняется вместе с автором и временем.</w:t>
      </w:r>
    </w:p>
    <w:p>
      <w:pPr>
        <w:keepLines/>
        <w:widowControl/>
      </w:pPr>
      <w:r>
        <w:t>Владелец подтвердил: изменение одобренного профиля или портфолио возвращает профиль в pending и скрывает услуги. Для защиты правок из нескольких вкладок Integration передаёт performer_revision. После нового одобрения видимость возвращается, если редакция услуги и выбранные работы действительны. Правка опубликованной услуги отдельно отправляет её на повторную проверку.</w:t>
      </w:r>
    </w:p>
    <w:p>
      <w:pPr>
        <w:keepLines/>
        <w:widowControl/>
      </w:pPr>
      <w:r>
        <w:t>Портфолио принимает HTTP(S) и PNG/JPEG/WebP/PDF до 10 МиБ. Сервер не скачивает пользовательские ссылки. Изображения декодируются и очищаются от метаданных; PDF проходит структурную проверку и выдаётся скачиванием. Доступ к файлам есть у владельца и разрешённого модератора. Публичная выдача не включена, а проверка PDF не является антивирусной аттестацией.</w:t>
      </w:r>
    </w:p>
    <w:p>
      <w:pPr>
        <w:pStyle w:val="Heading1"/>
      </w:pPr>
      <w:r>
        <w:t>Основные точки подключения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370"/>
      </w:tblGrid>
      <w:tr>
        <w:trPr>
          <w:tblHeader/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53858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9"/>
              </w:rPr>
              <w:t>Операция</w:t>
            </w:r>
          </w:p>
        </w:tc>
        <w:tc>
          <w:tcPr>
            <w:tcW w:type="dxa" w:w="737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53858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9"/>
              </w:rPr>
              <w:t>Маршруты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Аккаунт и кабинет</w:t>
            </w:r>
          </w:p>
        </w:tc>
        <w:tc>
          <w:tcPr>
            <w:tcW w:type="dxa" w:w="737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GET /api/v1/account/</w:t>
              <w:br/>
              <w:t>GET /api/v1/cabinet/?role=customer|performer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5F8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Профиль и роли</w:t>
            </w:r>
          </w:p>
        </w:tc>
        <w:tc>
          <w:tcPr>
            <w:tcW w:type="dxa" w:w="737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5F8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GET/PATCH /api/v1/registration/</w:t>
              <w:br/>
              <w:t>POST /api/v1/registration/complete/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Портфолио</w:t>
            </w:r>
          </w:p>
        </w:tc>
        <w:tc>
          <w:tcPr>
            <w:tcW w:type="dxa" w:w="737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GET/POST /api/v1/portfolio/</w:t>
              <w:br/>
              <w:t>PATCH/DELETE /api/v1/portfolio/{uuid}/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5F8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Модерация профиля</w:t>
            </w:r>
          </w:p>
        </w:tc>
        <w:tc>
          <w:tcPr>
            <w:tcW w:type="dxa" w:w="737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5F8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GET/POST /api/v1/performer/moderation/</w:t>
              <w:br/>
              <w:t>POST /api/v1/staff/performers/{user_id}/decision/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Черновик услуги</w:t>
            </w:r>
          </w:p>
        </w:tc>
        <w:tc>
          <w:tcPr>
            <w:tcW w:type="dxa" w:w="737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GET/POST /api/v2/my/services/</w:t>
              <w:br/>
              <w:t>GET/PATCH /api/v2/my/services/{id}/</w:t>
              <w:br/>
              <w:t>POST /api/v2/my/services/{id}/submit/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5F8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Расчёт и заказ</w:t>
            </w:r>
          </w:p>
        </w:tc>
        <w:tc>
          <w:tcPr>
            <w:tcW w:type="dxa" w:w="737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5F8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POST /api/v2/quotes/</w:t>
              <w:br/>
              <w:t>POST /api/v2/orders/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Диалоги и сообщения</w:t>
            </w:r>
          </w:p>
        </w:tc>
        <w:tc>
          <w:tcPr>
            <w:tcW w:type="dxa" w:w="737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POST /api/v1/discussions/</w:t>
              <w:br/>
              <w:t>GET /api/v1/orders/{id}/conversation/</w:t>
              <w:br/>
              <w:t>GET/POST /api/v1/conversations/{uuid}/messages/</w:t>
            </w:r>
          </w:p>
        </w:tc>
      </w:tr>
    </w:tbl>
    <w:p>
      <w:pPr>
        <w:keepLines/>
        <w:widowControl/>
      </w:pPr>
    </w:p>
    <w:p>
      <w:pPr>
        <w:keepLines/>
        <w:widowControl/>
      </w:pPr>
      <w:r>
        <w:t>Точные request/response DTO, статусы, permissions и примеры находятся в API_CONTRACT.md. ROUTE_API_MATRIX.md покрывает страницы и операции, включая все 12 разделов административного интерфейса. workspace.openapi.json содержит 42 path и 54 схемы. Новые маршруты нельзя считать подключёнными до проверки Integration.</w:t>
      </w:r>
    </w:p>
    <w:p>
      <w:pPr>
        <w:pStyle w:val="Heading1"/>
      </w:pPr>
      <w:r>
        <w:t>Комиссия и неизменяемые условия заказа</w:t>
      </w:r>
    </w:p>
    <w:p>
      <w:pPr>
        <w:keepLines/>
        <w:widowControl/>
      </w:pPr>
      <w:r>
        <w:t>В новом контракте v2 комиссия заказчика равна 5% от основной услуги и выбранных дополнений. Сервер считает Decimal и ROUND_HALF_UP один раз от общей базы. Для 1000 + 300 рублей комиссия равна 65, итог 1365. Для 1000,10 + 300 комиссия 65,01, итог 1365,11.</w:t>
      </w:r>
    </w:p>
    <w:p>
      <w:pPr>
        <w:keepLines/>
        <w:widowControl/>
      </w:pPr>
      <w:r>
        <w:t>Quote сохраняет условия, выбранные дополнения, сумму, длительность, revision услуги и версию тарифа. Заказ принимает только quote_id и request_key. Если условия изменились, ответ 409 требует нового расчёта и нового согласия. Повтор неизвестного исхода отправляется с тем же ключом; новый ключ не используется для попытки исправить сетевую ошибку.</w:t>
      </w:r>
    </w:p>
    <w:p>
      <w:pPr>
        <w:keepLines/>
        <w:widowControl/>
      </w:pPr>
      <w:r>
        <w:t>Старый v1 сохраняет 3%, а прежние заказы сохраняют свои суммы и состав. В v2 price_amount означает промежуточную сумму с дополнениями; основная цена отдельно находится в base_price_amount. Integration должен учитывать это отличие. Повтор успешного намерения возвращает сохранённый исходный ответ; затем нужно перечитать актуальное состояние GET.</w:t>
      </w:r>
    </w:p>
    <w:p>
      <w:pPr>
        <w:keepLines/>
        <w:widowControl/>
      </w:pPr>
      <w:r>
        <w:t>Live-порядок остаётся pending_acceptance → awaiting_payment. Приём заказа не означает IN_PROGRESS. Настоящего списания, возврата, выплаты, пользовательского paid или обхода подтверждения провайдера не добавлено.</w:t>
      </w:r>
    </w:p>
    <w:p>
      <w:pPr>
        <w:pStyle w:val="Heading1"/>
      </w:pPr>
      <w:r>
        <w:t>Переписка и доступ сотрудников</w:t>
      </w:r>
    </w:p>
    <w:p>
      <w:pPr>
        <w:keepLines/>
        <w:widowControl/>
      </w:pPr>
      <w:r>
        <w:t>Каждый заказ получает один общий conversation. Обсуждение услуги до заказа хранится отдельно и не превращается в чат следующего заказа. Сервер проверяет участников, задаёт sender ID, время и порядок сообщений. Повтор client_message_id не создаёт дубль. stored означает сохранение и доступность адресату, а не прочтение человеком.</w:t>
      </w:r>
    </w:p>
    <w:p>
      <w:pPr>
        <w:keepLines/>
        <w:widowControl/>
      </w:pPr>
      <w:r>
        <w:t>Проверка перед доставкой обнаруживает явные предложения перейти в мессенджер, передать контакты или оплатить напрямую. Удержанное сообщение видит только автор с объяснением и обжалованием. Учебное упоминание Telegram само по себе разрешено. Правила имеют версию; нет внешнего AI и автоматических наказаний.</w:t>
      </w:r>
    </w:p>
    <w:p>
      <w:pPr>
        <w:keepLines/>
        <w:widowControl/>
      </w:pPr>
      <w:r>
        <w:t>Для сотрудников действуют отдельные permissions по ресурсу. Одного is_staff недостаточно. Нет общего доступа к личным сообщениям: текст случая безопасности открывается по конкретному case с рабочим основанием и аудитом. Решение сотрудника release или keep требует причины и актуальной revision; собственный случай участник не рассматривает.</w:t>
      </w:r>
    </w:p>
    <w:p>
      <w:pPr>
        <w:pStyle w:val="Heading1"/>
      </w:pPr>
      <w:r>
        <w:t>Проверки и ограничения подтверждения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746"/>
      </w:tblGrid>
      <w:tr>
        <w:trPr>
          <w:tblHeader/>
          <w:cantSplit/>
        </w:trPr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53858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9"/>
              </w:rPr>
              <w:t>Проверка</w:t>
            </w:r>
          </w:p>
        </w:tc>
        <w:tc>
          <w:tcPr>
            <w:tcW w:type="dxa" w:w="674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53858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9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Полный Django test runner</w:t>
            </w:r>
          </w:p>
        </w:tc>
        <w:tc>
          <w:tcPr>
            <w:tcW w:type="dxa" w:w="674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238 из 238 успешно на отдельной PostgreSQL test БД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5F8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Права и безопасность</w:t>
            </w:r>
          </w:p>
        </w:tc>
        <w:tc>
          <w:tcPr>
            <w:tcW w:type="dxa" w:w="674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5F8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Роли, чужие объекты, CSRF, самоодобрение, приватные файлы и staff scope проверены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Повторы и конкуренция</w:t>
            </w:r>
          </w:p>
        </w:tc>
        <w:tc>
          <w:tcPr>
            <w:tcW w:type="dxa" w:w="674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Параллельные заказы, избранное, сообщения и решения модератора проверены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5F8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Миграция старого заказа</w:t>
            </w:r>
          </w:p>
        </w:tc>
        <w:tc>
          <w:tcPr>
            <w:tcW w:type="dxa" w:w="674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5F8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Сохранены 3%, суммы и состав; подготовлен один связанный чат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Контракты</w:t>
            </w:r>
          </w:p>
        </w:tc>
        <w:tc>
          <w:tcPr>
            <w:tcW w:type="dxa" w:w="674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Пути, методы и request-поля OpenAPI сверены с серверным кодом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5F8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Frontend и production</w:t>
            </w:r>
          </w:p>
        </w:tc>
        <w:tc>
          <w:tcPr>
            <w:tcW w:type="dxa" w:w="674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5F8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19"/>
              </w:rPr>
              <w:t>Исходники не менялись; браузерная Live-интеграция и deployment не выполнялись</w:t>
            </w:r>
          </w:p>
        </w:tc>
      </w:tr>
    </w:tbl>
    <w:p>
      <w:pPr>
        <w:keepLines/>
        <w:widowControl/>
      </w:pPr>
    </w:p>
    <w:p>
      <w:pPr>
        <w:keepLines/>
        <w:widowControl/>
      </w:pPr>
      <w:r>
        <w:t>Django check прошёл, зависимости совместимы. В Backend добавлен pypdf 6.21.2. Рабочая локальная и production БД не мигрировались; тестовый runner создавал и удалял отдельную БД. GitHub CI коммита ebec091 завершился успешно на Python 3.12 / PostgreSQL 16 и Python 3.13 / PostgreSQL 17, включая миграции пустой БД и полный набор тестов.</w:t>
      </w:r>
    </w:p>
    <w:p>
      <w:pPr>
        <w:pStyle w:val="Heading1"/>
      </w:pPr>
      <w:r>
        <w:t>Что остаётся решить и реализовать</w:t>
      </w:r>
    </w:p>
    <w:p>
      <w:pPr>
        <w:pStyle w:val="ListBullet"/>
        <w:keepLines/>
        <w:widowControl/>
      </w:pPr>
      <w:r>
        <w:t>Выбрать Live-порядок согласия и оплаты, правила непринятия, позднего подтверждения, отмены и возврата. Пока нет подтверждённого оплаченного выполнения, не включать результат, доработку и завершение.</w:t>
      </w:r>
    </w:p>
    <w:p>
      <w:pPr>
        <w:pStyle w:val="ListBullet"/>
        <w:keepLines/>
        <w:widowControl/>
      </w:pPr>
      <w:r>
        <w:t>Утвердить полномочия и стадии арбитража, финансовые последствия и точный момент запрета отзыва при споре. Отзывы и рейтинг должны исходить только из допустимых завершённых заказов; их создание сейчас не включено.</w:t>
      </w:r>
    </w:p>
    <w:p>
      <w:pPr>
        <w:pStyle w:val="ListBullet"/>
        <w:keepLines/>
        <w:widowControl/>
      </w:pPr>
      <w:r>
        <w:t>Согласовать адрес Live административного интерфейса, сохранив существующий Django /admin/. Финансовые отчёты, analytics и изменение административных прав требуют отдельной модели доступа.</w:t>
      </w:r>
    </w:p>
    <w:p>
      <w:pPr>
        <w:pStyle w:val="ListBullet"/>
        <w:keepLines/>
        <w:widowControl/>
      </w:pPr>
      <w:r>
        <w:t>Предоставить специализации и решить справочники категорий/университетов. Уведомления, публичное портфолио, вложения чата/заказа и read receipts пока не реализованы.</w:t>
      </w:r>
    </w:p>
    <w:p>
      <w:pPr>
        <w:keepLines/>
        <w:widowControl/>
      </w:pPr>
      <w:r>
        <w:t>Перед размещением нужны внешняя резервная копия и проверка восстановления всей БД и MEDIA_ROOT, staging-миграции, права модераторов и настоящая проверка сессии/Telegram. Шаблон Nginx подготовлен к 12m для multipart файла до 10 МиБ; работающий сервер этой задачей не изменён.</w:t>
      </w:r>
    </w:p>
    <w:p>
      <w:pPr>
        <w:pStyle w:val="Heading1"/>
      </w:pPr>
      <w:r>
        <w:t>Порядок работы Integration</w:t>
      </w:r>
    </w:p>
    <w:p>
      <w:pPr>
        <w:keepLines/>
        <w:widowControl/>
      </w:pPr>
      <w:r>
        <w:t>Для подключения зафиксировать Backend SHA ebec0915a17e55033cc62093912244c13bf13782 и сверить API_CONTRACT, ROUTE_API_MATRIX и обе OpenAPI-схемы. Сначала подключить account и регистрацию, затем портфолио/модерацию и услуги, после этого quote v2/неоплаченные заказы и чат. Реальные server capabilities и подтверждённые ответы определяют доступные действия. Demo-состояния и деньги не подставляются в Live.</w:t>
      </w:r>
    </w:p>
    <w:p>
      <w:pPr>
        <w:keepLines/>
        <w:widowControl/>
      </w:pPr>
      <w:r>
        <w:t>Подробная передача находится в INTEGRATION_HANDOFF.md. Архитектура и миграционный план — BACKEND_ARCHITECTURE_DECISIONS.md. Открытые продуктовые решения и проект арбитражных моделей — OPEN_PRODUCT_DECISIONS.md. Полный Markdown-отчёт сохранён в documents/project/для отчетов/backend/2026-10-24_backend-2-report.md.</w:t>
      </w:r>
    </w:p>
    <w:p>
      <w:pPr>
        <w:keepLines/>
        <w:widowControl/>
      </w:pPr>
      <w:r>
        <w:t>Владелец отдельно разрешил commit и push только в codex/backend. Код и документы опубликованы в этой ветке. Развёртывание, production-миграции и изменения Frontend или Integration в этот этап не входят.</w:t>
      </w:r>
    </w:p>
    <w:sectPr w:rsidR="00FC693F" w:rsidRPr="0006063C" w:rsidSect="00034616">
      <w:footerReference w:type="default" r:id="rId12"/>
      <w:pgSz w:w="12240" w:h="15840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STUDLY Backend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69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69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9" w:lineRule="auto"/>
    </w:pPr>
    <w:rPr>
      <w:rFonts w:asciiTheme="majorHAnsi" w:eastAsiaTheme="majorEastAsia" w:hAnsiTheme="majorHAnsi" w:cstheme="majorBidi" w:ascii="Arial" w:hAnsi="Arial" w:eastAsia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9" w:lineRule="auto"/>
      <w:contextualSpacing/>
    </w:pPr>
    <w:rPr>
      <w:rFonts w:ascii="Arial" w:hAnsi="Arial" w:eastAsia="Arial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9" w:lineRule="auto"/>
      <w:contextualSpacing/>
    </w:pPr>
    <w:rPr>
      <w:rFonts w:ascii="Arial" w:hAnsi="Arial" w:eastAsia="Arial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lex44lh/Studly/commit/ebec0915a17e55033cc62093912244c13bf13782" TargetMode="External"/><Relationship Id="rId10" Type="http://schemas.openxmlformats.org/officeDocument/2006/relationships/hyperlink" Target="https://github.com/lex44lh/Studly/actions/runs/40035221210" TargetMode="External"/><Relationship Id="rId11" Type="http://schemas.openxmlformats.org/officeDocument/2006/relationships/hyperlink" Target="https://github.com/lex44lh/Studly/commit/5db64a2437ce0b000f32de51bc730a9708be5178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 STUDLY 2 Отчёт для партнёра</dc:title>
  <dc:subject>Готовые серверные блоки и передача Integration</dc:subject>
  <dc:creator>STUDLY Backend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